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F717D" w14:textId="77777777" w:rsidR="00DC6995" w:rsidRDefault="00DC6995" w:rsidP="00DC6995">
      <w:pPr>
        <w:jc w:val="both"/>
        <w:rPr>
          <w:rFonts w:ascii="Arial" w:hAnsi="Arial" w:cs="Arial"/>
          <w:sz w:val="24"/>
          <w:szCs w:val="24"/>
        </w:rPr>
      </w:pPr>
      <w:r>
        <w:rPr>
          <w:rFonts w:cs="Arial"/>
          <w:noProof/>
          <w:sz w:val="36"/>
          <w:szCs w:val="36"/>
          <w:lang w:eastAsia="en-GB"/>
        </w:rPr>
        <mc:AlternateContent>
          <mc:Choice Requires="wps">
            <w:drawing>
              <wp:anchor distT="0" distB="0" distL="114300" distR="114300" simplePos="0" relativeHeight="251745280" behindDoc="0" locked="0" layoutInCell="1" allowOverlap="1" wp14:anchorId="2501A428" wp14:editId="4B034DCD">
                <wp:simplePos x="0" y="0"/>
                <wp:positionH relativeFrom="page">
                  <wp:posOffset>914400</wp:posOffset>
                </wp:positionH>
                <wp:positionV relativeFrom="paragraph">
                  <wp:posOffset>0</wp:posOffset>
                </wp:positionV>
                <wp:extent cx="5565052" cy="599090"/>
                <wp:effectExtent l="0" t="0" r="0" b="0"/>
                <wp:wrapNone/>
                <wp:docPr id="8" name="Text Box 8"/>
                <wp:cNvGraphicFramePr/>
                <a:graphic xmlns:a="http://schemas.openxmlformats.org/drawingml/2006/main">
                  <a:graphicData uri="http://schemas.microsoft.com/office/word/2010/wordprocessingShape">
                    <wps:wsp>
                      <wps:cNvSpPr txBox="1"/>
                      <wps:spPr>
                        <a:xfrm>
                          <a:off x="0" y="0"/>
                          <a:ext cx="5565052" cy="599090"/>
                        </a:xfrm>
                        <a:prstGeom prst="rect">
                          <a:avLst/>
                        </a:prstGeom>
                        <a:solidFill>
                          <a:srgbClr val="0070C0"/>
                        </a:solidFill>
                        <a:ln w="6350">
                          <a:noFill/>
                        </a:ln>
                      </wps:spPr>
                      <wps:txbx>
                        <w:txbxContent>
                          <w:p w14:paraId="23A0BFC5" w14:textId="77777777" w:rsidR="00DC6995" w:rsidRPr="00D67CEA" w:rsidRDefault="00DC6995" w:rsidP="00DC6995">
                            <w:pPr>
                              <w:shd w:val="clear" w:color="auto" w:fill="0070C0"/>
                              <w:rPr>
                                <w:b/>
                                <w:color w:val="FFFFFF" w:themeColor="background1"/>
                                <w:sz w:val="56"/>
                                <w:szCs w:val="56"/>
                              </w:rPr>
                            </w:pPr>
                            <w:r w:rsidRPr="00D67CEA">
                              <w:rPr>
                                <w:b/>
                                <w:color w:val="FFFFFF" w:themeColor="background1"/>
                                <w:sz w:val="56"/>
                                <w:szCs w:val="56"/>
                              </w:rPr>
                              <w:t>Moray Integration Joint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1A428" id="_x0000_t202" coordsize="21600,21600" o:spt="202" path="m,l,21600r21600,l21600,xe">
                <v:stroke joinstyle="miter"/>
                <v:path gradientshapeok="t" o:connecttype="rect"/>
              </v:shapetype>
              <v:shape id="Text Box 8" o:spid="_x0000_s1026" type="#_x0000_t202" style="position:absolute;left:0;text-align:left;margin-left:1in;margin-top:0;width:438.2pt;height:47.1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" fillcolor="#0070c0" stroked="f" strokeweight=".5pt">
                <v:textbox>
                  <w:txbxContent>
                    <w:p w14:paraId="23A0BFC5" w14:textId="77777777" w:rsidR="00DC6995" w:rsidRPr="00D67CEA" w:rsidRDefault="00DC6995" w:rsidP="00DC6995">
                      <w:pPr>
                        <w:shd w:val="clear" w:color="auto" w:fill="0070C0"/>
                        <w:rPr>
                          <w:b/>
                          <w:color w:val="FFFFFF" w:themeColor="background1"/>
                          <w:sz w:val="56"/>
                          <w:szCs w:val="56"/>
                        </w:rPr>
                      </w:pPr>
                      <w:r w:rsidRPr="00D67CEA">
                        <w:rPr>
                          <w:b/>
                          <w:color w:val="FFFFFF" w:themeColor="background1"/>
                          <w:sz w:val="56"/>
                          <w:szCs w:val="56"/>
                        </w:rPr>
                        <w:t>Moray Integration Joint Board</w:t>
                      </w:r>
                    </w:p>
                  </w:txbxContent>
                </v:textbox>
                <w10:wrap anchorx="page"/>
              </v:shape>
            </w:pict>
          </mc:Fallback>
        </mc:AlternateContent>
      </w:r>
      <w:r>
        <w:rPr>
          <w:rFonts w:cs="Arial"/>
          <w:sz w:val="36"/>
          <w:szCs w:val="36"/>
        </w:rPr>
        <w:t xml:space="preserve"> </w:t>
      </w:r>
    </w:p>
    <w:p w14:paraId="7361AE16" w14:textId="77777777" w:rsidR="00DC6995" w:rsidRDefault="00DC6995" w:rsidP="00DC6995">
      <w:pPr>
        <w:jc w:val="both"/>
        <w:rPr>
          <w:rFonts w:ascii="Arial" w:hAnsi="Arial" w:cs="Arial"/>
          <w:sz w:val="24"/>
          <w:szCs w:val="24"/>
        </w:rPr>
      </w:pPr>
    </w:p>
    <w:p w14:paraId="05606E7E" w14:textId="77777777" w:rsidR="00DC6995" w:rsidRDefault="00DC6995" w:rsidP="00DC6995">
      <w:pPr>
        <w:jc w:val="both"/>
        <w:rPr>
          <w:rFonts w:ascii="Arial" w:hAnsi="Arial" w:cs="Arial"/>
          <w:sz w:val="24"/>
          <w:szCs w:val="24"/>
        </w:rPr>
      </w:pPr>
    </w:p>
    <w:p w14:paraId="5F7B8BD9" w14:textId="77777777" w:rsidR="00DC6995" w:rsidRDefault="00DC6995" w:rsidP="00DC6995">
      <w:pPr>
        <w:jc w:val="both"/>
        <w:rPr>
          <w:rFonts w:ascii="Arial" w:hAnsi="Arial" w:cs="Arial"/>
          <w:sz w:val="24"/>
          <w:szCs w:val="24"/>
        </w:rPr>
      </w:pPr>
    </w:p>
    <w:p w14:paraId="21B0E6E4" w14:textId="77777777" w:rsidR="00DC6995" w:rsidRDefault="00DC6995" w:rsidP="00DC6995">
      <w:pPr>
        <w:jc w:val="both"/>
        <w:rPr>
          <w:rFonts w:ascii="Arial" w:hAnsi="Arial" w:cs="Arial"/>
          <w:sz w:val="24"/>
          <w:szCs w:val="24"/>
        </w:rPr>
      </w:pPr>
    </w:p>
    <w:p w14:paraId="1A967140" w14:textId="77777777" w:rsidR="00DC6995" w:rsidRDefault="00DC6995" w:rsidP="00DC6995">
      <w:pPr>
        <w:jc w:val="both"/>
        <w:rPr>
          <w:rFonts w:ascii="Arial" w:hAnsi="Arial" w:cs="Arial"/>
          <w:sz w:val="24"/>
          <w:szCs w:val="24"/>
        </w:rPr>
      </w:pPr>
    </w:p>
    <w:p w14:paraId="1883757A" w14:textId="77777777" w:rsidR="00DC6995" w:rsidRDefault="00DC6995" w:rsidP="00DC6995">
      <w:pPr>
        <w:jc w:val="both"/>
        <w:rPr>
          <w:rFonts w:ascii="Arial" w:hAnsi="Arial" w:cs="Arial"/>
          <w:sz w:val="24"/>
          <w:szCs w:val="24"/>
        </w:rPr>
      </w:pPr>
    </w:p>
    <w:p w14:paraId="063E78E7" w14:textId="77777777" w:rsidR="00DC6995" w:rsidRDefault="00DC6995" w:rsidP="00DC6995">
      <w:pPr>
        <w:jc w:val="both"/>
        <w:rPr>
          <w:rFonts w:ascii="Arial" w:hAnsi="Arial" w:cs="Arial"/>
          <w:b/>
          <w:sz w:val="72"/>
          <w:szCs w:val="72"/>
        </w:rPr>
      </w:pPr>
    </w:p>
    <w:p w14:paraId="25B0F682" w14:textId="77777777" w:rsidR="00DC6995" w:rsidRDefault="00DC6995" w:rsidP="00DC6995">
      <w:pPr>
        <w:jc w:val="both"/>
        <w:rPr>
          <w:rFonts w:ascii="Arial" w:hAnsi="Arial" w:cs="Arial"/>
          <w:b/>
          <w:sz w:val="72"/>
          <w:szCs w:val="72"/>
        </w:rPr>
      </w:pPr>
    </w:p>
    <w:p w14:paraId="10EDA2BC" w14:textId="77777777" w:rsidR="00DC6995" w:rsidRDefault="00DC6995" w:rsidP="00DC6995">
      <w:pPr>
        <w:jc w:val="both"/>
        <w:rPr>
          <w:rFonts w:ascii="Arial" w:hAnsi="Arial" w:cs="Arial"/>
          <w:b/>
          <w:sz w:val="72"/>
          <w:szCs w:val="72"/>
        </w:rPr>
      </w:pPr>
    </w:p>
    <w:p w14:paraId="0788C10B" w14:textId="77777777" w:rsidR="00DC6995" w:rsidRDefault="00DC6995" w:rsidP="00DC6995">
      <w:pPr>
        <w:pBdr>
          <w:bottom w:val="double" w:sz="6" w:space="1" w:color="auto"/>
        </w:pBdr>
        <w:jc w:val="both"/>
        <w:rPr>
          <w:rFonts w:ascii="Arial" w:hAnsi="Arial" w:cs="Arial"/>
          <w:b/>
          <w:sz w:val="72"/>
          <w:szCs w:val="72"/>
        </w:rPr>
      </w:pPr>
    </w:p>
    <w:p w14:paraId="2462860F" w14:textId="77777777" w:rsidR="00DC6995" w:rsidRDefault="00DC6995" w:rsidP="00DC6995">
      <w:pPr>
        <w:pBdr>
          <w:bottom w:val="double" w:sz="6" w:space="1" w:color="auto"/>
        </w:pBdr>
        <w:jc w:val="both"/>
        <w:rPr>
          <w:rFonts w:ascii="Arial" w:hAnsi="Arial" w:cs="Arial"/>
          <w:b/>
          <w:sz w:val="72"/>
          <w:szCs w:val="72"/>
        </w:rPr>
      </w:pPr>
      <w:r>
        <w:rPr>
          <w:rFonts w:ascii="Arial" w:hAnsi="Arial" w:cs="Arial"/>
          <w:b/>
          <w:noProof/>
          <w:sz w:val="72"/>
          <w:szCs w:val="72"/>
          <w:lang w:eastAsia="en-GB"/>
        </w:rPr>
        <mc:AlternateContent>
          <mc:Choice Requires="wps">
            <w:drawing>
              <wp:anchor distT="0" distB="0" distL="114300" distR="114300" simplePos="0" relativeHeight="251744256" behindDoc="0" locked="0" layoutInCell="1" allowOverlap="1" wp14:anchorId="58CC7EF3" wp14:editId="382F0313">
                <wp:simplePos x="0" y="0"/>
                <wp:positionH relativeFrom="column">
                  <wp:posOffset>4523587</wp:posOffset>
                </wp:positionH>
                <wp:positionV relativeFrom="paragraph">
                  <wp:posOffset>55136</wp:posOffset>
                </wp:positionV>
                <wp:extent cx="1620000" cy="1620000"/>
                <wp:effectExtent l="0" t="0" r="0" b="0"/>
                <wp:wrapNone/>
                <wp:docPr id="10" name="Oval 10"/>
                <wp:cNvGraphicFramePr/>
                <a:graphic xmlns:a="http://schemas.openxmlformats.org/drawingml/2006/main">
                  <a:graphicData uri="http://schemas.microsoft.com/office/word/2010/wordprocessingShape">
                    <wps:wsp>
                      <wps:cNvSpPr/>
                      <wps:spPr>
                        <a:xfrm>
                          <a:off x="0" y="0"/>
                          <a:ext cx="1620000" cy="1620000"/>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707CC" id="Oval 10" o:spid="_x0000_s1026" style="position:absolute;margin-left:356.2pt;margin-top:4.35pt;width:127.55pt;height:12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" stroked="f" strokeweight="2pt">
                <v:fill r:id="rId15" o:title="" recolor="t" rotate="t" type="frame"/>
              </v:oval>
            </w:pict>
          </mc:Fallback>
        </mc:AlternateContent>
      </w:r>
    </w:p>
    <w:p w14:paraId="72BDB6BA" w14:textId="77777777" w:rsidR="00DC6995" w:rsidRDefault="00DC6995" w:rsidP="00DC6995">
      <w:pPr>
        <w:pBdr>
          <w:bottom w:val="double" w:sz="6" w:space="1" w:color="auto"/>
        </w:pBdr>
        <w:jc w:val="both"/>
        <w:rPr>
          <w:rFonts w:ascii="Arial" w:hAnsi="Arial" w:cs="Arial"/>
          <w:b/>
          <w:color w:val="7030A0"/>
          <w:sz w:val="72"/>
          <w:szCs w:val="72"/>
        </w:rPr>
      </w:pPr>
    </w:p>
    <w:p w14:paraId="7317F022" w14:textId="77777777" w:rsidR="00DC6995" w:rsidRPr="00A20D84" w:rsidRDefault="00DC6995" w:rsidP="00DC6995">
      <w:pPr>
        <w:pBdr>
          <w:bottom w:val="double" w:sz="6" w:space="1" w:color="auto"/>
        </w:pBdr>
        <w:jc w:val="both"/>
        <w:rPr>
          <w:rFonts w:ascii="Arial" w:hAnsi="Arial" w:cs="Arial"/>
          <w:b/>
          <w:color w:val="7030A0"/>
          <w:sz w:val="72"/>
          <w:szCs w:val="72"/>
        </w:rPr>
      </w:pPr>
    </w:p>
    <w:p w14:paraId="78643E36" w14:textId="77777777" w:rsidR="00DC6995" w:rsidRPr="008D297A" w:rsidRDefault="00DC6995" w:rsidP="00DC6995">
      <w:pPr>
        <w:jc w:val="center"/>
        <w:rPr>
          <w:rFonts w:ascii="Arial" w:hAnsi="Arial" w:cs="Arial"/>
          <w:b/>
          <w:color w:val="0070C0"/>
          <w:sz w:val="32"/>
          <w:szCs w:val="32"/>
        </w:rPr>
      </w:pPr>
      <w:r>
        <w:rPr>
          <w:rFonts w:ascii="Arial" w:hAnsi="Arial" w:cs="Arial"/>
          <w:b/>
          <w:color w:val="0070C0"/>
          <w:sz w:val="32"/>
          <w:szCs w:val="32"/>
        </w:rPr>
        <w:t>UN</w:t>
      </w:r>
      <w:r w:rsidRPr="008D297A">
        <w:rPr>
          <w:rFonts w:ascii="Arial" w:hAnsi="Arial" w:cs="Arial"/>
          <w:b/>
          <w:color w:val="0070C0"/>
          <w:sz w:val="32"/>
          <w:szCs w:val="32"/>
        </w:rPr>
        <w:t>AUDITED ANNUAL ACCOUNTS</w:t>
      </w:r>
    </w:p>
    <w:p w14:paraId="38B3932E" w14:textId="658BEC59" w:rsidR="00DC6995" w:rsidRPr="008D297A" w:rsidRDefault="00DC6995" w:rsidP="00DC6995">
      <w:pPr>
        <w:jc w:val="center"/>
        <w:rPr>
          <w:rFonts w:ascii="Arial" w:hAnsi="Arial" w:cs="Arial"/>
          <w:b/>
          <w:color w:val="0070C0"/>
          <w:sz w:val="32"/>
          <w:szCs w:val="32"/>
        </w:rPr>
      </w:pPr>
      <w:r w:rsidRPr="008D297A">
        <w:rPr>
          <w:rFonts w:ascii="Arial" w:hAnsi="Arial" w:cs="Arial"/>
          <w:b/>
          <w:color w:val="0070C0"/>
          <w:sz w:val="32"/>
          <w:szCs w:val="32"/>
        </w:rPr>
        <w:t>FOR THE YEAR ENDED</w:t>
      </w:r>
      <w:r>
        <w:rPr>
          <w:rFonts w:ascii="Arial" w:hAnsi="Arial" w:cs="Arial"/>
          <w:b/>
          <w:color w:val="0070C0"/>
          <w:sz w:val="32"/>
          <w:szCs w:val="32"/>
        </w:rPr>
        <w:t xml:space="preserve"> 31 MARCH 2025</w:t>
      </w:r>
    </w:p>
    <w:p w14:paraId="5C222566" w14:textId="77777777" w:rsidR="00DC6995" w:rsidRDefault="00DC6995" w:rsidP="00DC6995">
      <w:pPr>
        <w:jc w:val="both"/>
      </w:pPr>
    </w:p>
    <w:p w14:paraId="0A8D9BE1" w14:textId="5B268F41" w:rsidR="000447B4" w:rsidRDefault="000447B4" w:rsidP="000447B4">
      <w:pPr>
        <w:jc w:val="both"/>
        <w:rPr>
          <w:rFonts w:ascii="Arial" w:hAnsi="Arial" w:cs="Arial"/>
          <w:sz w:val="24"/>
          <w:szCs w:val="24"/>
        </w:rPr>
      </w:pPr>
    </w:p>
    <w:p w14:paraId="057B347C" w14:textId="6CB7553B" w:rsidR="00264CD0" w:rsidRDefault="00264CD0" w:rsidP="00264CD0">
      <w:pPr>
        <w:jc w:val="both"/>
        <w:rPr>
          <w:rFonts w:cs="Arial"/>
          <w:sz w:val="36"/>
          <w:szCs w:val="36"/>
        </w:rPr>
      </w:pPr>
    </w:p>
    <w:p w14:paraId="18433AF3" w14:textId="2CDF16D2" w:rsidR="00135F15" w:rsidRPr="007477A6" w:rsidRDefault="00135F15" w:rsidP="00264CD0">
      <w:pPr>
        <w:jc w:val="both"/>
        <w:rPr>
          <w:rFonts w:ascii="Arial" w:hAnsi="Arial" w:cs="Arial"/>
          <w:sz w:val="36"/>
          <w:szCs w:val="36"/>
        </w:rPr>
      </w:pPr>
      <w:r w:rsidRPr="007477A6">
        <w:rPr>
          <w:rFonts w:ascii="Arial" w:hAnsi="Arial" w:cs="Arial"/>
          <w:sz w:val="36"/>
          <w:szCs w:val="36"/>
        </w:rPr>
        <w:t xml:space="preserve">If you need information from the Moray Council in a </w:t>
      </w:r>
      <w:r w:rsidRPr="001450EE">
        <w:rPr>
          <w:rFonts w:ascii="Arial" w:hAnsi="Arial" w:cs="Arial"/>
          <w:sz w:val="36"/>
          <w:szCs w:val="36"/>
        </w:rPr>
        <w:t xml:space="preserve">different language or </w:t>
      </w:r>
      <w:r w:rsidRPr="007477A6">
        <w:rPr>
          <w:rFonts w:ascii="Arial" w:hAnsi="Arial" w:cs="Arial"/>
          <w:sz w:val="36"/>
          <w:szCs w:val="36"/>
        </w:rPr>
        <w:t>format, such as Braille, audio tape or large print, please contact:</w:t>
      </w:r>
    </w:p>
    <w:p w14:paraId="66393838" w14:textId="77777777" w:rsidR="00135F15" w:rsidRPr="008F65E4" w:rsidRDefault="00135F15" w:rsidP="00E308FD">
      <w:pPr>
        <w:spacing w:after="0" w:line="240" w:lineRule="auto"/>
        <w:jc w:val="both"/>
        <w:rPr>
          <w:sz w:val="20"/>
          <w:szCs w:val="20"/>
        </w:rPr>
      </w:pPr>
    </w:p>
    <w:p w14:paraId="3C2EA22C" w14:textId="77777777" w:rsidR="00135F15" w:rsidRPr="008F65E4" w:rsidRDefault="00135F15" w:rsidP="00E308FD">
      <w:pPr>
        <w:spacing w:after="0" w:line="240" w:lineRule="auto"/>
        <w:jc w:val="both"/>
        <w:rPr>
          <w:sz w:val="20"/>
          <w:szCs w:val="20"/>
        </w:rPr>
      </w:pPr>
    </w:p>
    <w:p w14:paraId="6410460D" w14:textId="77777777" w:rsidR="00135F15" w:rsidRPr="00F831F6" w:rsidRDefault="00135F15" w:rsidP="00E308FD">
      <w:pPr>
        <w:bidi/>
        <w:spacing w:after="0" w:line="240" w:lineRule="auto"/>
        <w:jc w:val="both"/>
        <w:rPr>
          <w:rFonts w:cs="Calibri"/>
          <w:sz w:val="40"/>
          <w:szCs w:val="40"/>
          <w:lang w:bidi="ar-DZ"/>
        </w:rPr>
      </w:pPr>
      <w:r w:rsidRPr="00F831F6">
        <w:rPr>
          <w:rFonts w:cs="Calibri"/>
          <w:sz w:val="40"/>
          <w:szCs w:val="40"/>
          <w:rtl/>
          <w:lang w:bidi="ar-DZ"/>
        </w:rPr>
        <w:t xml:space="preserve">إذا كنتم في حاجة إلى معلومات من قبل مجلس موراي </w:t>
      </w:r>
      <w:r>
        <w:rPr>
          <w:rFonts w:cs="Calibri" w:hint="cs"/>
          <w:sz w:val="40"/>
          <w:szCs w:val="40"/>
          <w:rtl/>
          <w:lang w:bidi="ar-DZ"/>
        </w:rPr>
        <w:t xml:space="preserve">وتكون </w:t>
      </w:r>
      <w:r w:rsidRPr="00F831F6">
        <w:rPr>
          <w:rFonts w:cs="Calibri"/>
          <w:sz w:val="40"/>
          <w:szCs w:val="40"/>
          <w:rtl/>
          <w:lang w:bidi="ar-DZ"/>
        </w:rPr>
        <w:t xml:space="preserve">بلغة مختلفة أوعلى شكل مختلف مثل البراي، أسطوانة أوديو أو </w:t>
      </w:r>
      <w:r>
        <w:rPr>
          <w:rFonts w:cs="Calibri" w:hint="cs"/>
          <w:sz w:val="40"/>
          <w:szCs w:val="40"/>
          <w:rtl/>
          <w:lang w:bidi="ar-DZ"/>
        </w:rPr>
        <w:t xml:space="preserve">أن تكون </w:t>
      </w:r>
      <w:r w:rsidRPr="00F831F6">
        <w:rPr>
          <w:rFonts w:cs="Calibri"/>
          <w:sz w:val="40"/>
          <w:szCs w:val="40"/>
          <w:rtl/>
          <w:lang w:bidi="ar-DZ"/>
        </w:rPr>
        <w:t>م</w:t>
      </w:r>
      <w:r>
        <w:rPr>
          <w:rFonts w:cs="Calibri" w:hint="cs"/>
          <w:sz w:val="40"/>
          <w:szCs w:val="40"/>
          <w:rtl/>
          <w:lang w:bidi="ar-DZ"/>
        </w:rPr>
        <w:t>ط</w:t>
      </w:r>
      <w:r w:rsidRPr="00F831F6">
        <w:rPr>
          <w:rFonts w:cs="Calibri"/>
          <w:sz w:val="40"/>
          <w:szCs w:val="40"/>
          <w:rtl/>
          <w:lang w:bidi="ar-DZ"/>
        </w:rPr>
        <w:t>بوعة باستعمال حروف غليظة فالرّجاء الإتّصال ب</w:t>
      </w:r>
    </w:p>
    <w:p w14:paraId="5F5C5948" w14:textId="77777777" w:rsidR="00135F15" w:rsidRPr="008F65E4" w:rsidRDefault="00135F15" w:rsidP="00E308FD">
      <w:pPr>
        <w:spacing w:after="0" w:line="240" w:lineRule="auto"/>
        <w:jc w:val="both"/>
        <w:rPr>
          <w:sz w:val="20"/>
          <w:szCs w:val="20"/>
        </w:rPr>
      </w:pPr>
    </w:p>
    <w:p w14:paraId="74DA02F5" w14:textId="77777777" w:rsidR="00135F15" w:rsidRPr="008F65E4" w:rsidRDefault="00135F15" w:rsidP="00E308FD">
      <w:pPr>
        <w:spacing w:after="0" w:line="240" w:lineRule="auto"/>
        <w:jc w:val="both"/>
        <w:rPr>
          <w:sz w:val="20"/>
          <w:szCs w:val="20"/>
        </w:rPr>
      </w:pPr>
    </w:p>
    <w:p w14:paraId="6AB06F1B" w14:textId="77777777" w:rsidR="00135F15" w:rsidRDefault="00135F15" w:rsidP="00E308FD">
      <w:pPr>
        <w:spacing w:after="0" w:line="240" w:lineRule="auto"/>
        <w:jc w:val="both"/>
        <w:rPr>
          <w:sz w:val="28"/>
          <w:szCs w:val="28"/>
          <w:lang w:val="lt-LT"/>
        </w:rPr>
      </w:pPr>
      <w:r>
        <w:rPr>
          <w:sz w:val="28"/>
          <w:szCs w:val="28"/>
          <w:lang w:val="lt-LT"/>
        </w:rPr>
        <w:t>Jei pageidaujate tarnybos Moray tarybos teikiamą informaciją gauti kitokiu formatu, pvz., Brailio raštu, garso įrašu ar stambiu šriftu, kreipkitės:</w:t>
      </w:r>
    </w:p>
    <w:p w14:paraId="0DA353A0" w14:textId="77777777" w:rsidR="00135F15" w:rsidRPr="008F65E4" w:rsidRDefault="00135F15" w:rsidP="00E308FD">
      <w:pPr>
        <w:spacing w:after="0" w:line="240" w:lineRule="auto"/>
        <w:jc w:val="both"/>
        <w:rPr>
          <w:sz w:val="20"/>
          <w:szCs w:val="20"/>
        </w:rPr>
      </w:pPr>
    </w:p>
    <w:p w14:paraId="4DCBDB6B" w14:textId="77777777" w:rsidR="00135F15" w:rsidRPr="008F65E4" w:rsidRDefault="00135F15" w:rsidP="00E308FD">
      <w:pPr>
        <w:spacing w:after="0" w:line="240" w:lineRule="auto"/>
        <w:jc w:val="both"/>
        <w:rPr>
          <w:sz w:val="20"/>
          <w:szCs w:val="20"/>
        </w:rPr>
      </w:pPr>
    </w:p>
    <w:p w14:paraId="20AD7DDA" w14:textId="77777777" w:rsidR="00135F15" w:rsidRDefault="00135F15" w:rsidP="00E308FD">
      <w:pPr>
        <w:spacing w:after="0" w:line="240" w:lineRule="auto"/>
        <w:jc w:val="both"/>
        <w:rPr>
          <w:lang w:val="pl-PL"/>
        </w:rPr>
      </w:pPr>
      <w:r>
        <w:rPr>
          <w:sz w:val="28"/>
          <w:szCs w:val="28"/>
          <w:lang w:val="pl-PL"/>
        </w:rPr>
        <w:t>Jeśli potrzebują Państwo informacji od Rady Okręgu Moray w innym formacie, takim jak alfabet Braille'a, kasety audio lub druk dużą czcionką, prosimy o kontakt:</w:t>
      </w:r>
    </w:p>
    <w:p w14:paraId="3AC1CFD7" w14:textId="77777777" w:rsidR="00135F15" w:rsidRPr="008F65E4" w:rsidRDefault="00135F15" w:rsidP="00E308FD">
      <w:pPr>
        <w:spacing w:after="0" w:line="240" w:lineRule="auto"/>
        <w:jc w:val="both"/>
        <w:rPr>
          <w:sz w:val="20"/>
          <w:szCs w:val="20"/>
        </w:rPr>
      </w:pPr>
    </w:p>
    <w:p w14:paraId="384F350F" w14:textId="77777777" w:rsidR="00135F15" w:rsidRPr="008F65E4" w:rsidRDefault="00135F15" w:rsidP="00E308FD">
      <w:pPr>
        <w:spacing w:after="0" w:line="240" w:lineRule="auto"/>
        <w:jc w:val="both"/>
        <w:rPr>
          <w:sz w:val="20"/>
          <w:szCs w:val="20"/>
        </w:rPr>
      </w:pPr>
    </w:p>
    <w:p w14:paraId="51B36501" w14:textId="77777777" w:rsidR="00135F15" w:rsidRDefault="00135F15" w:rsidP="00E308FD">
      <w:pPr>
        <w:spacing w:after="0" w:line="240" w:lineRule="auto"/>
        <w:jc w:val="both"/>
        <w:rPr>
          <w:sz w:val="28"/>
          <w:szCs w:val="28"/>
          <w:lang w:val="pt-PT"/>
        </w:rPr>
      </w:pPr>
      <w:r>
        <w:rPr>
          <w:sz w:val="28"/>
          <w:szCs w:val="28"/>
          <w:lang w:val="pt-PT"/>
        </w:rPr>
        <w:t>Se necessitar de receber informações por parte do Concelho de Moray num formato diferente, como Braille, cassete áudio ou letras grandes, contacte:</w:t>
      </w:r>
    </w:p>
    <w:p w14:paraId="6A36A80F" w14:textId="77777777" w:rsidR="00135F15" w:rsidRPr="008F65E4" w:rsidRDefault="00135F15" w:rsidP="00E308FD">
      <w:pPr>
        <w:spacing w:after="0" w:line="240" w:lineRule="auto"/>
        <w:jc w:val="both"/>
        <w:rPr>
          <w:sz w:val="20"/>
          <w:szCs w:val="20"/>
        </w:rPr>
      </w:pPr>
    </w:p>
    <w:p w14:paraId="4DDA3957" w14:textId="77777777" w:rsidR="00135F15" w:rsidRPr="008F65E4" w:rsidRDefault="00135F15" w:rsidP="00E308FD">
      <w:pPr>
        <w:spacing w:after="0" w:line="240" w:lineRule="auto"/>
        <w:jc w:val="both"/>
        <w:rPr>
          <w:sz w:val="20"/>
          <w:szCs w:val="20"/>
        </w:rPr>
      </w:pPr>
    </w:p>
    <w:p w14:paraId="47D69C0A" w14:textId="77777777" w:rsidR="00135F15" w:rsidRPr="008F65E4" w:rsidRDefault="00135F15" w:rsidP="00E308FD">
      <w:pPr>
        <w:spacing w:after="0" w:line="240" w:lineRule="auto"/>
        <w:jc w:val="both"/>
        <w:rPr>
          <w:rFonts w:ascii="Arial" w:hAnsi="Arial" w:cs="Arial"/>
          <w:sz w:val="28"/>
          <w:szCs w:val="28"/>
          <w:lang w:val="lv-LV"/>
        </w:rPr>
      </w:pPr>
      <w:r w:rsidRPr="008F65E4">
        <w:rPr>
          <w:rFonts w:ascii="Arial" w:hAnsi="Arial" w:cs="Arial"/>
          <w:sz w:val="28"/>
          <w:szCs w:val="28"/>
          <w:lang w:val="lv-LV"/>
        </w:rPr>
        <w:t>Ja Jums vajadzīga informācija no Marejas domes (</w:t>
      </w:r>
      <w:r w:rsidRPr="008F65E4">
        <w:rPr>
          <w:rFonts w:ascii="Arial" w:hAnsi="Arial" w:cs="Arial"/>
          <w:i/>
          <w:iCs/>
          <w:sz w:val="28"/>
          <w:szCs w:val="28"/>
          <w:lang w:val="lv-LV"/>
        </w:rPr>
        <w:t>Moray Council</w:t>
      </w:r>
      <w:r w:rsidRPr="008F65E4">
        <w:rPr>
          <w:rFonts w:ascii="Arial" w:hAnsi="Arial" w:cs="Arial"/>
          <w:sz w:val="28"/>
          <w:szCs w:val="28"/>
          <w:lang w:val="lv-LV"/>
        </w:rPr>
        <w:t>) citā valodā vai formātā, piemēram, Braila rakstā, audio lentā vai lielā drukā, sazinieties ar:</w:t>
      </w:r>
    </w:p>
    <w:p w14:paraId="0F2D18E2" w14:textId="77777777" w:rsidR="00135F15" w:rsidRPr="008F65E4" w:rsidRDefault="00135F15" w:rsidP="00E308FD">
      <w:pPr>
        <w:spacing w:after="0" w:line="240" w:lineRule="auto"/>
        <w:jc w:val="both"/>
        <w:rPr>
          <w:sz w:val="20"/>
          <w:szCs w:val="20"/>
        </w:rPr>
      </w:pPr>
    </w:p>
    <w:p w14:paraId="50204322" w14:textId="77777777" w:rsidR="00135F15" w:rsidRPr="008F65E4" w:rsidRDefault="00135F15" w:rsidP="00E308FD">
      <w:pPr>
        <w:spacing w:after="0" w:line="240" w:lineRule="auto"/>
        <w:jc w:val="both"/>
        <w:rPr>
          <w:sz w:val="20"/>
          <w:szCs w:val="20"/>
        </w:rPr>
      </w:pPr>
    </w:p>
    <w:p w14:paraId="00BC4F90" w14:textId="77777777" w:rsidR="00135F15" w:rsidRDefault="00135F15" w:rsidP="00E308FD">
      <w:pPr>
        <w:bidi/>
        <w:spacing w:after="0" w:line="240" w:lineRule="auto"/>
        <w:jc w:val="both"/>
      </w:pPr>
      <w:r w:rsidRPr="004A46B4">
        <w:rPr>
          <w:rFonts w:hint="cs"/>
          <w:sz w:val="36"/>
          <w:szCs w:val="36"/>
          <w:rtl/>
          <w:lang w:bidi="ur-PK"/>
        </w:rPr>
        <w:t xml:space="preserve">اگرآپ کو مورے کونسل سے کسی دیگر زبان یا </w:t>
      </w:r>
      <w:r>
        <w:rPr>
          <w:rFonts w:hint="cs"/>
          <w:sz w:val="36"/>
          <w:szCs w:val="36"/>
          <w:rtl/>
          <w:lang w:bidi="ur-PK"/>
        </w:rPr>
        <w:t>صورت</w:t>
      </w:r>
      <w:r w:rsidRPr="004A46B4">
        <w:rPr>
          <w:rFonts w:hint="cs"/>
          <w:sz w:val="36"/>
          <w:szCs w:val="36"/>
          <w:rtl/>
          <w:lang w:bidi="ur-PK"/>
        </w:rPr>
        <w:t xml:space="preserve"> میں معلومات درکار ہوں مثلا</w:t>
      </w:r>
      <w:r w:rsidRPr="004A46B4">
        <w:rPr>
          <w:rFonts w:ascii="Adobe Caslon Pro" w:hAnsi="Adobe Caslon Pro"/>
          <w:sz w:val="36"/>
          <w:szCs w:val="36"/>
          <w:rtl/>
          <w:lang w:bidi="ur-PK"/>
        </w:rPr>
        <w:t>˝</w:t>
      </w:r>
      <w:r>
        <w:rPr>
          <w:rFonts w:hint="cs"/>
          <w:sz w:val="36"/>
          <w:szCs w:val="36"/>
          <w:rtl/>
          <w:lang w:bidi="ur-PK"/>
        </w:rPr>
        <w:t xml:space="preserve"> بریلے، آڈیو ٹیپ یا بڑے حروف، </w:t>
      </w:r>
      <w:r w:rsidRPr="004A46B4">
        <w:rPr>
          <w:rFonts w:hint="cs"/>
          <w:sz w:val="36"/>
          <w:szCs w:val="36"/>
          <w:rtl/>
          <w:lang w:bidi="ur-PK"/>
        </w:rPr>
        <w:t>تو مہربانی فرما کر رابطہ فرمائیں</w:t>
      </w:r>
      <w:r>
        <w:rPr>
          <w:rFonts w:hint="cs"/>
          <w:sz w:val="36"/>
          <w:szCs w:val="36"/>
          <w:rtl/>
          <w:lang w:bidi="ur-PK"/>
        </w:rPr>
        <w:t>:</w:t>
      </w:r>
      <w:r>
        <w:t xml:space="preserve"> </w:t>
      </w:r>
    </w:p>
    <w:p w14:paraId="5345037B" w14:textId="77777777" w:rsidR="007710DB" w:rsidRDefault="007710DB" w:rsidP="00E308FD">
      <w:pPr>
        <w:bidi/>
        <w:spacing w:after="0" w:line="240" w:lineRule="auto"/>
        <w:jc w:val="both"/>
      </w:pPr>
    </w:p>
    <w:p w14:paraId="19A35A0F" w14:textId="77777777" w:rsidR="007710DB" w:rsidRDefault="007710DB" w:rsidP="00E308FD">
      <w:pPr>
        <w:spacing w:after="0" w:line="240" w:lineRule="auto"/>
        <w:jc w:val="both"/>
      </w:pPr>
    </w:p>
    <w:p w14:paraId="2AC29E42" w14:textId="77777777" w:rsidR="007710DB" w:rsidRDefault="007710DB" w:rsidP="00E308FD">
      <w:pPr>
        <w:spacing w:after="0" w:line="240" w:lineRule="auto"/>
        <w:jc w:val="both"/>
        <w:rPr>
          <w:sz w:val="20"/>
          <w:lang w:val="es-ES"/>
        </w:rPr>
      </w:pPr>
    </w:p>
    <w:p w14:paraId="073E1549" w14:textId="77777777" w:rsidR="007710DB" w:rsidRPr="00161F12" w:rsidRDefault="007710DB" w:rsidP="00E308FD">
      <w:pPr>
        <w:spacing w:after="0" w:line="240" w:lineRule="auto"/>
        <w:jc w:val="both"/>
        <w:rPr>
          <w:sz w:val="20"/>
          <w:lang w:val="es-ES"/>
        </w:rPr>
      </w:pPr>
    </w:p>
    <w:p w14:paraId="73C333AF" w14:textId="6FDF855C" w:rsidR="007710DB" w:rsidRPr="00B335E5" w:rsidRDefault="007710DB" w:rsidP="00E308FD">
      <w:pPr>
        <w:spacing w:after="0" w:line="240" w:lineRule="auto"/>
        <w:jc w:val="both"/>
        <w:rPr>
          <w:rFonts w:cs="Arial"/>
          <w:sz w:val="32"/>
          <w:szCs w:val="32"/>
          <w:lang w:val="es-ES_tradnl"/>
        </w:rPr>
      </w:pPr>
      <w:r w:rsidRPr="00B335E5">
        <w:rPr>
          <w:rFonts w:cs="Arial"/>
          <w:noProof/>
          <w:sz w:val="32"/>
          <w:szCs w:val="32"/>
          <w:lang w:eastAsia="en-GB"/>
        </w:rPr>
        <mc:AlternateContent>
          <mc:Choice Requires="wps">
            <w:drawing>
              <wp:anchor distT="0" distB="0" distL="114300" distR="114300" simplePos="0" relativeHeight="251648512" behindDoc="0" locked="0" layoutInCell="1" allowOverlap="1" wp14:anchorId="0F2300B0" wp14:editId="4CDE2B51">
                <wp:simplePos x="0" y="0"/>
                <wp:positionH relativeFrom="column">
                  <wp:posOffset>-42545</wp:posOffset>
                </wp:positionH>
                <wp:positionV relativeFrom="paragraph">
                  <wp:posOffset>62230</wp:posOffset>
                </wp:positionV>
                <wp:extent cx="770255" cy="316230"/>
                <wp:effectExtent l="5080" t="5080" r="72390" b="78740"/>
                <wp:wrapSquare wrapText="bothSides"/>
                <wp:docPr id="308" name="Le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770255" cy="31623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1B515" id="Letter" o:spid="_x0000_s1026" style="position:absolute;margin-left:-3.35pt;margin-top:4.9pt;width:60.65pt;height:2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385128,0;770255,0;770255,158115;770255,316230;385128,316230;0,316230;0,158115" o:connectangles="0,0,0,0,0,0,0,0" textboxrect="5304,9216,17504,18377"/>
                <o:lock v:ext="edit" aspectratio="t" verticies="t"/>
                <w10:wrap type="square"/>
              </v:shape>
            </w:pict>
          </mc:Fallback>
        </mc:AlternateContent>
      </w:r>
      <w:r w:rsidR="001C5EF1">
        <w:rPr>
          <w:rFonts w:cs="Arial"/>
          <w:sz w:val="32"/>
          <w:szCs w:val="32"/>
          <w:lang w:val="es-ES_tradnl"/>
        </w:rPr>
        <w:t>Chief Financ</w:t>
      </w:r>
      <w:r w:rsidR="0082301E">
        <w:rPr>
          <w:rFonts w:cs="Arial"/>
          <w:sz w:val="32"/>
          <w:szCs w:val="32"/>
          <w:lang w:val="es-ES_tradnl"/>
        </w:rPr>
        <w:t>e</w:t>
      </w:r>
      <w:r w:rsidR="001C5EF1">
        <w:rPr>
          <w:rFonts w:cs="Arial"/>
          <w:sz w:val="32"/>
          <w:szCs w:val="32"/>
          <w:lang w:val="es-ES_tradnl"/>
        </w:rPr>
        <w:t xml:space="preserve"> Officer </w:t>
      </w:r>
      <w:r>
        <w:rPr>
          <w:rFonts w:cs="Arial"/>
          <w:sz w:val="32"/>
          <w:szCs w:val="32"/>
          <w:lang w:val="es-ES_tradnl"/>
        </w:rPr>
        <w:t xml:space="preserve">to </w:t>
      </w:r>
      <w:r w:rsidR="001C5EF1">
        <w:rPr>
          <w:rFonts w:cs="Arial"/>
          <w:sz w:val="32"/>
          <w:szCs w:val="32"/>
          <w:lang w:val="es-ES_tradnl"/>
        </w:rPr>
        <w:t>the Moray</w:t>
      </w:r>
      <w:r w:rsidR="001C5EF1" w:rsidRPr="00EC7414">
        <w:rPr>
          <w:rFonts w:cs="Arial"/>
          <w:sz w:val="32"/>
          <w:szCs w:val="32"/>
        </w:rPr>
        <w:t xml:space="preserve"> Integration</w:t>
      </w:r>
      <w:r w:rsidR="001C5EF1">
        <w:rPr>
          <w:rFonts w:cs="Arial"/>
          <w:sz w:val="32"/>
          <w:szCs w:val="32"/>
          <w:lang w:val="es-ES_tradnl"/>
        </w:rPr>
        <w:t xml:space="preserve"> Joint</w:t>
      </w:r>
      <w:r w:rsidR="001C5EF1" w:rsidRPr="00EC7414">
        <w:rPr>
          <w:rFonts w:cs="Arial"/>
          <w:sz w:val="32"/>
          <w:szCs w:val="32"/>
        </w:rPr>
        <w:t xml:space="preserve"> </w:t>
      </w:r>
      <w:r w:rsidRPr="00EC7414">
        <w:rPr>
          <w:rFonts w:cs="Arial"/>
          <w:sz w:val="32"/>
          <w:szCs w:val="32"/>
        </w:rPr>
        <w:t>Board</w:t>
      </w:r>
      <w:r w:rsidRPr="00B335E5">
        <w:rPr>
          <w:rFonts w:cs="Arial"/>
          <w:sz w:val="32"/>
          <w:szCs w:val="32"/>
          <w:lang w:val="es-ES_tradnl"/>
        </w:rPr>
        <w:t>,</w:t>
      </w:r>
      <w:r>
        <w:rPr>
          <w:rFonts w:cs="Arial"/>
          <w:sz w:val="32"/>
          <w:szCs w:val="32"/>
          <w:lang w:val="es-ES_tradnl"/>
        </w:rPr>
        <w:t xml:space="preserve"> </w:t>
      </w:r>
      <w:r w:rsidRPr="00B335E5">
        <w:rPr>
          <w:rFonts w:cs="Arial"/>
          <w:sz w:val="32"/>
          <w:szCs w:val="32"/>
          <w:lang w:val="es-ES_tradnl"/>
        </w:rPr>
        <w:t>High Street,</w:t>
      </w:r>
      <w:r>
        <w:rPr>
          <w:rFonts w:cs="Arial"/>
          <w:sz w:val="32"/>
          <w:szCs w:val="32"/>
          <w:lang w:val="es-ES_tradnl"/>
        </w:rPr>
        <w:t xml:space="preserve"> </w:t>
      </w:r>
      <w:r w:rsidRPr="00B335E5">
        <w:rPr>
          <w:rFonts w:cs="Arial"/>
          <w:sz w:val="32"/>
          <w:szCs w:val="32"/>
          <w:lang w:val="es-ES_tradnl"/>
        </w:rPr>
        <w:t>Elgin, IV30 1BX</w:t>
      </w:r>
    </w:p>
    <w:p w14:paraId="22A2BA2F" w14:textId="77777777" w:rsidR="007710DB" w:rsidRDefault="007710DB" w:rsidP="00E308FD">
      <w:pPr>
        <w:spacing w:after="0" w:line="240" w:lineRule="auto"/>
        <w:jc w:val="both"/>
        <w:rPr>
          <w:rFonts w:cs="Arial"/>
          <w:sz w:val="32"/>
          <w:szCs w:val="32"/>
          <w:lang w:val="es-ES_tradnl"/>
        </w:rPr>
      </w:pPr>
    </w:p>
    <w:p w14:paraId="57CD6F6B" w14:textId="05F462CD" w:rsidR="007710DB" w:rsidRPr="00811199" w:rsidRDefault="007710DB" w:rsidP="00E308FD">
      <w:pPr>
        <w:spacing w:after="0" w:line="240" w:lineRule="auto"/>
        <w:jc w:val="both"/>
        <w:rPr>
          <w:rFonts w:cs="Arial"/>
          <w:sz w:val="28"/>
          <w:szCs w:val="28"/>
          <w:lang w:val="es-ES_tradnl"/>
        </w:rPr>
      </w:pPr>
      <w:r w:rsidRPr="00B335E5">
        <w:rPr>
          <w:rFonts w:cs="Arial"/>
          <w:noProof/>
          <w:sz w:val="32"/>
          <w:szCs w:val="32"/>
          <w:lang w:eastAsia="en-GB"/>
        </w:rPr>
        <mc:AlternateContent>
          <mc:Choice Requires="wps">
            <w:drawing>
              <wp:inline distT="0" distB="0" distL="0" distR="0" wp14:anchorId="6A245D5A" wp14:editId="101E43F4">
                <wp:extent cx="376555" cy="464820"/>
                <wp:effectExtent l="9525" t="9525" r="13970" b="11430"/>
                <wp:docPr id="324" name="computr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76555" cy="46482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D7501EA" id="computr2" o:spid="_x0000_s1026" style="width:29.65pt;height:36.6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188278,0;188278,464820;302046,0;74509,0;74509,250293;302046,250293;74509,125157;302046,125157;328230,339684;48325,339684" o:connectangles="0,0,0,0,0,0,0,0,0,0" textboxrect="6194,1913,15565,9747"/>
                <o:lock v:ext="edit" verticies="t"/>
                <w10:anchorlock/>
              </v:shape>
            </w:pict>
          </mc:Fallback>
        </mc:AlternateContent>
      </w:r>
      <w:r w:rsidRPr="00811199">
        <w:rPr>
          <w:rFonts w:cs="Arial"/>
          <w:sz w:val="28"/>
          <w:szCs w:val="28"/>
          <w:lang w:val="es-ES_tradnl"/>
        </w:rPr>
        <w:tab/>
      </w:r>
      <w:hyperlink r:id="rId16" w:history="1">
        <w:r w:rsidRPr="00F57010">
          <w:rPr>
            <w:rStyle w:val="Hyperlink"/>
            <w:rFonts w:cs="Arial"/>
            <w:sz w:val="28"/>
            <w:szCs w:val="28"/>
            <w:lang w:val="es-ES_tradnl"/>
          </w:rPr>
          <w:t>accountancy.support@moray.gov.uk</w:t>
        </w:r>
      </w:hyperlink>
      <w:r w:rsidRPr="00811199">
        <w:rPr>
          <w:rFonts w:cs="Arial"/>
          <w:sz w:val="28"/>
          <w:szCs w:val="28"/>
          <w:lang w:val="es-ES_tradnl"/>
        </w:rPr>
        <w:tab/>
      </w:r>
    </w:p>
    <w:p w14:paraId="7F384D9C" w14:textId="7E5F8F62" w:rsidR="007710DB" w:rsidRDefault="007710DB" w:rsidP="00E308FD">
      <w:pPr>
        <w:jc w:val="both"/>
        <w:rPr>
          <w:rFonts w:ascii="Arial" w:hAnsi="Arial" w:cs="Arial"/>
          <w:b/>
          <w:color w:val="7030A0"/>
          <w:sz w:val="32"/>
          <w:szCs w:val="32"/>
        </w:rPr>
      </w:pPr>
    </w:p>
    <w:sdt>
      <w:sdtPr>
        <w:rPr>
          <w:rFonts w:asciiTheme="minorHAnsi" w:eastAsiaTheme="minorHAnsi" w:hAnsiTheme="minorHAnsi" w:cstheme="minorBidi"/>
          <w:b w:val="0"/>
          <w:bCs w:val="0"/>
          <w:color w:val="auto"/>
          <w:sz w:val="22"/>
          <w:szCs w:val="22"/>
          <w:lang w:val="en-GB" w:eastAsia="en-US"/>
        </w:rPr>
        <w:id w:val="-453720537"/>
        <w:docPartObj>
          <w:docPartGallery w:val="Table of Contents"/>
          <w:docPartUnique/>
        </w:docPartObj>
      </w:sdtPr>
      <w:sdtEndPr>
        <w:rPr>
          <w:noProof/>
        </w:rPr>
      </w:sdtEndPr>
      <w:sdtContent>
        <w:p w14:paraId="2E064F89" w14:textId="77777777" w:rsidR="000723C9" w:rsidRPr="00CD341D" w:rsidRDefault="000723C9" w:rsidP="00E308FD">
          <w:pPr>
            <w:pStyle w:val="TOCHeading"/>
            <w:jc w:val="both"/>
          </w:pPr>
          <w:r w:rsidRPr="00CD341D">
            <w:t>Table of Contents</w:t>
          </w:r>
        </w:p>
        <w:p w14:paraId="432609F8" w14:textId="77777777" w:rsidR="00CD341D" w:rsidRPr="00CD341D" w:rsidRDefault="00CD341D" w:rsidP="00E308FD">
          <w:pPr>
            <w:jc w:val="both"/>
            <w:rPr>
              <w:lang w:val="en-US" w:eastAsia="ja-JP"/>
            </w:rPr>
          </w:pPr>
        </w:p>
        <w:p w14:paraId="0BA49D3F" w14:textId="6486494D" w:rsidR="0019603B" w:rsidRDefault="000723C9">
          <w:pPr>
            <w:pStyle w:val="TOC1"/>
            <w:tabs>
              <w:tab w:val="right" w:leader="dot" w:pos="9016"/>
            </w:tabs>
            <w:rPr>
              <w:noProof/>
              <w:lang w:val="en-GB" w:eastAsia="en-GB"/>
            </w:rPr>
          </w:pPr>
          <w:r>
            <w:fldChar w:fldCharType="begin"/>
          </w:r>
          <w:r>
            <w:instrText xml:space="preserve"> TOC \o "1-3" \h \z \u </w:instrText>
          </w:r>
          <w:r>
            <w:fldChar w:fldCharType="separate"/>
          </w:r>
          <w:hyperlink w:anchor="_Toc137677315" w:history="1">
            <w:r w:rsidR="0019603B" w:rsidRPr="00BE73AA">
              <w:rPr>
                <w:rStyle w:val="Hyperlink"/>
                <w:noProof/>
              </w:rPr>
              <w:t>MORAY INTEGRATION JOINT BOARD MEMBERS 202</w:t>
            </w:r>
            <w:r w:rsidR="00683419">
              <w:rPr>
                <w:rStyle w:val="Hyperlink"/>
                <w:noProof/>
              </w:rPr>
              <w:t>4</w:t>
            </w:r>
            <w:r w:rsidR="0019603B" w:rsidRPr="00BE73AA">
              <w:rPr>
                <w:rStyle w:val="Hyperlink"/>
                <w:noProof/>
              </w:rPr>
              <w:t>/2</w:t>
            </w:r>
            <w:r w:rsidR="00683419">
              <w:rPr>
                <w:rStyle w:val="Hyperlink"/>
                <w:noProof/>
              </w:rPr>
              <w:t>5</w:t>
            </w:r>
            <w:r w:rsidR="0019603B">
              <w:rPr>
                <w:noProof/>
                <w:webHidden/>
              </w:rPr>
              <w:tab/>
            </w:r>
            <w:r w:rsidR="0019603B">
              <w:rPr>
                <w:noProof/>
                <w:webHidden/>
              </w:rPr>
              <w:fldChar w:fldCharType="begin"/>
            </w:r>
            <w:r w:rsidR="0019603B">
              <w:rPr>
                <w:noProof/>
                <w:webHidden/>
              </w:rPr>
              <w:instrText xml:space="preserve"> PAGEREF _Toc137677315 \h </w:instrText>
            </w:r>
            <w:r w:rsidR="0019603B">
              <w:rPr>
                <w:noProof/>
                <w:webHidden/>
              </w:rPr>
            </w:r>
            <w:r w:rsidR="0019603B">
              <w:rPr>
                <w:noProof/>
                <w:webHidden/>
              </w:rPr>
              <w:fldChar w:fldCharType="separate"/>
            </w:r>
            <w:r w:rsidR="00076DE6">
              <w:rPr>
                <w:noProof/>
                <w:webHidden/>
              </w:rPr>
              <w:t>1</w:t>
            </w:r>
            <w:r w:rsidR="0019603B">
              <w:rPr>
                <w:noProof/>
                <w:webHidden/>
              </w:rPr>
              <w:fldChar w:fldCharType="end"/>
            </w:r>
          </w:hyperlink>
        </w:p>
        <w:p w14:paraId="4531427E" w14:textId="5AA3472E" w:rsidR="0019603B" w:rsidRDefault="0019603B">
          <w:pPr>
            <w:pStyle w:val="TOC1"/>
            <w:tabs>
              <w:tab w:val="right" w:leader="dot" w:pos="9016"/>
            </w:tabs>
            <w:rPr>
              <w:noProof/>
              <w:lang w:val="en-GB" w:eastAsia="en-GB"/>
            </w:rPr>
          </w:pPr>
          <w:hyperlink w:anchor="_Toc137677316" w:history="1">
            <w:r w:rsidRPr="00BE73AA">
              <w:rPr>
                <w:rStyle w:val="Hyperlink"/>
                <w:noProof/>
              </w:rPr>
              <w:t>MANAGEMENT COMMENTARY</w:t>
            </w:r>
            <w:r>
              <w:rPr>
                <w:noProof/>
                <w:webHidden/>
              </w:rPr>
              <w:tab/>
            </w:r>
            <w:r>
              <w:rPr>
                <w:noProof/>
                <w:webHidden/>
              </w:rPr>
              <w:fldChar w:fldCharType="begin"/>
            </w:r>
            <w:r>
              <w:rPr>
                <w:noProof/>
                <w:webHidden/>
              </w:rPr>
              <w:instrText xml:space="preserve"> PAGEREF _Toc137677316 \h </w:instrText>
            </w:r>
            <w:r>
              <w:rPr>
                <w:noProof/>
                <w:webHidden/>
              </w:rPr>
            </w:r>
            <w:r>
              <w:rPr>
                <w:noProof/>
                <w:webHidden/>
              </w:rPr>
              <w:fldChar w:fldCharType="separate"/>
            </w:r>
            <w:r w:rsidR="00076DE6">
              <w:rPr>
                <w:noProof/>
                <w:webHidden/>
              </w:rPr>
              <w:t>2</w:t>
            </w:r>
            <w:r>
              <w:rPr>
                <w:noProof/>
                <w:webHidden/>
              </w:rPr>
              <w:fldChar w:fldCharType="end"/>
            </w:r>
          </w:hyperlink>
        </w:p>
        <w:p w14:paraId="0DD0B5FE" w14:textId="109AFB51" w:rsidR="0019603B" w:rsidRDefault="0019603B">
          <w:pPr>
            <w:pStyle w:val="TOC1"/>
            <w:tabs>
              <w:tab w:val="right" w:leader="dot" w:pos="9016"/>
            </w:tabs>
            <w:rPr>
              <w:noProof/>
              <w:lang w:val="en-GB" w:eastAsia="en-GB"/>
            </w:rPr>
          </w:pPr>
          <w:hyperlink w:anchor="_Toc137677317" w:history="1">
            <w:r w:rsidRPr="00BE73AA">
              <w:rPr>
                <w:rStyle w:val="Hyperlink"/>
                <w:noProof/>
              </w:rPr>
              <w:t>STATEMENT OF RESPONSIBILITIES</w:t>
            </w:r>
            <w:r>
              <w:rPr>
                <w:noProof/>
                <w:webHidden/>
              </w:rPr>
              <w:tab/>
            </w:r>
            <w:r>
              <w:rPr>
                <w:noProof/>
                <w:webHidden/>
              </w:rPr>
              <w:fldChar w:fldCharType="begin"/>
            </w:r>
            <w:r>
              <w:rPr>
                <w:noProof/>
                <w:webHidden/>
              </w:rPr>
              <w:instrText xml:space="preserve"> PAGEREF _Toc137677317 \h </w:instrText>
            </w:r>
            <w:r>
              <w:rPr>
                <w:noProof/>
                <w:webHidden/>
              </w:rPr>
            </w:r>
            <w:r>
              <w:rPr>
                <w:noProof/>
                <w:webHidden/>
              </w:rPr>
              <w:fldChar w:fldCharType="separate"/>
            </w:r>
            <w:r w:rsidR="00076DE6">
              <w:rPr>
                <w:noProof/>
                <w:webHidden/>
              </w:rPr>
              <w:t>27</w:t>
            </w:r>
            <w:r>
              <w:rPr>
                <w:noProof/>
                <w:webHidden/>
              </w:rPr>
              <w:fldChar w:fldCharType="end"/>
            </w:r>
          </w:hyperlink>
        </w:p>
        <w:p w14:paraId="1AE27910" w14:textId="5E64502A" w:rsidR="0019603B" w:rsidRDefault="0019603B">
          <w:pPr>
            <w:pStyle w:val="TOC1"/>
            <w:tabs>
              <w:tab w:val="right" w:leader="dot" w:pos="9016"/>
            </w:tabs>
            <w:rPr>
              <w:noProof/>
              <w:lang w:val="en-GB" w:eastAsia="en-GB"/>
            </w:rPr>
          </w:pPr>
          <w:hyperlink w:anchor="_Toc137677318" w:history="1">
            <w:r w:rsidRPr="00BE73AA">
              <w:rPr>
                <w:rStyle w:val="Hyperlink"/>
                <w:noProof/>
              </w:rPr>
              <w:t>REMUNERATION REPORT</w:t>
            </w:r>
            <w:r>
              <w:rPr>
                <w:noProof/>
                <w:webHidden/>
              </w:rPr>
              <w:tab/>
            </w:r>
            <w:r>
              <w:rPr>
                <w:noProof/>
                <w:webHidden/>
              </w:rPr>
              <w:fldChar w:fldCharType="begin"/>
            </w:r>
            <w:r>
              <w:rPr>
                <w:noProof/>
                <w:webHidden/>
              </w:rPr>
              <w:instrText xml:space="preserve"> PAGEREF _Toc137677318 \h </w:instrText>
            </w:r>
            <w:r>
              <w:rPr>
                <w:noProof/>
                <w:webHidden/>
              </w:rPr>
            </w:r>
            <w:r>
              <w:rPr>
                <w:noProof/>
                <w:webHidden/>
              </w:rPr>
              <w:fldChar w:fldCharType="separate"/>
            </w:r>
            <w:r w:rsidR="00076DE6">
              <w:rPr>
                <w:noProof/>
                <w:webHidden/>
              </w:rPr>
              <w:t>29</w:t>
            </w:r>
            <w:r>
              <w:rPr>
                <w:noProof/>
                <w:webHidden/>
              </w:rPr>
              <w:fldChar w:fldCharType="end"/>
            </w:r>
          </w:hyperlink>
        </w:p>
        <w:p w14:paraId="7D4B1F98" w14:textId="26529ADD" w:rsidR="0019603B" w:rsidRDefault="0019603B">
          <w:pPr>
            <w:pStyle w:val="TOC1"/>
            <w:tabs>
              <w:tab w:val="right" w:leader="dot" w:pos="9016"/>
            </w:tabs>
            <w:rPr>
              <w:noProof/>
              <w:lang w:val="en-GB" w:eastAsia="en-GB"/>
            </w:rPr>
          </w:pPr>
          <w:hyperlink w:anchor="_Toc137677319" w:history="1">
            <w:r w:rsidRPr="00BE73AA">
              <w:rPr>
                <w:rStyle w:val="Hyperlink"/>
                <w:noProof/>
              </w:rPr>
              <w:t>ANNUAL GOVERNANCE STATEMENT</w:t>
            </w:r>
            <w:r>
              <w:rPr>
                <w:noProof/>
                <w:webHidden/>
              </w:rPr>
              <w:tab/>
            </w:r>
            <w:r>
              <w:rPr>
                <w:noProof/>
                <w:webHidden/>
              </w:rPr>
              <w:fldChar w:fldCharType="begin"/>
            </w:r>
            <w:r>
              <w:rPr>
                <w:noProof/>
                <w:webHidden/>
              </w:rPr>
              <w:instrText xml:space="preserve"> PAGEREF _Toc137677319 \h </w:instrText>
            </w:r>
            <w:r>
              <w:rPr>
                <w:noProof/>
                <w:webHidden/>
              </w:rPr>
            </w:r>
            <w:r>
              <w:rPr>
                <w:noProof/>
                <w:webHidden/>
              </w:rPr>
              <w:fldChar w:fldCharType="separate"/>
            </w:r>
            <w:r w:rsidR="00076DE6">
              <w:rPr>
                <w:noProof/>
                <w:webHidden/>
              </w:rPr>
              <w:t>33</w:t>
            </w:r>
            <w:r>
              <w:rPr>
                <w:noProof/>
                <w:webHidden/>
              </w:rPr>
              <w:fldChar w:fldCharType="end"/>
            </w:r>
          </w:hyperlink>
        </w:p>
        <w:p w14:paraId="460800AE" w14:textId="45FC40FA" w:rsidR="0019603B" w:rsidRDefault="0019603B">
          <w:pPr>
            <w:pStyle w:val="TOC1"/>
            <w:tabs>
              <w:tab w:val="right" w:leader="dot" w:pos="9016"/>
            </w:tabs>
            <w:rPr>
              <w:noProof/>
              <w:lang w:val="en-GB" w:eastAsia="en-GB"/>
            </w:rPr>
          </w:pPr>
          <w:hyperlink w:anchor="_Toc137677320" w:history="1">
            <w:r w:rsidRPr="00BE73AA">
              <w:rPr>
                <w:rStyle w:val="Hyperlink"/>
                <w:noProof/>
              </w:rPr>
              <w:t>COMPREHENSIVE INCOME AND EXPENDITURE STATEMENT</w:t>
            </w:r>
            <w:r>
              <w:rPr>
                <w:noProof/>
                <w:webHidden/>
              </w:rPr>
              <w:tab/>
            </w:r>
            <w:r>
              <w:rPr>
                <w:noProof/>
                <w:webHidden/>
              </w:rPr>
              <w:fldChar w:fldCharType="begin"/>
            </w:r>
            <w:r>
              <w:rPr>
                <w:noProof/>
                <w:webHidden/>
              </w:rPr>
              <w:instrText xml:space="preserve"> PAGEREF _Toc137677320 \h </w:instrText>
            </w:r>
            <w:r>
              <w:rPr>
                <w:noProof/>
                <w:webHidden/>
              </w:rPr>
            </w:r>
            <w:r>
              <w:rPr>
                <w:noProof/>
                <w:webHidden/>
              </w:rPr>
              <w:fldChar w:fldCharType="separate"/>
            </w:r>
            <w:r w:rsidR="00076DE6">
              <w:rPr>
                <w:noProof/>
                <w:webHidden/>
              </w:rPr>
              <w:t>44</w:t>
            </w:r>
            <w:r>
              <w:rPr>
                <w:noProof/>
                <w:webHidden/>
              </w:rPr>
              <w:fldChar w:fldCharType="end"/>
            </w:r>
          </w:hyperlink>
        </w:p>
        <w:p w14:paraId="3C0EF3CB" w14:textId="64D1BB96" w:rsidR="0019603B" w:rsidRDefault="0019603B">
          <w:pPr>
            <w:pStyle w:val="TOC1"/>
            <w:tabs>
              <w:tab w:val="right" w:leader="dot" w:pos="9016"/>
            </w:tabs>
            <w:rPr>
              <w:noProof/>
              <w:lang w:val="en-GB" w:eastAsia="en-GB"/>
            </w:rPr>
          </w:pPr>
          <w:hyperlink w:anchor="_Toc137677321" w:history="1">
            <w:r w:rsidRPr="00BE73AA">
              <w:rPr>
                <w:rStyle w:val="Hyperlink"/>
                <w:noProof/>
              </w:rPr>
              <w:t>MOVEMENT IN RESERVES STATEMENT</w:t>
            </w:r>
            <w:r>
              <w:rPr>
                <w:noProof/>
                <w:webHidden/>
              </w:rPr>
              <w:tab/>
            </w:r>
            <w:r>
              <w:rPr>
                <w:noProof/>
                <w:webHidden/>
              </w:rPr>
              <w:fldChar w:fldCharType="begin"/>
            </w:r>
            <w:r>
              <w:rPr>
                <w:noProof/>
                <w:webHidden/>
              </w:rPr>
              <w:instrText xml:space="preserve"> PAGEREF _Toc137677321 \h </w:instrText>
            </w:r>
            <w:r>
              <w:rPr>
                <w:noProof/>
                <w:webHidden/>
              </w:rPr>
            </w:r>
            <w:r>
              <w:rPr>
                <w:noProof/>
                <w:webHidden/>
              </w:rPr>
              <w:fldChar w:fldCharType="separate"/>
            </w:r>
            <w:r w:rsidR="00076DE6">
              <w:rPr>
                <w:noProof/>
                <w:webHidden/>
              </w:rPr>
              <w:t>45</w:t>
            </w:r>
            <w:r>
              <w:rPr>
                <w:noProof/>
                <w:webHidden/>
              </w:rPr>
              <w:fldChar w:fldCharType="end"/>
            </w:r>
          </w:hyperlink>
        </w:p>
        <w:p w14:paraId="24AB91C2" w14:textId="3EE4AEB8" w:rsidR="0019603B" w:rsidRDefault="0019603B">
          <w:pPr>
            <w:pStyle w:val="TOC1"/>
            <w:tabs>
              <w:tab w:val="right" w:leader="dot" w:pos="9016"/>
            </w:tabs>
            <w:rPr>
              <w:noProof/>
              <w:lang w:val="en-GB" w:eastAsia="en-GB"/>
            </w:rPr>
          </w:pPr>
          <w:hyperlink w:anchor="_Toc137677322" w:history="1">
            <w:r w:rsidRPr="00BE73AA">
              <w:rPr>
                <w:rStyle w:val="Hyperlink"/>
                <w:noProof/>
              </w:rPr>
              <w:t>BALANCE SHEET</w:t>
            </w:r>
            <w:r>
              <w:rPr>
                <w:noProof/>
                <w:webHidden/>
              </w:rPr>
              <w:tab/>
            </w:r>
            <w:r>
              <w:rPr>
                <w:noProof/>
                <w:webHidden/>
              </w:rPr>
              <w:fldChar w:fldCharType="begin"/>
            </w:r>
            <w:r>
              <w:rPr>
                <w:noProof/>
                <w:webHidden/>
              </w:rPr>
              <w:instrText xml:space="preserve"> PAGEREF _Toc137677322 \h </w:instrText>
            </w:r>
            <w:r>
              <w:rPr>
                <w:noProof/>
                <w:webHidden/>
              </w:rPr>
            </w:r>
            <w:r>
              <w:rPr>
                <w:noProof/>
                <w:webHidden/>
              </w:rPr>
              <w:fldChar w:fldCharType="separate"/>
            </w:r>
            <w:r w:rsidR="00076DE6">
              <w:rPr>
                <w:noProof/>
                <w:webHidden/>
              </w:rPr>
              <w:t>46</w:t>
            </w:r>
            <w:r>
              <w:rPr>
                <w:noProof/>
                <w:webHidden/>
              </w:rPr>
              <w:fldChar w:fldCharType="end"/>
            </w:r>
          </w:hyperlink>
        </w:p>
        <w:p w14:paraId="65037F3D" w14:textId="7DAACA3B" w:rsidR="0019603B" w:rsidRDefault="0019603B">
          <w:pPr>
            <w:pStyle w:val="TOC1"/>
            <w:tabs>
              <w:tab w:val="right" w:leader="dot" w:pos="9016"/>
            </w:tabs>
            <w:rPr>
              <w:noProof/>
              <w:lang w:val="en-GB" w:eastAsia="en-GB"/>
            </w:rPr>
          </w:pPr>
          <w:hyperlink w:anchor="_Toc137677323" w:history="1">
            <w:r w:rsidRPr="00BE73AA">
              <w:rPr>
                <w:rStyle w:val="Hyperlink"/>
                <w:noProof/>
              </w:rPr>
              <w:t>NOTES TO THE FINANCIAL STATEMENTS</w:t>
            </w:r>
            <w:r>
              <w:rPr>
                <w:noProof/>
                <w:webHidden/>
              </w:rPr>
              <w:tab/>
            </w:r>
            <w:r>
              <w:rPr>
                <w:noProof/>
                <w:webHidden/>
              </w:rPr>
              <w:fldChar w:fldCharType="begin"/>
            </w:r>
            <w:r>
              <w:rPr>
                <w:noProof/>
                <w:webHidden/>
              </w:rPr>
              <w:instrText xml:space="preserve"> PAGEREF _Toc137677323 \h </w:instrText>
            </w:r>
            <w:r>
              <w:rPr>
                <w:noProof/>
                <w:webHidden/>
              </w:rPr>
            </w:r>
            <w:r>
              <w:rPr>
                <w:noProof/>
                <w:webHidden/>
              </w:rPr>
              <w:fldChar w:fldCharType="separate"/>
            </w:r>
            <w:r w:rsidR="00076DE6">
              <w:rPr>
                <w:noProof/>
                <w:webHidden/>
              </w:rPr>
              <w:t>47</w:t>
            </w:r>
            <w:r>
              <w:rPr>
                <w:noProof/>
                <w:webHidden/>
              </w:rPr>
              <w:fldChar w:fldCharType="end"/>
            </w:r>
          </w:hyperlink>
        </w:p>
        <w:p w14:paraId="5235371A" w14:textId="268F871B" w:rsidR="0019603B" w:rsidRDefault="0019603B">
          <w:pPr>
            <w:pStyle w:val="TOC2"/>
            <w:tabs>
              <w:tab w:val="right" w:leader="dot" w:pos="9016"/>
            </w:tabs>
            <w:rPr>
              <w:noProof/>
              <w:lang w:val="en-GB" w:eastAsia="en-GB"/>
            </w:rPr>
          </w:pPr>
          <w:hyperlink w:anchor="_Toc137677324" w:history="1">
            <w:r w:rsidRPr="00BE73AA">
              <w:rPr>
                <w:rStyle w:val="Hyperlink"/>
                <w:noProof/>
              </w:rPr>
              <w:t>Note 1 Significant Accounting Policies</w:t>
            </w:r>
            <w:r>
              <w:rPr>
                <w:noProof/>
                <w:webHidden/>
              </w:rPr>
              <w:tab/>
            </w:r>
            <w:r>
              <w:rPr>
                <w:noProof/>
                <w:webHidden/>
              </w:rPr>
              <w:fldChar w:fldCharType="begin"/>
            </w:r>
            <w:r>
              <w:rPr>
                <w:noProof/>
                <w:webHidden/>
              </w:rPr>
              <w:instrText xml:space="preserve"> PAGEREF _Toc137677324 \h </w:instrText>
            </w:r>
            <w:r>
              <w:rPr>
                <w:noProof/>
                <w:webHidden/>
              </w:rPr>
            </w:r>
            <w:r>
              <w:rPr>
                <w:noProof/>
                <w:webHidden/>
              </w:rPr>
              <w:fldChar w:fldCharType="separate"/>
            </w:r>
            <w:r w:rsidR="00076DE6">
              <w:rPr>
                <w:noProof/>
                <w:webHidden/>
              </w:rPr>
              <w:t>47</w:t>
            </w:r>
            <w:r>
              <w:rPr>
                <w:noProof/>
                <w:webHidden/>
              </w:rPr>
              <w:fldChar w:fldCharType="end"/>
            </w:r>
          </w:hyperlink>
        </w:p>
        <w:p w14:paraId="5E8FC885" w14:textId="6347BFAA" w:rsidR="0019603B" w:rsidRDefault="0019603B">
          <w:pPr>
            <w:pStyle w:val="TOC2"/>
            <w:tabs>
              <w:tab w:val="right" w:leader="dot" w:pos="9016"/>
            </w:tabs>
            <w:rPr>
              <w:noProof/>
              <w:lang w:val="en-GB" w:eastAsia="en-GB"/>
            </w:rPr>
          </w:pPr>
          <w:hyperlink w:anchor="_Toc137677325" w:history="1">
            <w:r w:rsidRPr="00BE73AA">
              <w:rPr>
                <w:rStyle w:val="Hyperlink"/>
                <w:noProof/>
              </w:rPr>
              <w:t>Note 2 Critical Judgements and Estimation Uncertainty</w:t>
            </w:r>
            <w:r>
              <w:rPr>
                <w:noProof/>
                <w:webHidden/>
              </w:rPr>
              <w:tab/>
            </w:r>
            <w:r>
              <w:rPr>
                <w:noProof/>
                <w:webHidden/>
              </w:rPr>
              <w:fldChar w:fldCharType="begin"/>
            </w:r>
            <w:r>
              <w:rPr>
                <w:noProof/>
                <w:webHidden/>
              </w:rPr>
              <w:instrText xml:space="preserve"> PAGEREF _Toc137677325 \h </w:instrText>
            </w:r>
            <w:r>
              <w:rPr>
                <w:noProof/>
                <w:webHidden/>
              </w:rPr>
            </w:r>
            <w:r>
              <w:rPr>
                <w:noProof/>
                <w:webHidden/>
              </w:rPr>
              <w:fldChar w:fldCharType="separate"/>
            </w:r>
            <w:r w:rsidR="00076DE6">
              <w:rPr>
                <w:noProof/>
                <w:webHidden/>
              </w:rPr>
              <w:t>48</w:t>
            </w:r>
            <w:r>
              <w:rPr>
                <w:noProof/>
                <w:webHidden/>
              </w:rPr>
              <w:fldChar w:fldCharType="end"/>
            </w:r>
          </w:hyperlink>
        </w:p>
        <w:p w14:paraId="4D0C7B9E" w14:textId="160D0DFF" w:rsidR="0019603B" w:rsidRDefault="0019603B">
          <w:pPr>
            <w:pStyle w:val="TOC2"/>
            <w:tabs>
              <w:tab w:val="right" w:leader="dot" w:pos="9016"/>
            </w:tabs>
            <w:rPr>
              <w:noProof/>
              <w:lang w:val="en-GB" w:eastAsia="en-GB"/>
            </w:rPr>
          </w:pPr>
          <w:hyperlink w:anchor="_Toc137677326" w:history="1">
            <w:r w:rsidRPr="00BE73AA">
              <w:rPr>
                <w:rStyle w:val="Hyperlink"/>
                <w:noProof/>
              </w:rPr>
              <w:t>Note 3 Events after the Reporting Period</w:t>
            </w:r>
            <w:r>
              <w:rPr>
                <w:noProof/>
                <w:webHidden/>
              </w:rPr>
              <w:tab/>
            </w:r>
            <w:r>
              <w:rPr>
                <w:noProof/>
                <w:webHidden/>
              </w:rPr>
              <w:fldChar w:fldCharType="begin"/>
            </w:r>
            <w:r>
              <w:rPr>
                <w:noProof/>
                <w:webHidden/>
              </w:rPr>
              <w:instrText xml:space="preserve"> PAGEREF _Toc137677326 \h </w:instrText>
            </w:r>
            <w:r>
              <w:rPr>
                <w:noProof/>
                <w:webHidden/>
              </w:rPr>
            </w:r>
            <w:r>
              <w:rPr>
                <w:noProof/>
                <w:webHidden/>
              </w:rPr>
              <w:fldChar w:fldCharType="separate"/>
            </w:r>
            <w:r w:rsidR="00076DE6">
              <w:rPr>
                <w:noProof/>
                <w:webHidden/>
              </w:rPr>
              <w:t>49</w:t>
            </w:r>
            <w:r>
              <w:rPr>
                <w:noProof/>
                <w:webHidden/>
              </w:rPr>
              <w:fldChar w:fldCharType="end"/>
            </w:r>
          </w:hyperlink>
        </w:p>
        <w:p w14:paraId="72EF4C6A" w14:textId="32F04C84" w:rsidR="0019603B" w:rsidRDefault="0019603B">
          <w:pPr>
            <w:pStyle w:val="TOC2"/>
            <w:tabs>
              <w:tab w:val="right" w:leader="dot" w:pos="9016"/>
            </w:tabs>
            <w:rPr>
              <w:noProof/>
              <w:lang w:val="en-GB" w:eastAsia="en-GB"/>
            </w:rPr>
          </w:pPr>
          <w:hyperlink w:anchor="_Toc137677327" w:history="1">
            <w:r w:rsidRPr="00BE73AA">
              <w:rPr>
                <w:rStyle w:val="Hyperlink"/>
                <w:noProof/>
              </w:rPr>
              <w:t>Note 4 Expenditure and Income Analysis by Nature</w:t>
            </w:r>
            <w:r>
              <w:rPr>
                <w:noProof/>
                <w:webHidden/>
              </w:rPr>
              <w:tab/>
            </w:r>
            <w:r>
              <w:rPr>
                <w:noProof/>
                <w:webHidden/>
              </w:rPr>
              <w:fldChar w:fldCharType="begin"/>
            </w:r>
            <w:r>
              <w:rPr>
                <w:noProof/>
                <w:webHidden/>
              </w:rPr>
              <w:instrText xml:space="preserve"> PAGEREF _Toc137677327 \h </w:instrText>
            </w:r>
            <w:r>
              <w:rPr>
                <w:noProof/>
                <w:webHidden/>
              </w:rPr>
            </w:r>
            <w:r>
              <w:rPr>
                <w:noProof/>
                <w:webHidden/>
              </w:rPr>
              <w:fldChar w:fldCharType="separate"/>
            </w:r>
            <w:r w:rsidR="00076DE6">
              <w:rPr>
                <w:noProof/>
                <w:webHidden/>
              </w:rPr>
              <w:t>49</w:t>
            </w:r>
            <w:r>
              <w:rPr>
                <w:noProof/>
                <w:webHidden/>
              </w:rPr>
              <w:fldChar w:fldCharType="end"/>
            </w:r>
          </w:hyperlink>
        </w:p>
        <w:p w14:paraId="61536D8D" w14:textId="678E339B" w:rsidR="0019603B" w:rsidRDefault="0019603B">
          <w:pPr>
            <w:pStyle w:val="TOC2"/>
            <w:tabs>
              <w:tab w:val="right" w:leader="dot" w:pos="9016"/>
            </w:tabs>
            <w:rPr>
              <w:noProof/>
              <w:lang w:val="en-GB" w:eastAsia="en-GB"/>
            </w:rPr>
          </w:pPr>
          <w:hyperlink w:anchor="_Toc137677328" w:history="1">
            <w:r w:rsidRPr="00BE73AA">
              <w:rPr>
                <w:rStyle w:val="Hyperlink"/>
                <w:noProof/>
              </w:rPr>
              <w:t>Note 5 Taxation and Non-Specific Grant Income</w:t>
            </w:r>
            <w:r>
              <w:rPr>
                <w:noProof/>
                <w:webHidden/>
              </w:rPr>
              <w:tab/>
            </w:r>
            <w:r>
              <w:rPr>
                <w:noProof/>
                <w:webHidden/>
              </w:rPr>
              <w:fldChar w:fldCharType="begin"/>
            </w:r>
            <w:r>
              <w:rPr>
                <w:noProof/>
                <w:webHidden/>
              </w:rPr>
              <w:instrText xml:space="preserve"> PAGEREF _Toc137677328 \h </w:instrText>
            </w:r>
            <w:r>
              <w:rPr>
                <w:noProof/>
                <w:webHidden/>
              </w:rPr>
            </w:r>
            <w:r>
              <w:rPr>
                <w:noProof/>
                <w:webHidden/>
              </w:rPr>
              <w:fldChar w:fldCharType="separate"/>
            </w:r>
            <w:r w:rsidR="00076DE6">
              <w:rPr>
                <w:noProof/>
                <w:webHidden/>
              </w:rPr>
              <w:t>50</w:t>
            </w:r>
            <w:r>
              <w:rPr>
                <w:noProof/>
                <w:webHidden/>
              </w:rPr>
              <w:fldChar w:fldCharType="end"/>
            </w:r>
          </w:hyperlink>
        </w:p>
        <w:p w14:paraId="589E9B8E" w14:textId="2EE213E2" w:rsidR="0019603B" w:rsidRDefault="0019603B">
          <w:pPr>
            <w:pStyle w:val="TOC2"/>
            <w:tabs>
              <w:tab w:val="right" w:leader="dot" w:pos="9016"/>
            </w:tabs>
            <w:rPr>
              <w:noProof/>
              <w:lang w:val="en-GB" w:eastAsia="en-GB"/>
            </w:rPr>
          </w:pPr>
          <w:hyperlink w:anchor="_Toc137677329" w:history="1">
            <w:r w:rsidRPr="00BE73AA">
              <w:rPr>
                <w:rStyle w:val="Hyperlink"/>
                <w:noProof/>
              </w:rPr>
              <w:t>Note 6 Debtors</w:t>
            </w:r>
            <w:r>
              <w:rPr>
                <w:noProof/>
                <w:webHidden/>
              </w:rPr>
              <w:tab/>
            </w:r>
            <w:r>
              <w:rPr>
                <w:noProof/>
                <w:webHidden/>
              </w:rPr>
              <w:fldChar w:fldCharType="begin"/>
            </w:r>
            <w:r>
              <w:rPr>
                <w:noProof/>
                <w:webHidden/>
              </w:rPr>
              <w:instrText xml:space="preserve"> PAGEREF _Toc137677329 \h </w:instrText>
            </w:r>
            <w:r>
              <w:rPr>
                <w:noProof/>
                <w:webHidden/>
              </w:rPr>
            </w:r>
            <w:r>
              <w:rPr>
                <w:noProof/>
                <w:webHidden/>
              </w:rPr>
              <w:fldChar w:fldCharType="separate"/>
            </w:r>
            <w:r w:rsidR="00076DE6">
              <w:rPr>
                <w:noProof/>
                <w:webHidden/>
              </w:rPr>
              <w:t>50</w:t>
            </w:r>
            <w:r>
              <w:rPr>
                <w:noProof/>
                <w:webHidden/>
              </w:rPr>
              <w:fldChar w:fldCharType="end"/>
            </w:r>
          </w:hyperlink>
        </w:p>
        <w:p w14:paraId="57C26E8D" w14:textId="4ED5957B" w:rsidR="0019603B" w:rsidRDefault="0019603B">
          <w:pPr>
            <w:pStyle w:val="TOC2"/>
            <w:tabs>
              <w:tab w:val="right" w:leader="dot" w:pos="9016"/>
            </w:tabs>
            <w:rPr>
              <w:noProof/>
              <w:lang w:val="en-GB" w:eastAsia="en-GB"/>
            </w:rPr>
          </w:pPr>
          <w:hyperlink w:anchor="_Toc137677330" w:history="1">
            <w:r w:rsidRPr="00BE73AA">
              <w:rPr>
                <w:rStyle w:val="Hyperlink"/>
                <w:noProof/>
              </w:rPr>
              <w:t>Note 7 Usable Reserve: General Fund</w:t>
            </w:r>
            <w:r>
              <w:rPr>
                <w:noProof/>
                <w:webHidden/>
              </w:rPr>
              <w:tab/>
            </w:r>
            <w:r>
              <w:rPr>
                <w:noProof/>
                <w:webHidden/>
              </w:rPr>
              <w:fldChar w:fldCharType="begin"/>
            </w:r>
            <w:r>
              <w:rPr>
                <w:noProof/>
                <w:webHidden/>
              </w:rPr>
              <w:instrText xml:space="preserve"> PAGEREF _Toc137677330 \h </w:instrText>
            </w:r>
            <w:r>
              <w:rPr>
                <w:noProof/>
                <w:webHidden/>
              </w:rPr>
            </w:r>
            <w:r>
              <w:rPr>
                <w:noProof/>
                <w:webHidden/>
              </w:rPr>
              <w:fldChar w:fldCharType="separate"/>
            </w:r>
            <w:r w:rsidR="00076DE6">
              <w:rPr>
                <w:noProof/>
                <w:webHidden/>
              </w:rPr>
              <w:t>51</w:t>
            </w:r>
            <w:r>
              <w:rPr>
                <w:noProof/>
                <w:webHidden/>
              </w:rPr>
              <w:fldChar w:fldCharType="end"/>
            </w:r>
          </w:hyperlink>
        </w:p>
        <w:p w14:paraId="5917FA80" w14:textId="5B0BFDE6" w:rsidR="0019603B" w:rsidRDefault="0019603B">
          <w:pPr>
            <w:pStyle w:val="TOC2"/>
            <w:tabs>
              <w:tab w:val="right" w:leader="dot" w:pos="9016"/>
            </w:tabs>
            <w:rPr>
              <w:noProof/>
              <w:lang w:val="en-GB" w:eastAsia="en-GB"/>
            </w:rPr>
          </w:pPr>
          <w:hyperlink w:anchor="_Toc137677331" w:history="1">
            <w:r w:rsidRPr="00BE73AA">
              <w:rPr>
                <w:rStyle w:val="Hyperlink"/>
                <w:noProof/>
              </w:rPr>
              <w:t>Note 8 Agency Income and Expenditure</w:t>
            </w:r>
            <w:r>
              <w:rPr>
                <w:noProof/>
                <w:webHidden/>
              </w:rPr>
              <w:tab/>
            </w:r>
            <w:r>
              <w:rPr>
                <w:noProof/>
                <w:webHidden/>
              </w:rPr>
              <w:fldChar w:fldCharType="begin"/>
            </w:r>
            <w:r>
              <w:rPr>
                <w:noProof/>
                <w:webHidden/>
              </w:rPr>
              <w:instrText xml:space="preserve"> PAGEREF _Toc137677331 \h </w:instrText>
            </w:r>
            <w:r>
              <w:rPr>
                <w:noProof/>
                <w:webHidden/>
              </w:rPr>
            </w:r>
            <w:r>
              <w:rPr>
                <w:noProof/>
                <w:webHidden/>
              </w:rPr>
              <w:fldChar w:fldCharType="separate"/>
            </w:r>
            <w:r w:rsidR="00076DE6">
              <w:rPr>
                <w:noProof/>
                <w:webHidden/>
              </w:rPr>
              <w:t>52</w:t>
            </w:r>
            <w:r>
              <w:rPr>
                <w:noProof/>
                <w:webHidden/>
              </w:rPr>
              <w:fldChar w:fldCharType="end"/>
            </w:r>
          </w:hyperlink>
        </w:p>
        <w:p w14:paraId="07F1F431" w14:textId="1F3C500C" w:rsidR="0019603B" w:rsidRDefault="0019603B">
          <w:pPr>
            <w:pStyle w:val="TOC2"/>
            <w:tabs>
              <w:tab w:val="right" w:leader="dot" w:pos="9016"/>
            </w:tabs>
            <w:rPr>
              <w:noProof/>
              <w:lang w:val="en-GB" w:eastAsia="en-GB"/>
            </w:rPr>
          </w:pPr>
          <w:hyperlink w:anchor="_Toc137677332" w:history="1">
            <w:r w:rsidRPr="00BE73AA">
              <w:rPr>
                <w:rStyle w:val="Hyperlink"/>
                <w:noProof/>
              </w:rPr>
              <w:t>Note 9 Related Party Transactions</w:t>
            </w:r>
            <w:r>
              <w:rPr>
                <w:noProof/>
                <w:webHidden/>
              </w:rPr>
              <w:tab/>
            </w:r>
            <w:r>
              <w:rPr>
                <w:noProof/>
                <w:webHidden/>
              </w:rPr>
              <w:fldChar w:fldCharType="begin"/>
            </w:r>
            <w:r>
              <w:rPr>
                <w:noProof/>
                <w:webHidden/>
              </w:rPr>
              <w:instrText xml:space="preserve"> PAGEREF _Toc137677332 \h </w:instrText>
            </w:r>
            <w:r>
              <w:rPr>
                <w:noProof/>
                <w:webHidden/>
              </w:rPr>
            </w:r>
            <w:r>
              <w:rPr>
                <w:noProof/>
                <w:webHidden/>
              </w:rPr>
              <w:fldChar w:fldCharType="separate"/>
            </w:r>
            <w:r w:rsidR="00076DE6">
              <w:rPr>
                <w:noProof/>
                <w:webHidden/>
              </w:rPr>
              <w:t>53</w:t>
            </w:r>
            <w:r>
              <w:rPr>
                <w:noProof/>
                <w:webHidden/>
              </w:rPr>
              <w:fldChar w:fldCharType="end"/>
            </w:r>
          </w:hyperlink>
        </w:p>
        <w:p w14:paraId="6831C0A8" w14:textId="58BD9C7A" w:rsidR="0019603B" w:rsidRDefault="0019603B">
          <w:pPr>
            <w:pStyle w:val="TOC2"/>
            <w:tabs>
              <w:tab w:val="right" w:leader="dot" w:pos="9016"/>
            </w:tabs>
            <w:rPr>
              <w:noProof/>
              <w:lang w:val="en-GB" w:eastAsia="en-GB"/>
            </w:rPr>
          </w:pPr>
          <w:hyperlink w:anchor="_Toc137677333" w:history="1">
            <w:r w:rsidRPr="00BE73AA">
              <w:rPr>
                <w:rStyle w:val="Hyperlink"/>
                <w:noProof/>
              </w:rPr>
              <w:t>Note 10 VAT</w:t>
            </w:r>
            <w:r>
              <w:rPr>
                <w:noProof/>
                <w:webHidden/>
              </w:rPr>
              <w:tab/>
            </w:r>
            <w:r>
              <w:rPr>
                <w:noProof/>
                <w:webHidden/>
              </w:rPr>
              <w:fldChar w:fldCharType="begin"/>
            </w:r>
            <w:r>
              <w:rPr>
                <w:noProof/>
                <w:webHidden/>
              </w:rPr>
              <w:instrText xml:space="preserve"> PAGEREF _Toc137677333 \h </w:instrText>
            </w:r>
            <w:r>
              <w:rPr>
                <w:noProof/>
                <w:webHidden/>
              </w:rPr>
            </w:r>
            <w:r>
              <w:rPr>
                <w:noProof/>
                <w:webHidden/>
              </w:rPr>
              <w:fldChar w:fldCharType="separate"/>
            </w:r>
            <w:r w:rsidR="00076DE6">
              <w:rPr>
                <w:noProof/>
                <w:webHidden/>
              </w:rPr>
              <w:t>55</w:t>
            </w:r>
            <w:r>
              <w:rPr>
                <w:noProof/>
                <w:webHidden/>
              </w:rPr>
              <w:fldChar w:fldCharType="end"/>
            </w:r>
          </w:hyperlink>
        </w:p>
        <w:p w14:paraId="57B8EA76" w14:textId="20B0959F" w:rsidR="0019603B" w:rsidRDefault="0019603B">
          <w:pPr>
            <w:pStyle w:val="TOC2"/>
            <w:tabs>
              <w:tab w:val="right" w:leader="dot" w:pos="9016"/>
            </w:tabs>
            <w:rPr>
              <w:noProof/>
            </w:rPr>
          </w:pPr>
          <w:hyperlink w:anchor="_Toc137677334" w:history="1">
            <w:r w:rsidRPr="00BE73AA">
              <w:rPr>
                <w:rStyle w:val="Hyperlink"/>
                <w:noProof/>
              </w:rPr>
              <w:t>Note 11 Accounting Standards That Have Been Issued but Have Yet To Be Adopted</w:t>
            </w:r>
            <w:r>
              <w:rPr>
                <w:noProof/>
                <w:webHidden/>
              </w:rPr>
              <w:tab/>
            </w:r>
            <w:r>
              <w:rPr>
                <w:noProof/>
                <w:webHidden/>
              </w:rPr>
              <w:fldChar w:fldCharType="begin"/>
            </w:r>
            <w:r>
              <w:rPr>
                <w:noProof/>
                <w:webHidden/>
              </w:rPr>
              <w:instrText xml:space="preserve"> PAGEREF _Toc137677334 \h </w:instrText>
            </w:r>
            <w:r>
              <w:rPr>
                <w:noProof/>
                <w:webHidden/>
              </w:rPr>
            </w:r>
            <w:r>
              <w:rPr>
                <w:noProof/>
                <w:webHidden/>
              </w:rPr>
              <w:fldChar w:fldCharType="separate"/>
            </w:r>
            <w:r w:rsidR="00076DE6">
              <w:rPr>
                <w:noProof/>
                <w:webHidden/>
              </w:rPr>
              <w:t>55</w:t>
            </w:r>
            <w:r>
              <w:rPr>
                <w:noProof/>
                <w:webHidden/>
              </w:rPr>
              <w:fldChar w:fldCharType="end"/>
            </w:r>
          </w:hyperlink>
        </w:p>
        <w:p w14:paraId="3D30BC02" w14:textId="408A9ED7" w:rsidR="00E30095" w:rsidRPr="00E30095" w:rsidRDefault="00E30095" w:rsidP="00E30095">
          <w:pPr>
            <w:rPr>
              <w:noProof/>
              <w:lang w:val="en-US" w:eastAsia="ja-JP"/>
            </w:rPr>
          </w:pPr>
          <w:r>
            <w:rPr>
              <w:noProof/>
              <w:lang w:val="en-US" w:eastAsia="ja-JP"/>
            </w:rPr>
            <w:t xml:space="preserve"> </w:t>
          </w:r>
        </w:p>
        <w:p w14:paraId="4C6A5190" w14:textId="44444481" w:rsidR="000723C9" w:rsidRDefault="000723C9" w:rsidP="00E308FD">
          <w:pPr>
            <w:jc w:val="both"/>
          </w:pPr>
          <w:r>
            <w:rPr>
              <w:b/>
              <w:bCs/>
              <w:noProof/>
            </w:rPr>
            <w:fldChar w:fldCharType="end"/>
          </w:r>
        </w:p>
      </w:sdtContent>
    </w:sdt>
    <w:p w14:paraId="25C7F0BC" w14:textId="77777777" w:rsidR="00D3633D" w:rsidRDefault="00D3633D" w:rsidP="00E308FD">
      <w:pPr>
        <w:spacing w:after="0" w:line="240" w:lineRule="auto"/>
        <w:jc w:val="both"/>
        <w:rPr>
          <w:rFonts w:ascii="Arial" w:hAnsi="Arial" w:cs="Arial"/>
          <w:b/>
          <w:color w:val="0070C0"/>
          <w:sz w:val="28"/>
          <w:szCs w:val="28"/>
        </w:rPr>
      </w:pPr>
    </w:p>
    <w:p w14:paraId="026B1399" w14:textId="77777777" w:rsidR="00DE5666" w:rsidRDefault="00DE5666" w:rsidP="00E308FD">
      <w:pPr>
        <w:jc w:val="both"/>
        <w:rPr>
          <w:color w:val="0070C0"/>
        </w:rPr>
        <w:sectPr w:rsidR="00DE5666" w:rsidSect="0056735C">
          <w:footerReference w:type="default" r:id="rId17"/>
          <w:pgSz w:w="11906" w:h="16838"/>
          <w:pgMar w:top="1440" w:right="1440" w:bottom="1440" w:left="1440" w:header="708" w:footer="708" w:gutter="0"/>
          <w:pgNumType w:start="1"/>
          <w:cols w:space="708"/>
          <w:docGrid w:linePitch="360"/>
        </w:sectPr>
      </w:pPr>
    </w:p>
    <w:p w14:paraId="60DB8A01" w14:textId="1B9E3ED5" w:rsidR="00E5266A" w:rsidRPr="00EB6018" w:rsidRDefault="008473C9" w:rsidP="00E308FD">
      <w:pPr>
        <w:pStyle w:val="Heading1"/>
        <w:jc w:val="both"/>
        <w:rPr>
          <w:color w:val="0070C0"/>
        </w:rPr>
      </w:pPr>
      <w:bookmarkStart w:id="0" w:name="_Toc137677315"/>
      <w:r w:rsidRPr="00EB6018">
        <w:rPr>
          <w:color w:val="0070C0"/>
        </w:rPr>
        <w:lastRenderedPageBreak/>
        <w:t>MORAY I</w:t>
      </w:r>
      <w:r w:rsidR="0061015E" w:rsidRPr="00EB6018">
        <w:rPr>
          <w:color w:val="0070C0"/>
        </w:rPr>
        <w:t xml:space="preserve">NTEGRATION </w:t>
      </w:r>
      <w:r w:rsidRPr="00EB6018">
        <w:rPr>
          <w:color w:val="0070C0"/>
        </w:rPr>
        <w:t>J</w:t>
      </w:r>
      <w:r w:rsidR="0061015E" w:rsidRPr="00EB6018">
        <w:rPr>
          <w:color w:val="0070C0"/>
        </w:rPr>
        <w:t xml:space="preserve">OINT </w:t>
      </w:r>
      <w:r w:rsidRPr="00EB6018">
        <w:rPr>
          <w:color w:val="0070C0"/>
        </w:rPr>
        <w:t>B</w:t>
      </w:r>
      <w:r w:rsidR="0061015E" w:rsidRPr="00EB6018">
        <w:rPr>
          <w:color w:val="0070C0"/>
        </w:rPr>
        <w:t>OARD</w:t>
      </w:r>
      <w:r w:rsidRPr="00EB6018">
        <w:rPr>
          <w:color w:val="0070C0"/>
        </w:rPr>
        <w:t xml:space="preserve"> MEMBERS</w:t>
      </w:r>
      <w:r w:rsidR="00D142E0">
        <w:rPr>
          <w:color w:val="0070C0"/>
        </w:rPr>
        <w:t xml:space="preserve"> 202</w:t>
      </w:r>
      <w:r w:rsidR="002E52D8">
        <w:rPr>
          <w:color w:val="0070C0"/>
        </w:rPr>
        <w:t>4</w:t>
      </w:r>
      <w:r w:rsidR="00D142E0">
        <w:rPr>
          <w:color w:val="0070C0"/>
        </w:rPr>
        <w:t>/2</w:t>
      </w:r>
      <w:bookmarkEnd w:id="0"/>
      <w:r w:rsidR="002E52D8">
        <w:rPr>
          <w:color w:val="0070C0"/>
        </w:rPr>
        <w:t>5</w:t>
      </w:r>
    </w:p>
    <w:p w14:paraId="612B63C4" w14:textId="77777777" w:rsidR="006D190F" w:rsidRDefault="006D190F" w:rsidP="00E308FD">
      <w:pPr>
        <w:spacing w:line="240" w:lineRule="auto"/>
        <w:jc w:val="both"/>
        <w:rPr>
          <w:rFonts w:ascii="Arial" w:hAnsi="Arial" w:cs="Arial"/>
          <w:b/>
          <w:color w:val="0070C0"/>
          <w:sz w:val="24"/>
          <w:szCs w:val="24"/>
        </w:rPr>
      </w:pPr>
    </w:p>
    <w:p w14:paraId="6E523976" w14:textId="1F036AF8" w:rsidR="00E5266A" w:rsidRPr="00BC2138" w:rsidRDefault="00E5266A" w:rsidP="00E308FD">
      <w:pPr>
        <w:spacing w:line="240" w:lineRule="auto"/>
        <w:jc w:val="both"/>
        <w:rPr>
          <w:rFonts w:ascii="Arial" w:hAnsi="Arial" w:cs="Arial"/>
          <w:b/>
          <w:color w:val="7030A0"/>
          <w:sz w:val="24"/>
          <w:szCs w:val="24"/>
        </w:rPr>
      </w:pPr>
      <w:r w:rsidRPr="00BC2138">
        <w:rPr>
          <w:rFonts w:ascii="Arial" w:hAnsi="Arial" w:cs="Arial"/>
          <w:b/>
          <w:color w:val="0070C0"/>
          <w:sz w:val="24"/>
          <w:szCs w:val="24"/>
        </w:rPr>
        <w:t>Voting Members</w:t>
      </w:r>
      <w:r w:rsidRPr="00BC2138">
        <w:rPr>
          <w:rFonts w:ascii="Arial" w:hAnsi="Arial" w:cs="Arial"/>
          <w:b/>
          <w:sz w:val="24"/>
          <w:szCs w:val="24"/>
        </w:rPr>
        <w:tab/>
      </w:r>
      <w:r w:rsidRPr="00BC2138">
        <w:rPr>
          <w:rFonts w:ascii="Arial" w:hAnsi="Arial" w:cs="Arial"/>
          <w:b/>
          <w:sz w:val="24"/>
          <w:szCs w:val="24"/>
        </w:rPr>
        <w:tab/>
      </w:r>
      <w:r w:rsidRPr="00BC2138">
        <w:rPr>
          <w:rFonts w:ascii="Arial" w:hAnsi="Arial" w:cs="Arial"/>
          <w:b/>
          <w:sz w:val="24"/>
          <w:szCs w:val="24"/>
        </w:rPr>
        <w:tab/>
      </w:r>
      <w:r w:rsidRPr="00BC2138">
        <w:rPr>
          <w:rFonts w:ascii="Arial" w:hAnsi="Arial" w:cs="Arial"/>
          <w:b/>
          <w:sz w:val="24"/>
          <w:szCs w:val="24"/>
        </w:rPr>
        <w:tab/>
      </w:r>
      <w:r w:rsidRPr="00BC2138">
        <w:rPr>
          <w:rFonts w:ascii="Arial" w:hAnsi="Arial" w:cs="Arial"/>
          <w:b/>
          <w:sz w:val="24"/>
          <w:szCs w:val="24"/>
        </w:rPr>
        <w:tab/>
      </w:r>
      <w:r w:rsidRPr="00BC2138">
        <w:rPr>
          <w:rFonts w:ascii="Arial" w:hAnsi="Arial" w:cs="Arial"/>
          <w:b/>
          <w:sz w:val="24"/>
          <w:szCs w:val="24"/>
        </w:rPr>
        <w:tab/>
      </w:r>
    </w:p>
    <w:p w14:paraId="589FC8A7" w14:textId="3094E68F" w:rsidR="005854A9" w:rsidRPr="00526721" w:rsidRDefault="00320B10" w:rsidP="00E308FD">
      <w:pPr>
        <w:spacing w:line="240" w:lineRule="auto"/>
        <w:jc w:val="both"/>
        <w:rPr>
          <w:rFonts w:ascii="Arial" w:hAnsi="Arial" w:cs="Arial"/>
          <w:sz w:val="24"/>
          <w:szCs w:val="24"/>
        </w:rPr>
      </w:pPr>
      <w:r w:rsidRPr="00526721">
        <w:rPr>
          <w:rFonts w:ascii="Arial" w:hAnsi="Arial" w:cs="Arial"/>
          <w:sz w:val="24"/>
          <w:szCs w:val="24"/>
        </w:rPr>
        <w:t>Dennis Robertson</w:t>
      </w:r>
      <w:r w:rsidR="00E5266A" w:rsidRPr="00526721">
        <w:rPr>
          <w:rFonts w:ascii="Arial" w:hAnsi="Arial" w:cs="Arial"/>
          <w:sz w:val="24"/>
          <w:szCs w:val="24"/>
        </w:rPr>
        <w:t xml:space="preserve"> (</w:t>
      </w:r>
      <w:r w:rsidR="00C241DF">
        <w:rPr>
          <w:rFonts w:ascii="Arial" w:hAnsi="Arial" w:cs="Arial"/>
          <w:sz w:val="24"/>
          <w:szCs w:val="24"/>
        </w:rPr>
        <w:t xml:space="preserve">Vice </w:t>
      </w:r>
      <w:r w:rsidR="009C3AC2" w:rsidRPr="00526721">
        <w:rPr>
          <w:rFonts w:ascii="Arial" w:hAnsi="Arial" w:cs="Arial"/>
          <w:sz w:val="24"/>
          <w:szCs w:val="24"/>
        </w:rPr>
        <w:t>Chair)</w:t>
      </w:r>
      <w:r w:rsidR="009C3AC2" w:rsidRPr="00526721">
        <w:rPr>
          <w:rFonts w:ascii="Arial" w:hAnsi="Arial" w:cs="Arial"/>
          <w:sz w:val="24"/>
          <w:szCs w:val="24"/>
        </w:rPr>
        <w:tab/>
      </w:r>
      <w:r w:rsidR="009C3AC2" w:rsidRPr="00526721">
        <w:rPr>
          <w:rFonts w:ascii="Arial" w:hAnsi="Arial" w:cs="Arial"/>
          <w:sz w:val="24"/>
          <w:szCs w:val="24"/>
        </w:rPr>
        <w:tab/>
      </w:r>
      <w:r w:rsidR="006C67EA" w:rsidRPr="00526721">
        <w:rPr>
          <w:rFonts w:ascii="Arial" w:hAnsi="Arial" w:cs="Arial"/>
          <w:sz w:val="24"/>
          <w:szCs w:val="24"/>
        </w:rPr>
        <w:t>Grampian Health Board</w:t>
      </w:r>
    </w:p>
    <w:p w14:paraId="1AC8345E" w14:textId="18DE4AF7" w:rsidR="005714D8" w:rsidRDefault="005714D8" w:rsidP="00E308FD">
      <w:pPr>
        <w:spacing w:line="240" w:lineRule="auto"/>
        <w:jc w:val="both"/>
        <w:rPr>
          <w:rFonts w:ascii="Arial" w:hAnsi="Arial" w:cs="Arial"/>
          <w:sz w:val="24"/>
          <w:szCs w:val="24"/>
        </w:rPr>
      </w:pPr>
      <w:r>
        <w:rPr>
          <w:rFonts w:ascii="Arial" w:hAnsi="Arial" w:cs="Arial"/>
          <w:sz w:val="24"/>
          <w:szCs w:val="24"/>
        </w:rPr>
        <w:t>Tracy Colyer (Chair)</w:t>
      </w:r>
      <w:r>
        <w:rPr>
          <w:rFonts w:ascii="Arial" w:hAnsi="Arial" w:cs="Arial"/>
          <w:sz w:val="24"/>
          <w:szCs w:val="24"/>
        </w:rPr>
        <w:tab/>
      </w:r>
      <w:r>
        <w:rPr>
          <w:rFonts w:ascii="Arial" w:hAnsi="Arial" w:cs="Arial"/>
          <w:sz w:val="24"/>
          <w:szCs w:val="24"/>
        </w:rPr>
        <w:tab/>
      </w:r>
      <w:r>
        <w:rPr>
          <w:rFonts w:ascii="Arial" w:hAnsi="Arial" w:cs="Arial"/>
          <w:sz w:val="24"/>
          <w:szCs w:val="24"/>
        </w:rPr>
        <w:tab/>
        <w:t>Moray Council</w:t>
      </w:r>
      <w:r w:rsidR="00480C76">
        <w:rPr>
          <w:rFonts w:ascii="Arial" w:hAnsi="Arial" w:cs="Arial"/>
          <w:sz w:val="24"/>
          <w:szCs w:val="24"/>
        </w:rPr>
        <w:t xml:space="preserve"> (Resigned </w:t>
      </w:r>
      <w:r w:rsidR="007B65D7">
        <w:rPr>
          <w:rFonts w:ascii="Arial" w:hAnsi="Arial" w:cs="Arial"/>
          <w:sz w:val="24"/>
          <w:szCs w:val="24"/>
        </w:rPr>
        <w:t>26/09/</w:t>
      </w:r>
      <w:r w:rsidR="00480C76">
        <w:rPr>
          <w:rFonts w:ascii="Arial" w:hAnsi="Arial" w:cs="Arial"/>
          <w:sz w:val="24"/>
          <w:szCs w:val="24"/>
        </w:rPr>
        <w:t>2024)</w:t>
      </w:r>
    </w:p>
    <w:p w14:paraId="521A57A9" w14:textId="16F54295" w:rsidR="00480C76" w:rsidRDefault="00480C76" w:rsidP="00E308FD">
      <w:pPr>
        <w:spacing w:line="240" w:lineRule="auto"/>
        <w:jc w:val="both"/>
        <w:rPr>
          <w:rFonts w:ascii="Arial" w:hAnsi="Arial" w:cs="Arial"/>
          <w:sz w:val="24"/>
          <w:szCs w:val="24"/>
        </w:rPr>
      </w:pPr>
      <w:r>
        <w:rPr>
          <w:rFonts w:ascii="Arial" w:hAnsi="Arial" w:cs="Arial"/>
          <w:sz w:val="24"/>
          <w:szCs w:val="24"/>
        </w:rPr>
        <w:t>Elaine Kirby (Chair)</w:t>
      </w:r>
      <w:r>
        <w:rPr>
          <w:rFonts w:ascii="Arial" w:hAnsi="Arial" w:cs="Arial"/>
          <w:sz w:val="24"/>
          <w:szCs w:val="24"/>
        </w:rPr>
        <w:tab/>
      </w:r>
      <w:r>
        <w:rPr>
          <w:rFonts w:ascii="Arial" w:hAnsi="Arial" w:cs="Arial"/>
          <w:sz w:val="24"/>
          <w:szCs w:val="24"/>
        </w:rPr>
        <w:tab/>
      </w:r>
      <w:r w:rsidR="00C241DF">
        <w:rPr>
          <w:rFonts w:ascii="Arial" w:hAnsi="Arial" w:cs="Arial"/>
          <w:sz w:val="24"/>
          <w:szCs w:val="24"/>
        </w:rPr>
        <w:tab/>
      </w:r>
      <w:r>
        <w:rPr>
          <w:rFonts w:ascii="Arial" w:hAnsi="Arial" w:cs="Arial"/>
          <w:sz w:val="24"/>
          <w:szCs w:val="24"/>
        </w:rPr>
        <w:tab/>
        <w:t>Moray Council (Joined 21/11/2024)</w:t>
      </w:r>
    </w:p>
    <w:p w14:paraId="04E195C6" w14:textId="7171967A" w:rsidR="00E5266A" w:rsidRPr="00526721" w:rsidRDefault="00C23E8B" w:rsidP="00E308FD">
      <w:pPr>
        <w:spacing w:line="240" w:lineRule="auto"/>
        <w:jc w:val="both"/>
        <w:rPr>
          <w:rFonts w:ascii="Arial" w:hAnsi="Arial" w:cs="Arial"/>
          <w:sz w:val="24"/>
          <w:szCs w:val="24"/>
        </w:rPr>
      </w:pPr>
      <w:r w:rsidRPr="00526721">
        <w:rPr>
          <w:rFonts w:ascii="Arial" w:hAnsi="Arial" w:cs="Arial"/>
          <w:sz w:val="24"/>
          <w:szCs w:val="24"/>
        </w:rPr>
        <w:t>Sandy Riddell</w:t>
      </w:r>
      <w:r w:rsidRPr="00526721">
        <w:rPr>
          <w:rFonts w:ascii="Arial" w:hAnsi="Arial" w:cs="Arial"/>
          <w:sz w:val="24"/>
          <w:szCs w:val="24"/>
        </w:rPr>
        <w:tab/>
      </w:r>
      <w:r w:rsidR="00526721">
        <w:rPr>
          <w:rFonts w:ascii="Arial" w:hAnsi="Arial" w:cs="Arial"/>
          <w:sz w:val="24"/>
          <w:szCs w:val="24"/>
        </w:rPr>
        <w:tab/>
      </w:r>
      <w:r w:rsidR="00526721">
        <w:rPr>
          <w:rFonts w:ascii="Arial" w:hAnsi="Arial" w:cs="Arial"/>
          <w:sz w:val="24"/>
          <w:szCs w:val="24"/>
        </w:rPr>
        <w:tab/>
      </w:r>
      <w:r w:rsidR="00526721">
        <w:rPr>
          <w:rFonts w:ascii="Arial" w:hAnsi="Arial" w:cs="Arial"/>
          <w:sz w:val="24"/>
          <w:szCs w:val="24"/>
        </w:rPr>
        <w:tab/>
      </w:r>
      <w:r w:rsidR="00083385" w:rsidRPr="00526721">
        <w:rPr>
          <w:rFonts w:ascii="Arial" w:hAnsi="Arial" w:cs="Arial"/>
          <w:sz w:val="24"/>
          <w:szCs w:val="24"/>
        </w:rPr>
        <w:t>Grampian Health Board</w:t>
      </w:r>
    </w:p>
    <w:p w14:paraId="5D3B7E02" w14:textId="3898FBF0" w:rsidR="00E56603" w:rsidRPr="00526721" w:rsidRDefault="00E56603" w:rsidP="00E56603">
      <w:pPr>
        <w:spacing w:line="240" w:lineRule="auto"/>
        <w:jc w:val="both"/>
        <w:rPr>
          <w:rFonts w:ascii="Arial" w:hAnsi="Arial" w:cs="Arial"/>
          <w:sz w:val="24"/>
          <w:szCs w:val="24"/>
        </w:rPr>
      </w:pPr>
      <w:r w:rsidRPr="00526721">
        <w:rPr>
          <w:rFonts w:ascii="Arial" w:hAnsi="Arial" w:cs="Arial"/>
          <w:sz w:val="24"/>
          <w:szCs w:val="24"/>
        </w:rPr>
        <w:t>Derick Murray</w:t>
      </w:r>
      <w:r w:rsidRPr="00526721">
        <w:rPr>
          <w:rFonts w:ascii="Arial" w:hAnsi="Arial" w:cs="Arial"/>
          <w:sz w:val="24"/>
          <w:szCs w:val="24"/>
        </w:rPr>
        <w:tab/>
      </w:r>
      <w:r w:rsidRPr="00526721">
        <w:rPr>
          <w:rFonts w:ascii="Arial" w:hAnsi="Arial" w:cs="Arial"/>
          <w:sz w:val="24"/>
          <w:szCs w:val="24"/>
        </w:rPr>
        <w:tab/>
      </w:r>
      <w:r w:rsidR="00526721">
        <w:rPr>
          <w:rFonts w:ascii="Arial" w:hAnsi="Arial" w:cs="Arial"/>
          <w:sz w:val="24"/>
          <w:szCs w:val="24"/>
        </w:rPr>
        <w:tab/>
      </w:r>
      <w:r w:rsidR="00526721">
        <w:rPr>
          <w:rFonts w:ascii="Arial" w:hAnsi="Arial" w:cs="Arial"/>
          <w:sz w:val="24"/>
          <w:szCs w:val="24"/>
        </w:rPr>
        <w:tab/>
      </w:r>
      <w:r w:rsidRPr="00526721">
        <w:rPr>
          <w:rFonts w:ascii="Arial" w:hAnsi="Arial" w:cs="Arial"/>
          <w:sz w:val="24"/>
          <w:szCs w:val="24"/>
        </w:rPr>
        <w:t>Grampian Health Board</w:t>
      </w:r>
    </w:p>
    <w:p w14:paraId="4E5DEB97" w14:textId="06EF2924" w:rsidR="00E56603" w:rsidRPr="00526721" w:rsidRDefault="00480C76" w:rsidP="00DB61A8">
      <w:pPr>
        <w:spacing w:line="240" w:lineRule="auto"/>
        <w:ind w:left="4320" w:hanging="4320"/>
        <w:rPr>
          <w:rFonts w:ascii="Arial" w:hAnsi="Arial" w:cs="Arial"/>
          <w:sz w:val="24"/>
          <w:szCs w:val="24"/>
        </w:rPr>
      </w:pPr>
      <w:r>
        <w:rPr>
          <w:rFonts w:ascii="Arial" w:hAnsi="Arial" w:cs="Arial"/>
          <w:sz w:val="24"/>
          <w:szCs w:val="24"/>
        </w:rPr>
        <w:t>Alex Stephen</w:t>
      </w:r>
      <w:r>
        <w:rPr>
          <w:rFonts w:ascii="Arial" w:hAnsi="Arial" w:cs="Arial"/>
          <w:sz w:val="24"/>
          <w:szCs w:val="24"/>
        </w:rPr>
        <w:tab/>
      </w:r>
      <w:r w:rsidR="00E56603" w:rsidRPr="00526721">
        <w:rPr>
          <w:rFonts w:ascii="Arial" w:hAnsi="Arial" w:cs="Arial"/>
          <w:sz w:val="24"/>
          <w:szCs w:val="24"/>
        </w:rPr>
        <w:t>Grampian Health Board</w:t>
      </w:r>
      <w:r w:rsidR="00B90266">
        <w:rPr>
          <w:rFonts w:ascii="Arial" w:hAnsi="Arial" w:cs="Arial"/>
          <w:sz w:val="24"/>
          <w:szCs w:val="24"/>
        </w:rPr>
        <w:t xml:space="preserve"> (</w:t>
      </w:r>
      <w:r w:rsidR="00DB61A8">
        <w:rPr>
          <w:rFonts w:ascii="Arial" w:hAnsi="Arial" w:cs="Arial"/>
          <w:sz w:val="24"/>
          <w:szCs w:val="24"/>
        </w:rPr>
        <w:t>Joined 1</w:t>
      </w:r>
      <w:r w:rsidR="00B90266">
        <w:rPr>
          <w:rFonts w:ascii="Arial" w:hAnsi="Arial" w:cs="Arial"/>
          <w:sz w:val="24"/>
          <w:szCs w:val="24"/>
        </w:rPr>
        <w:t>/</w:t>
      </w:r>
      <w:r w:rsidR="00DB61A8">
        <w:rPr>
          <w:rFonts w:ascii="Arial" w:hAnsi="Arial" w:cs="Arial"/>
          <w:sz w:val="24"/>
          <w:szCs w:val="24"/>
        </w:rPr>
        <w:t>7/2024</w:t>
      </w:r>
      <w:r w:rsidR="00B90266">
        <w:rPr>
          <w:rFonts w:ascii="Arial" w:hAnsi="Arial" w:cs="Arial"/>
          <w:sz w:val="24"/>
          <w:szCs w:val="24"/>
        </w:rPr>
        <w:t>)</w:t>
      </w:r>
    </w:p>
    <w:p w14:paraId="0423EA08" w14:textId="105AB21F" w:rsidR="00E56603" w:rsidRPr="00526721" w:rsidRDefault="00E56603" w:rsidP="00E56603">
      <w:pPr>
        <w:spacing w:line="240" w:lineRule="auto"/>
        <w:jc w:val="both"/>
        <w:rPr>
          <w:rFonts w:ascii="Arial" w:hAnsi="Arial" w:cs="Arial"/>
          <w:sz w:val="24"/>
          <w:szCs w:val="24"/>
        </w:rPr>
      </w:pPr>
      <w:r w:rsidRPr="00526721">
        <w:rPr>
          <w:rFonts w:ascii="Arial" w:hAnsi="Arial" w:cs="Arial"/>
          <w:sz w:val="24"/>
          <w:szCs w:val="24"/>
        </w:rPr>
        <w:t xml:space="preserve">Cllr. </w:t>
      </w:r>
      <w:r w:rsidR="005714D8">
        <w:rPr>
          <w:rFonts w:ascii="Arial" w:hAnsi="Arial" w:cs="Arial"/>
          <w:sz w:val="24"/>
          <w:szCs w:val="24"/>
        </w:rPr>
        <w:t>Peter Bloomfield</w:t>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t>Moray Council</w:t>
      </w:r>
    </w:p>
    <w:p w14:paraId="70D5F724" w14:textId="0907053F" w:rsidR="00E56603" w:rsidRPr="00526721" w:rsidRDefault="00E56603" w:rsidP="00E56603">
      <w:pPr>
        <w:spacing w:line="240" w:lineRule="auto"/>
        <w:jc w:val="both"/>
        <w:rPr>
          <w:rFonts w:ascii="Arial" w:hAnsi="Arial" w:cs="Arial"/>
          <w:sz w:val="24"/>
          <w:szCs w:val="24"/>
        </w:rPr>
      </w:pPr>
      <w:r w:rsidRPr="00526721">
        <w:rPr>
          <w:rFonts w:ascii="Arial" w:hAnsi="Arial" w:cs="Arial"/>
          <w:sz w:val="24"/>
          <w:szCs w:val="24"/>
        </w:rPr>
        <w:t xml:space="preserve">Cllr. </w:t>
      </w:r>
      <w:r w:rsidR="005714D8">
        <w:rPr>
          <w:rFonts w:ascii="Arial" w:hAnsi="Arial" w:cs="Arial"/>
          <w:sz w:val="24"/>
          <w:szCs w:val="24"/>
        </w:rPr>
        <w:t>Scott Lawrence</w:t>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t xml:space="preserve">Moray Council </w:t>
      </w:r>
    </w:p>
    <w:p w14:paraId="493B6E96" w14:textId="7D13CF08" w:rsidR="00B90266" w:rsidRPr="00526721" w:rsidRDefault="00B90266" w:rsidP="00E56603">
      <w:pPr>
        <w:spacing w:line="240" w:lineRule="auto"/>
        <w:jc w:val="both"/>
        <w:rPr>
          <w:rFonts w:ascii="Arial" w:hAnsi="Arial" w:cs="Arial"/>
          <w:sz w:val="24"/>
          <w:szCs w:val="24"/>
        </w:rPr>
      </w:pPr>
      <w:r>
        <w:rPr>
          <w:rFonts w:ascii="Arial" w:hAnsi="Arial" w:cs="Arial"/>
          <w:sz w:val="24"/>
          <w:szCs w:val="24"/>
        </w:rPr>
        <w:t>Cllr Ben Williams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Moray Council</w:t>
      </w:r>
    </w:p>
    <w:p w14:paraId="01A5D85C" w14:textId="77777777" w:rsidR="00E5266A" w:rsidRPr="00064E84" w:rsidRDefault="00E5266A" w:rsidP="00E308FD">
      <w:pPr>
        <w:spacing w:line="240" w:lineRule="auto"/>
        <w:jc w:val="both"/>
        <w:rPr>
          <w:rFonts w:ascii="Arial" w:hAnsi="Arial" w:cs="Arial"/>
          <w:b/>
          <w:color w:val="0070C0"/>
          <w:sz w:val="24"/>
          <w:szCs w:val="24"/>
        </w:rPr>
      </w:pPr>
      <w:r w:rsidRPr="00064E84">
        <w:rPr>
          <w:rFonts w:ascii="Arial" w:hAnsi="Arial" w:cs="Arial"/>
          <w:b/>
          <w:color w:val="0070C0"/>
          <w:sz w:val="24"/>
          <w:szCs w:val="24"/>
        </w:rPr>
        <w:t>Non-Voting Members</w:t>
      </w:r>
    </w:p>
    <w:p w14:paraId="0D0E4D03" w14:textId="2CDE1D3C" w:rsidR="005712F8" w:rsidRDefault="005712F8" w:rsidP="00E308FD">
      <w:pPr>
        <w:spacing w:line="240" w:lineRule="auto"/>
        <w:jc w:val="both"/>
        <w:rPr>
          <w:rFonts w:ascii="Arial" w:hAnsi="Arial" w:cs="Arial"/>
          <w:sz w:val="24"/>
          <w:szCs w:val="24"/>
        </w:rPr>
      </w:pPr>
      <w:r>
        <w:rPr>
          <w:rFonts w:ascii="Arial" w:hAnsi="Arial" w:cs="Arial"/>
          <w:sz w:val="24"/>
          <w:szCs w:val="24"/>
        </w:rPr>
        <w:t>Simon Bokor-Ingram</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Chief Officer </w:t>
      </w:r>
      <w:r w:rsidR="006E1E22">
        <w:rPr>
          <w:rFonts w:ascii="Arial" w:hAnsi="Arial" w:cs="Arial"/>
          <w:sz w:val="24"/>
          <w:szCs w:val="24"/>
        </w:rPr>
        <w:t>(left</w:t>
      </w:r>
      <w:r>
        <w:rPr>
          <w:rFonts w:ascii="Arial" w:hAnsi="Arial" w:cs="Arial"/>
          <w:sz w:val="24"/>
          <w:szCs w:val="24"/>
        </w:rPr>
        <w:t xml:space="preserve"> </w:t>
      </w:r>
      <w:r w:rsidR="00907CFC">
        <w:rPr>
          <w:rFonts w:ascii="Arial" w:hAnsi="Arial" w:cs="Arial"/>
          <w:sz w:val="24"/>
          <w:szCs w:val="24"/>
        </w:rPr>
        <w:t>31/</w:t>
      </w:r>
      <w:r>
        <w:rPr>
          <w:rFonts w:ascii="Arial" w:hAnsi="Arial" w:cs="Arial"/>
          <w:sz w:val="24"/>
          <w:szCs w:val="24"/>
        </w:rPr>
        <w:t>5/2024)</w:t>
      </w:r>
    </w:p>
    <w:p w14:paraId="5269ED54" w14:textId="6241B01E" w:rsidR="00E5266A" w:rsidRPr="00526721" w:rsidRDefault="00DC6995" w:rsidP="00E308FD">
      <w:pPr>
        <w:spacing w:line="240" w:lineRule="auto"/>
        <w:jc w:val="both"/>
        <w:rPr>
          <w:rFonts w:ascii="Arial" w:hAnsi="Arial" w:cs="Arial"/>
          <w:sz w:val="24"/>
          <w:szCs w:val="24"/>
        </w:rPr>
      </w:pPr>
      <w:r>
        <w:rPr>
          <w:rFonts w:ascii="Arial" w:hAnsi="Arial" w:cs="Arial"/>
          <w:sz w:val="24"/>
          <w:szCs w:val="24"/>
        </w:rPr>
        <w:t>Judith Proctor</w:t>
      </w:r>
      <w:r>
        <w:rPr>
          <w:rFonts w:ascii="Arial" w:hAnsi="Arial" w:cs="Arial"/>
          <w:sz w:val="24"/>
          <w:szCs w:val="24"/>
        </w:rPr>
        <w:tab/>
      </w:r>
      <w:r w:rsidR="00526721">
        <w:rPr>
          <w:rFonts w:ascii="Arial" w:hAnsi="Arial" w:cs="Arial"/>
          <w:sz w:val="24"/>
          <w:szCs w:val="24"/>
        </w:rPr>
        <w:tab/>
      </w:r>
      <w:r w:rsidR="00526721">
        <w:rPr>
          <w:rFonts w:ascii="Arial" w:hAnsi="Arial" w:cs="Arial"/>
          <w:sz w:val="24"/>
          <w:szCs w:val="24"/>
        </w:rPr>
        <w:tab/>
      </w:r>
      <w:r w:rsidR="00526721">
        <w:rPr>
          <w:rFonts w:ascii="Arial" w:hAnsi="Arial" w:cs="Arial"/>
          <w:sz w:val="24"/>
          <w:szCs w:val="24"/>
        </w:rPr>
        <w:tab/>
      </w:r>
      <w:r w:rsidR="00E5266A" w:rsidRPr="00526721">
        <w:rPr>
          <w:rFonts w:ascii="Arial" w:hAnsi="Arial" w:cs="Arial"/>
          <w:sz w:val="24"/>
          <w:szCs w:val="24"/>
        </w:rPr>
        <w:t>Chief Officer</w:t>
      </w:r>
      <w:r w:rsidR="005714D8">
        <w:rPr>
          <w:rFonts w:ascii="Arial" w:hAnsi="Arial" w:cs="Arial"/>
          <w:sz w:val="24"/>
          <w:szCs w:val="24"/>
        </w:rPr>
        <w:t xml:space="preserve"> </w:t>
      </w:r>
      <w:r w:rsidR="00DB61A8">
        <w:rPr>
          <w:rFonts w:ascii="Arial" w:hAnsi="Arial" w:cs="Arial"/>
          <w:sz w:val="24"/>
          <w:szCs w:val="24"/>
        </w:rPr>
        <w:t>(Joined 15/7/2024)</w:t>
      </w:r>
    </w:p>
    <w:p w14:paraId="78A5E7F7" w14:textId="18C6AF4D" w:rsidR="00E5266A" w:rsidRPr="00526721" w:rsidRDefault="00DB61A8" w:rsidP="00DB61A8">
      <w:pPr>
        <w:spacing w:line="240" w:lineRule="auto"/>
        <w:ind w:left="4320" w:hanging="4320"/>
        <w:jc w:val="both"/>
        <w:rPr>
          <w:rFonts w:ascii="Arial" w:hAnsi="Arial" w:cs="Arial"/>
          <w:sz w:val="24"/>
          <w:szCs w:val="24"/>
        </w:rPr>
      </w:pPr>
      <w:r>
        <w:rPr>
          <w:rFonts w:ascii="Arial" w:hAnsi="Arial" w:cs="Arial"/>
          <w:sz w:val="24"/>
          <w:szCs w:val="24"/>
        </w:rPr>
        <w:t>Jim Lyon</w:t>
      </w:r>
      <w:r>
        <w:rPr>
          <w:rFonts w:ascii="Arial" w:hAnsi="Arial" w:cs="Arial"/>
          <w:sz w:val="24"/>
          <w:szCs w:val="24"/>
        </w:rPr>
        <w:tab/>
        <w:t xml:space="preserve">Interim </w:t>
      </w:r>
      <w:r w:rsidR="00E5266A" w:rsidRPr="00526721">
        <w:rPr>
          <w:rFonts w:ascii="Arial" w:hAnsi="Arial" w:cs="Arial"/>
          <w:sz w:val="24"/>
          <w:szCs w:val="24"/>
        </w:rPr>
        <w:t>Chief Social Work Officer</w:t>
      </w:r>
      <w:r>
        <w:rPr>
          <w:rFonts w:ascii="Arial" w:hAnsi="Arial" w:cs="Arial"/>
          <w:sz w:val="24"/>
          <w:szCs w:val="24"/>
        </w:rPr>
        <w:t xml:space="preserve"> (Joined 3/6/2024</w:t>
      </w:r>
      <w:r w:rsidR="00041EB1">
        <w:rPr>
          <w:rFonts w:ascii="Arial" w:hAnsi="Arial" w:cs="Arial"/>
          <w:sz w:val="24"/>
          <w:szCs w:val="24"/>
        </w:rPr>
        <w:t>)</w:t>
      </w:r>
    </w:p>
    <w:p w14:paraId="0FC0DBD4" w14:textId="77777777" w:rsidR="00E5266A" w:rsidRPr="00526721" w:rsidRDefault="00320B10" w:rsidP="00E308FD">
      <w:pPr>
        <w:spacing w:line="240" w:lineRule="auto"/>
        <w:jc w:val="both"/>
        <w:rPr>
          <w:rFonts w:ascii="Arial" w:hAnsi="Arial" w:cs="Arial"/>
          <w:sz w:val="24"/>
          <w:szCs w:val="24"/>
        </w:rPr>
      </w:pPr>
      <w:r w:rsidRPr="00526721">
        <w:rPr>
          <w:rFonts w:ascii="Arial" w:hAnsi="Arial" w:cs="Arial"/>
          <w:sz w:val="24"/>
          <w:szCs w:val="24"/>
        </w:rPr>
        <w:t>Jane Ewen</w:t>
      </w:r>
      <w:r w:rsidRPr="00526721">
        <w:rPr>
          <w:rFonts w:ascii="Arial" w:hAnsi="Arial" w:cs="Arial"/>
          <w:sz w:val="24"/>
          <w:szCs w:val="24"/>
        </w:rPr>
        <w:tab/>
      </w:r>
      <w:r w:rsidR="00E5266A" w:rsidRPr="00526721">
        <w:rPr>
          <w:rFonts w:ascii="Arial" w:hAnsi="Arial" w:cs="Arial"/>
          <w:sz w:val="24"/>
          <w:szCs w:val="24"/>
        </w:rPr>
        <w:tab/>
      </w:r>
      <w:r w:rsidR="00E5266A" w:rsidRPr="00526721">
        <w:rPr>
          <w:rFonts w:ascii="Arial" w:hAnsi="Arial" w:cs="Arial"/>
          <w:sz w:val="24"/>
          <w:szCs w:val="24"/>
        </w:rPr>
        <w:tab/>
      </w:r>
      <w:r w:rsidR="00E5266A" w:rsidRPr="00526721">
        <w:rPr>
          <w:rFonts w:ascii="Arial" w:hAnsi="Arial" w:cs="Arial"/>
          <w:sz w:val="24"/>
          <w:szCs w:val="24"/>
        </w:rPr>
        <w:tab/>
      </w:r>
      <w:r w:rsidR="00E5266A" w:rsidRPr="00526721">
        <w:rPr>
          <w:rFonts w:ascii="Arial" w:hAnsi="Arial" w:cs="Arial"/>
          <w:sz w:val="24"/>
          <w:szCs w:val="24"/>
        </w:rPr>
        <w:tab/>
      </w:r>
      <w:proofErr w:type="gramStart"/>
      <w:r w:rsidR="00E5266A" w:rsidRPr="00526721">
        <w:rPr>
          <w:rFonts w:ascii="Arial" w:hAnsi="Arial" w:cs="Arial"/>
          <w:sz w:val="24"/>
          <w:szCs w:val="24"/>
        </w:rPr>
        <w:t>Lead</w:t>
      </w:r>
      <w:proofErr w:type="gramEnd"/>
      <w:r w:rsidR="00E5266A" w:rsidRPr="00526721">
        <w:rPr>
          <w:rFonts w:ascii="Arial" w:hAnsi="Arial" w:cs="Arial"/>
          <w:sz w:val="24"/>
          <w:szCs w:val="24"/>
        </w:rPr>
        <w:t xml:space="preserve"> Nurse</w:t>
      </w:r>
    </w:p>
    <w:p w14:paraId="74BE1979" w14:textId="20F145E2" w:rsidR="00E5266A" w:rsidRPr="00526721" w:rsidRDefault="005714D8" w:rsidP="00E308FD">
      <w:pPr>
        <w:spacing w:line="240" w:lineRule="auto"/>
        <w:jc w:val="both"/>
        <w:rPr>
          <w:rFonts w:ascii="Arial" w:hAnsi="Arial" w:cs="Arial"/>
          <w:sz w:val="24"/>
          <w:szCs w:val="24"/>
        </w:rPr>
      </w:pPr>
      <w:r>
        <w:rPr>
          <w:rFonts w:ascii="Arial" w:hAnsi="Arial" w:cs="Arial"/>
          <w:sz w:val="24"/>
          <w:szCs w:val="24"/>
        </w:rPr>
        <w:t>Professor Duff Bruce</w:t>
      </w:r>
      <w:r w:rsidR="00526721">
        <w:rPr>
          <w:rFonts w:ascii="Arial" w:hAnsi="Arial" w:cs="Arial"/>
          <w:sz w:val="24"/>
          <w:szCs w:val="24"/>
        </w:rPr>
        <w:tab/>
      </w:r>
      <w:r w:rsidR="00526721">
        <w:rPr>
          <w:rFonts w:ascii="Arial" w:hAnsi="Arial" w:cs="Arial"/>
          <w:sz w:val="24"/>
          <w:szCs w:val="24"/>
        </w:rPr>
        <w:tab/>
      </w:r>
      <w:r w:rsidR="00526721">
        <w:rPr>
          <w:rFonts w:ascii="Arial" w:hAnsi="Arial" w:cs="Arial"/>
          <w:sz w:val="24"/>
          <w:szCs w:val="24"/>
        </w:rPr>
        <w:tab/>
      </w:r>
      <w:proofErr w:type="gramStart"/>
      <w:r>
        <w:rPr>
          <w:rFonts w:ascii="Arial" w:hAnsi="Arial" w:cs="Arial"/>
          <w:sz w:val="24"/>
          <w:szCs w:val="24"/>
        </w:rPr>
        <w:t>Non Primary</w:t>
      </w:r>
      <w:proofErr w:type="gramEnd"/>
      <w:r>
        <w:rPr>
          <w:rFonts w:ascii="Arial" w:hAnsi="Arial" w:cs="Arial"/>
          <w:sz w:val="24"/>
          <w:szCs w:val="24"/>
        </w:rPr>
        <w:t xml:space="preserve"> Medical Service Lead</w:t>
      </w:r>
    </w:p>
    <w:p w14:paraId="3BE41F68" w14:textId="73E8177C" w:rsidR="00E5266A" w:rsidRDefault="00E5266A" w:rsidP="00E308FD">
      <w:pPr>
        <w:spacing w:line="240" w:lineRule="auto"/>
        <w:jc w:val="both"/>
        <w:rPr>
          <w:rFonts w:ascii="Arial" w:hAnsi="Arial" w:cs="Arial"/>
          <w:sz w:val="24"/>
          <w:szCs w:val="24"/>
        </w:rPr>
      </w:pPr>
      <w:r w:rsidRPr="00526721">
        <w:rPr>
          <w:rFonts w:ascii="Arial" w:hAnsi="Arial" w:cs="Arial"/>
          <w:sz w:val="24"/>
          <w:szCs w:val="24"/>
        </w:rPr>
        <w:t xml:space="preserve">Dr </w:t>
      </w:r>
      <w:r w:rsidR="005714D8">
        <w:rPr>
          <w:rFonts w:ascii="Arial" w:hAnsi="Arial" w:cs="Arial"/>
          <w:sz w:val="24"/>
          <w:szCs w:val="24"/>
        </w:rPr>
        <w:t>Robert Lockhar</w:t>
      </w:r>
      <w:r w:rsidR="00BA0505">
        <w:rPr>
          <w:rFonts w:ascii="Arial" w:hAnsi="Arial" w:cs="Arial"/>
          <w:sz w:val="24"/>
          <w:szCs w:val="24"/>
        </w:rPr>
        <w:t>t</w:t>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r>
      <w:r w:rsidR="005714D8">
        <w:rPr>
          <w:rFonts w:ascii="Arial" w:hAnsi="Arial" w:cs="Arial"/>
          <w:sz w:val="24"/>
          <w:szCs w:val="24"/>
        </w:rPr>
        <w:t>GP Lead</w:t>
      </w:r>
    </w:p>
    <w:p w14:paraId="752FC331" w14:textId="49F062FA" w:rsidR="005714D8" w:rsidRPr="00526721" w:rsidRDefault="005714D8" w:rsidP="00E308FD">
      <w:pPr>
        <w:spacing w:line="240" w:lineRule="auto"/>
        <w:jc w:val="both"/>
        <w:rPr>
          <w:rFonts w:ascii="Arial" w:hAnsi="Arial" w:cs="Arial"/>
          <w:sz w:val="24"/>
          <w:szCs w:val="24"/>
        </w:rPr>
      </w:pPr>
      <w:r>
        <w:rPr>
          <w:rFonts w:ascii="Arial" w:hAnsi="Arial" w:cs="Arial"/>
          <w:sz w:val="24"/>
          <w:szCs w:val="24"/>
        </w:rPr>
        <w:t>Dr Malcolm Simmons</w:t>
      </w:r>
      <w:r>
        <w:rPr>
          <w:rFonts w:ascii="Arial" w:hAnsi="Arial" w:cs="Arial"/>
          <w:sz w:val="24"/>
          <w:szCs w:val="24"/>
        </w:rPr>
        <w:tab/>
      </w:r>
      <w:r>
        <w:rPr>
          <w:rFonts w:ascii="Arial" w:hAnsi="Arial" w:cs="Arial"/>
          <w:sz w:val="24"/>
          <w:szCs w:val="24"/>
        </w:rPr>
        <w:tab/>
      </w:r>
      <w:r>
        <w:rPr>
          <w:rFonts w:ascii="Arial" w:hAnsi="Arial" w:cs="Arial"/>
          <w:sz w:val="24"/>
          <w:szCs w:val="24"/>
        </w:rPr>
        <w:tab/>
        <w:t>GP Lead</w:t>
      </w:r>
      <w:r w:rsidR="00907CFC">
        <w:rPr>
          <w:rFonts w:ascii="Arial" w:hAnsi="Arial" w:cs="Arial"/>
          <w:sz w:val="24"/>
          <w:szCs w:val="24"/>
        </w:rPr>
        <w:t xml:space="preserve"> (left 31/3/2025)</w:t>
      </w:r>
    </w:p>
    <w:p w14:paraId="3995BAB7" w14:textId="34B21644" w:rsidR="00E56603" w:rsidRPr="00526721" w:rsidRDefault="00DB61A8" w:rsidP="00DB61A8">
      <w:pPr>
        <w:spacing w:line="240" w:lineRule="auto"/>
        <w:ind w:left="4320" w:hanging="4320"/>
        <w:jc w:val="both"/>
        <w:rPr>
          <w:rFonts w:ascii="Arial" w:hAnsi="Arial" w:cs="Arial"/>
          <w:sz w:val="24"/>
          <w:szCs w:val="24"/>
        </w:rPr>
      </w:pPr>
      <w:r>
        <w:rPr>
          <w:rFonts w:ascii="Arial" w:hAnsi="Arial" w:cs="Arial"/>
          <w:sz w:val="24"/>
          <w:szCs w:val="24"/>
        </w:rPr>
        <w:t>Janette Topp</w:t>
      </w:r>
      <w:r>
        <w:rPr>
          <w:rFonts w:ascii="Arial" w:hAnsi="Arial" w:cs="Arial"/>
          <w:sz w:val="24"/>
          <w:szCs w:val="24"/>
        </w:rPr>
        <w:tab/>
      </w:r>
      <w:r w:rsidR="005714D8">
        <w:rPr>
          <w:rFonts w:ascii="Arial" w:hAnsi="Arial" w:cs="Arial"/>
          <w:sz w:val="24"/>
          <w:szCs w:val="24"/>
        </w:rPr>
        <w:t>Third Sector Stakeholder</w:t>
      </w:r>
      <w:r w:rsidR="00B90266">
        <w:rPr>
          <w:rFonts w:ascii="Arial" w:hAnsi="Arial" w:cs="Arial"/>
          <w:sz w:val="24"/>
          <w:szCs w:val="24"/>
        </w:rPr>
        <w:t xml:space="preserve"> (</w:t>
      </w:r>
      <w:r>
        <w:rPr>
          <w:rFonts w:ascii="Arial" w:hAnsi="Arial" w:cs="Arial"/>
          <w:sz w:val="24"/>
          <w:szCs w:val="24"/>
        </w:rPr>
        <w:t>19/4/2024 – 11/2/2025</w:t>
      </w:r>
      <w:r w:rsidR="00B90266">
        <w:rPr>
          <w:rFonts w:ascii="Arial" w:hAnsi="Arial" w:cs="Arial"/>
          <w:sz w:val="24"/>
          <w:szCs w:val="24"/>
        </w:rPr>
        <w:t>)</w:t>
      </w:r>
    </w:p>
    <w:p w14:paraId="4028C177" w14:textId="7EA8475D" w:rsidR="00E56603" w:rsidRPr="00526721" w:rsidRDefault="00DB61A8" w:rsidP="00B90266">
      <w:pPr>
        <w:spacing w:line="240" w:lineRule="auto"/>
        <w:ind w:left="4320" w:hanging="4320"/>
        <w:jc w:val="both"/>
        <w:rPr>
          <w:rFonts w:ascii="Arial" w:hAnsi="Arial" w:cs="Arial"/>
          <w:sz w:val="24"/>
          <w:szCs w:val="24"/>
        </w:rPr>
      </w:pPr>
      <w:r>
        <w:rPr>
          <w:rFonts w:ascii="Arial" w:hAnsi="Arial" w:cs="Arial"/>
          <w:sz w:val="24"/>
          <w:szCs w:val="24"/>
        </w:rPr>
        <w:t>Sheila Brumby</w:t>
      </w:r>
      <w:r w:rsidR="00E56603" w:rsidRPr="00526721">
        <w:rPr>
          <w:rFonts w:ascii="Arial" w:hAnsi="Arial" w:cs="Arial"/>
          <w:sz w:val="24"/>
          <w:szCs w:val="24"/>
        </w:rPr>
        <w:tab/>
      </w:r>
      <w:r w:rsidR="00D81BEE">
        <w:rPr>
          <w:rFonts w:ascii="Arial" w:hAnsi="Arial" w:cs="Arial"/>
          <w:sz w:val="24"/>
          <w:szCs w:val="24"/>
        </w:rPr>
        <w:t xml:space="preserve">Service User </w:t>
      </w:r>
      <w:r w:rsidR="00E56603" w:rsidRPr="00526721">
        <w:rPr>
          <w:rFonts w:ascii="Arial" w:hAnsi="Arial" w:cs="Arial"/>
          <w:sz w:val="24"/>
          <w:szCs w:val="24"/>
        </w:rPr>
        <w:t>Representative</w:t>
      </w:r>
      <w:r w:rsidR="00B90266">
        <w:rPr>
          <w:rFonts w:ascii="Arial" w:hAnsi="Arial" w:cs="Arial"/>
          <w:sz w:val="24"/>
          <w:szCs w:val="24"/>
        </w:rPr>
        <w:t xml:space="preserve"> (</w:t>
      </w:r>
      <w:r w:rsidR="00D81BEE">
        <w:rPr>
          <w:rFonts w:ascii="Arial" w:hAnsi="Arial" w:cs="Arial"/>
          <w:sz w:val="24"/>
          <w:szCs w:val="24"/>
        </w:rPr>
        <w:t>Joined</w:t>
      </w:r>
      <w:r w:rsidR="00B90266">
        <w:rPr>
          <w:rFonts w:ascii="Arial" w:hAnsi="Arial" w:cs="Arial"/>
          <w:sz w:val="24"/>
          <w:szCs w:val="24"/>
        </w:rPr>
        <w:t xml:space="preserve"> 1</w:t>
      </w:r>
      <w:r w:rsidR="00D81BEE">
        <w:rPr>
          <w:rFonts w:ascii="Arial" w:hAnsi="Arial" w:cs="Arial"/>
          <w:sz w:val="24"/>
          <w:szCs w:val="24"/>
        </w:rPr>
        <w:t>9</w:t>
      </w:r>
      <w:r w:rsidR="00B90266">
        <w:rPr>
          <w:rFonts w:ascii="Arial" w:hAnsi="Arial" w:cs="Arial"/>
          <w:sz w:val="24"/>
          <w:szCs w:val="24"/>
        </w:rPr>
        <w:t>/</w:t>
      </w:r>
      <w:r w:rsidR="00D81BEE">
        <w:rPr>
          <w:rFonts w:ascii="Arial" w:hAnsi="Arial" w:cs="Arial"/>
          <w:sz w:val="24"/>
          <w:szCs w:val="24"/>
        </w:rPr>
        <w:t>4</w:t>
      </w:r>
      <w:r w:rsidR="00B90266">
        <w:rPr>
          <w:rFonts w:ascii="Arial" w:hAnsi="Arial" w:cs="Arial"/>
          <w:sz w:val="24"/>
          <w:szCs w:val="24"/>
        </w:rPr>
        <w:t>/202</w:t>
      </w:r>
      <w:r w:rsidR="00D81BEE">
        <w:rPr>
          <w:rFonts w:ascii="Arial" w:hAnsi="Arial" w:cs="Arial"/>
          <w:sz w:val="24"/>
          <w:szCs w:val="24"/>
        </w:rPr>
        <w:t>4</w:t>
      </w:r>
      <w:r w:rsidR="00B90266">
        <w:rPr>
          <w:rFonts w:ascii="Arial" w:hAnsi="Arial" w:cs="Arial"/>
          <w:sz w:val="24"/>
          <w:szCs w:val="24"/>
        </w:rPr>
        <w:t>)</w:t>
      </w:r>
    </w:p>
    <w:p w14:paraId="7692DAE7" w14:textId="60DA1C86" w:rsidR="00E56603" w:rsidRPr="00526721" w:rsidRDefault="00E56603" w:rsidP="00E56603">
      <w:pPr>
        <w:spacing w:line="240" w:lineRule="auto"/>
        <w:jc w:val="both"/>
        <w:rPr>
          <w:rFonts w:ascii="Arial" w:hAnsi="Arial" w:cs="Arial"/>
          <w:sz w:val="24"/>
          <w:szCs w:val="24"/>
        </w:rPr>
      </w:pPr>
      <w:r w:rsidRPr="00526721">
        <w:rPr>
          <w:rFonts w:ascii="Arial" w:hAnsi="Arial" w:cs="Arial"/>
          <w:sz w:val="24"/>
          <w:szCs w:val="24"/>
        </w:rPr>
        <w:t>Ivan Augustus</w:t>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t>Carer Representative</w:t>
      </w:r>
    </w:p>
    <w:p w14:paraId="35A3F75C" w14:textId="2542A354" w:rsidR="00E5266A" w:rsidRDefault="005714D8" w:rsidP="00B90266">
      <w:pPr>
        <w:spacing w:line="240" w:lineRule="auto"/>
        <w:ind w:left="4253" w:hanging="4253"/>
        <w:jc w:val="both"/>
        <w:rPr>
          <w:rFonts w:ascii="Arial" w:hAnsi="Arial" w:cs="Arial"/>
          <w:sz w:val="24"/>
          <w:szCs w:val="24"/>
        </w:rPr>
      </w:pPr>
      <w:r>
        <w:rPr>
          <w:rFonts w:ascii="Arial" w:hAnsi="Arial" w:cs="Arial"/>
          <w:sz w:val="24"/>
          <w:szCs w:val="24"/>
        </w:rPr>
        <w:t>Kevin Todd</w:t>
      </w:r>
      <w:r>
        <w:rPr>
          <w:rFonts w:ascii="Arial" w:hAnsi="Arial" w:cs="Arial"/>
          <w:sz w:val="24"/>
          <w:szCs w:val="24"/>
        </w:rPr>
        <w:tab/>
      </w:r>
      <w:r w:rsidR="00E56603" w:rsidRPr="00526721">
        <w:rPr>
          <w:rFonts w:ascii="Arial" w:hAnsi="Arial" w:cs="Arial"/>
          <w:sz w:val="24"/>
          <w:szCs w:val="24"/>
        </w:rPr>
        <w:tab/>
        <w:t>Moray Council</w:t>
      </w:r>
      <w:r>
        <w:rPr>
          <w:rFonts w:ascii="Arial" w:hAnsi="Arial" w:cs="Arial"/>
          <w:sz w:val="24"/>
          <w:szCs w:val="24"/>
        </w:rPr>
        <w:t xml:space="preserve"> Staff Representative</w:t>
      </w:r>
      <w:r w:rsidR="00B90266">
        <w:rPr>
          <w:rFonts w:ascii="Arial" w:hAnsi="Arial" w:cs="Arial"/>
          <w:sz w:val="24"/>
          <w:szCs w:val="24"/>
        </w:rPr>
        <w:t xml:space="preserve"> </w:t>
      </w:r>
    </w:p>
    <w:p w14:paraId="04FF131E" w14:textId="668B7661" w:rsidR="005714D8" w:rsidRDefault="005714D8" w:rsidP="00E56603">
      <w:pPr>
        <w:spacing w:line="240" w:lineRule="auto"/>
        <w:jc w:val="both"/>
        <w:rPr>
          <w:rFonts w:ascii="Arial" w:hAnsi="Arial" w:cs="Arial"/>
          <w:sz w:val="24"/>
          <w:szCs w:val="24"/>
        </w:rPr>
      </w:pPr>
      <w:r>
        <w:rPr>
          <w:rFonts w:ascii="Arial" w:hAnsi="Arial" w:cs="Arial"/>
          <w:sz w:val="24"/>
          <w:szCs w:val="24"/>
        </w:rPr>
        <w:t>Elizabeth Robinson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Public Health Representative</w:t>
      </w:r>
    </w:p>
    <w:p w14:paraId="4D24CC3F" w14:textId="003B2F98" w:rsidR="00B90266" w:rsidRPr="00526721" w:rsidRDefault="00B90266" w:rsidP="00B90266">
      <w:pPr>
        <w:spacing w:line="240" w:lineRule="auto"/>
        <w:ind w:left="4320" w:hanging="4320"/>
        <w:jc w:val="both"/>
        <w:rPr>
          <w:rFonts w:ascii="Arial" w:hAnsi="Arial" w:cs="Arial"/>
          <w:sz w:val="24"/>
          <w:szCs w:val="24"/>
        </w:rPr>
      </w:pPr>
      <w:r>
        <w:rPr>
          <w:rFonts w:ascii="Arial" w:hAnsi="Arial" w:cs="Arial"/>
          <w:sz w:val="24"/>
          <w:szCs w:val="24"/>
        </w:rPr>
        <w:t>Deirdre McIntyre</w:t>
      </w:r>
      <w:r w:rsidRPr="00526721">
        <w:rPr>
          <w:rFonts w:ascii="Arial" w:hAnsi="Arial" w:cs="Arial"/>
          <w:sz w:val="24"/>
          <w:szCs w:val="24"/>
        </w:rPr>
        <w:t xml:space="preserve">               </w:t>
      </w:r>
      <w:r w:rsidRPr="00526721">
        <w:rPr>
          <w:rFonts w:ascii="Arial" w:hAnsi="Arial" w:cs="Arial"/>
          <w:sz w:val="24"/>
          <w:szCs w:val="24"/>
        </w:rPr>
        <w:tab/>
        <w:t>Grampian Health Board Staff Partnership</w:t>
      </w:r>
    </w:p>
    <w:p w14:paraId="610BE2DA" w14:textId="6F9B84C9" w:rsidR="00B90266" w:rsidRDefault="00B90266" w:rsidP="00E56603">
      <w:pPr>
        <w:spacing w:line="240" w:lineRule="auto"/>
        <w:jc w:val="both"/>
        <w:rPr>
          <w:rFonts w:ascii="Arial" w:hAnsi="Arial" w:cs="Arial"/>
        </w:rPr>
      </w:pPr>
    </w:p>
    <w:p w14:paraId="257812EF" w14:textId="3D69CDA8" w:rsidR="006D190F" w:rsidRPr="00EB6018" w:rsidRDefault="006D190F" w:rsidP="006D190F">
      <w:pPr>
        <w:pStyle w:val="Heading1"/>
        <w:jc w:val="both"/>
        <w:rPr>
          <w:color w:val="0070C0"/>
        </w:rPr>
      </w:pPr>
      <w:r w:rsidRPr="00EB6018">
        <w:rPr>
          <w:color w:val="0070C0"/>
        </w:rPr>
        <w:lastRenderedPageBreak/>
        <w:t>MORAY INTEGRATION JOINT BOARD MEMBERS</w:t>
      </w:r>
      <w:r>
        <w:rPr>
          <w:color w:val="0070C0"/>
        </w:rPr>
        <w:t xml:space="preserve"> 2023/24 Continued</w:t>
      </w:r>
    </w:p>
    <w:p w14:paraId="239BA790" w14:textId="77777777" w:rsidR="006D190F" w:rsidRDefault="006D190F" w:rsidP="00E308FD">
      <w:pPr>
        <w:spacing w:line="240" w:lineRule="auto"/>
        <w:jc w:val="both"/>
        <w:rPr>
          <w:rFonts w:ascii="Arial" w:hAnsi="Arial" w:cs="Arial"/>
          <w:b/>
          <w:color w:val="0070C0"/>
          <w:sz w:val="24"/>
          <w:szCs w:val="24"/>
        </w:rPr>
      </w:pPr>
    </w:p>
    <w:p w14:paraId="6E55502C" w14:textId="551F0F52" w:rsidR="00E5266A" w:rsidRPr="00064E84" w:rsidRDefault="00E5266A" w:rsidP="00E308FD">
      <w:pPr>
        <w:spacing w:line="240" w:lineRule="auto"/>
        <w:jc w:val="both"/>
        <w:rPr>
          <w:rFonts w:ascii="Arial" w:hAnsi="Arial" w:cs="Arial"/>
          <w:b/>
          <w:color w:val="0070C0"/>
          <w:sz w:val="24"/>
          <w:szCs w:val="24"/>
        </w:rPr>
      </w:pPr>
      <w:r w:rsidRPr="00064E84">
        <w:rPr>
          <w:rFonts w:ascii="Arial" w:hAnsi="Arial" w:cs="Arial"/>
          <w:b/>
          <w:color w:val="0070C0"/>
          <w:sz w:val="24"/>
          <w:szCs w:val="24"/>
        </w:rPr>
        <w:t>Co-</w:t>
      </w:r>
      <w:r w:rsidR="00EE6D70">
        <w:rPr>
          <w:rFonts w:ascii="Arial" w:hAnsi="Arial" w:cs="Arial"/>
          <w:b/>
          <w:color w:val="0070C0"/>
          <w:sz w:val="24"/>
          <w:szCs w:val="24"/>
        </w:rPr>
        <w:t>o</w:t>
      </w:r>
      <w:r w:rsidRPr="00064E84">
        <w:rPr>
          <w:rFonts w:ascii="Arial" w:hAnsi="Arial" w:cs="Arial"/>
          <w:b/>
          <w:color w:val="0070C0"/>
          <w:sz w:val="24"/>
          <w:szCs w:val="24"/>
        </w:rPr>
        <w:t>pted Members</w:t>
      </w:r>
    </w:p>
    <w:p w14:paraId="59F19A53" w14:textId="62C98994" w:rsidR="00E5266A" w:rsidRPr="00526721" w:rsidRDefault="00E5266A" w:rsidP="00E308FD">
      <w:pPr>
        <w:spacing w:line="240" w:lineRule="auto"/>
        <w:jc w:val="both"/>
        <w:rPr>
          <w:rFonts w:ascii="Arial" w:hAnsi="Arial" w:cs="Arial"/>
          <w:sz w:val="24"/>
          <w:szCs w:val="24"/>
        </w:rPr>
      </w:pPr>
      <w:r w:rsidRPr="00526721">
        <w:rPr>
          <w:rFonts w:ascii="Arial" w:hAnsi="Arial" w:cs="Arial"/>
          <w:sz w:val="24"/>
          <w:szCs w:val="24"/>
        </w:rPr>
        <w:t>Sean Coady</w:t>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r>
      <w:r w:rsidRPr="00526721">
        <w:rPr>
          <w:rFonts w:ascii="Arial" w:hAnsi="Arial" w:cs="Arial"/>
          <w:sz w:val="24"/>
          <w:szCs w:val="24"/>
        </w:rPr>
        <w:tab/>
        <w:t xml:space="preserve">Head of </w:t>
      </w:r>
      <w:r w:rsidR="006F07D8" w:rsidRPr="00526721">
        <w:rPr>
          <w:rFonts w:ascii="Arial" w:hAnsi="Arial" w:cs="Arial"/>
          <w:sz w:val="24"/>
          <w:szCs w:val="24"/>
        </w:rPr>
        <w:t xml:space="preserve">Service and </w:t>
      </w:r>
      <w:r w:rsidR="00E30095">
        <w:rPr>
          <w:rFonts w:ascii="Arial" w:hAnsi="Arial" w:cs="Arial"/>
          <w:sz w:val="24"/>
          <w:szCs w:val="24"/>
        </w:rPr>
        <w:t>Deputy Chief Officer</w:t>
      </w:r>
    </w:p>
    <w:p w14:paraId="24BA4330" w14:textId="2650E106" w:rsidR="00E56603" w:rsidRPr="00526721" w:rsidRDefault="005714D8" w:rsidP="00807FBC">
      <w:pPr>
        <w:spacing w:line="240" w:lineRule="auto"/>
        <w:ind w:left="4320" w:hanging="4320"/>
        <w:jc w:val="both"/>
        <w:rPr>
          <w:rFonts w:ascii="Arial" w:hAnsi="Arial" w:cs="Arial"/>
          <w:sz w:val="24"/>
          <w:szCs w:val="24"/>
        </w:rPr>
      </w:pPr>
      <w:r>
        <w:rPr>
          <w:rFonts w:ascii="Arial" w:hAnsi="Arial" w:cs="Arial"/>
          <w:sz w:val="24"/>
          <w:szCs w:val="24"/>
        </w:rPr>
        <w:t>Deborah O’Shea</w:t>
      </w:r>
      <w:r>
        <w:rPr>
          <w:rFonts w:ascii="Arial" w:hAnsi="Arial" w:cs="Arial"/>
          <w:sz w:val="24"/>
          <w:szCs w:val="24"/>
        </w:rPr>
        <w:tab/>
        <w:t>Chief Finance Officer</w:t>
      </w:r>
      <w:r w:rsidR="00807FBC">
        <w:rPr>
          <w:rFonts w:ascii="Arial" w:hAnsi="Arial" w:cs="Arial"/>
          <w:sz w:val="24"/>
          <w:szCs w:val="24"/>
        </w:rPr>
        <w:t xml:space="preserve"> </w:t>
      </w:r>
    </w:p>
    <w:p w14:paraId="61CE4D42" w14:textId="7A3E2033" w:rsidR="006D190F" w:rsidRPr="00526721" w:rsidRDefault="006D190F" w:rsidP="006D190F">
      <w:pPr>
        <w:spacing w:line="240" w:lineRule="auto"/>
        <w:ind w:left="4320" w:hanging="4320"/>
        <w:jc w:val="both"/>
        <w:rPr>
          <w:rFonts w:ascii="Arial" w:hAnsi="Arial" w:cs="Arial"/>
          <w:sz w:val="24"/>
          <w:szCs w:val="24"/>
        </w:rPr>
      </w:pPr>
      <w:r>
        <w:rPr>
          <w:rFonts w:ascii="Arial" w:hAnsi="Arial" w:cs="Arial"/>
          <w:sz w:val="24"/>
          <w:szCs w:val="24"/>
        </w:rPr>
        <w:t>Adam Coldwells</w:t>
      </w:r>
      <w:r w:rsidRPr="00526721">
        <w:rPr>
          <w:rFonts w:ascii="Arial" w:hAnsi="Arial" w:cs="Arial"/>
          <w:sz w:val="24"/>
          <w:szCs w:val="24"/>
        </w:rPr>
        <w:tab/>
      </w:r>
      <w:r w:rsidR="00C241DF">
        <w:rPr>
          <w:rFonts w:ascii="Arial" w:hAnsi="Arial" w:cs="Arial"/>
          <w:sz w:val="24"/>
          <w:szCs w:val="24"/>
        </w:rPr>
        <w:t xml:space="preserve">Interim Chief Executive </w:t>
      </w:r>
      <w:r w:rsidRPr="00526721">
        <w:rPr>
          <w:rFonts w:ascii="Arial" w:hAnsi="Arial" w:cs="Arial"/>
          <w:sz w:val="24"/>
          <w:szCs w:val="24"/>
        </w:rPr>
        <w:t>Grampian Health Board</w:t>
      </w:r>
      <w:r>
        <w:rPr>
          <w:rFonts w:ascii="Arial" w:hAnsi="Arial" w:cs="Arial"/>
          <w:sz w:val="24"/>
          <w:szCs w:val="24"/>
        </w:rPr>
        <w:t xml:space="preserve"> </w:t>
      </w:r>
    </w:p>
    <w:p w14:paraId="3D41E2CF" w14:textId="226FDD14" w:rsidR="00E56603" w:rsidRDefault="001C724B" w:rsidP="001C724B">
      <w:pPr>
        <w:spacing w:line="240" w:lineRule="auto"/>
        <w:ind w:left="4320" w:hanging="4320"/>
        <w:jc w:val="both"/>
        <w:rPr>
          <w:rFonts w:ascii="Arial" w:hAnsi="Arial" w:cs="Arial"/>
        </w:rPr>
      </w:pPr>
      <w:r>
        <w:rPr>
          <w:rFonts w:ascii="Arial" w:hAnsi="Arial" w:cs="Arial"/>
          <w:sz w:val="24"/>
          <w:szCs w:val="24"/>
        </w:rPr>
        <w:t>John Mundell</w:t>
      </w:r>
      <w:r w:rsidR="00526721">
        <w:rPr>
          <w:rFonts w:ascii="Arial" w:hAnsi="Arial" w:cs="Arial"/>
          <w:sz w:val="24"/>
          <w:szCs w:val="24"/>
        </w:rPr>
        <w:t xml:space="preserve"> </w:t>
      </w:r>
      <w:r w:rsidR="00526721">
        <w:rPr>
          <w:rFonts w:ascii="Arial" w:hAnsi="Arial" w:cs="Arial"/>
          <w:sz w:val="24"/>
          <w:szCs w:val="24"/>
        </w:rPr>
        <w:tab/>
      </w:r>
      <w:r>
        <w:rPr>
          <w:rFonts w:ascii="Arial" w:hAnsi="Arial" w:cs="Arial"/>
          <w:sz w:val="24"/>
          <w:szCs w:val="24"/>
        </w:rPr>
        <w:t xml:space="preserve">Interim Chief Executive, </w:t>
      </w:r>
      <w:r w:rsidR="00E56603" w:rsidRPr="00526721">
        <w:rPr>
          <w:rFonts w:ascii="Arial" w:hAnsi="Arial" w:cs="Arial"/>
          <w:sz w:val="24"/>
          <w:szCs w:val="24"/>
        </w:rPr>
        <w:t>Moray Council</w:t>
      </w:r>
      <w:r w:rsidR="00E56603">
        <w:rPr>
          <w:rFonts w:ascii="Arial" w:hAnsi="Arial" w:cs="Arial"/>
        </w:rPr>
        <w:t xml:space="preserve"> </w:t>
      </w:r>
      <w:r w:rsidRPr="00041EB1">
        <w:rPr>
          <w:rFonts w:ascii="Arial" w:hAnsi="Arial" w:cs="Arial"/>
          <w:sz w:val="24"/>
          <w:szCs w:val="24"/>
        </w:rPr>
        <w:t>(3/6/2024 – 14/3/2025</w:t>
      </w:r>
      <w:r w:rsidR="00041EB1" w:rsidRPr="00041EB1">
        <w:rPr>
          <w:rFonts w:ascii="Arial" w:hAnsi="Arial" w:cs="Arial"/>
          <w:sz w:val="24"/>
          <w:szCs w:val="24"/>
        </w:rPr>
        <w:t>)</w:t>
      </w:r>
    </w:p>
    <w:p w14:paraId="0269E875" w14:textId="275D0FF0" w:rsidR="001C724B" w:rsidRPr="001C724B" w:rsidRDefault="001C724B" w:rsidP="001C724B">
      <w:pPr>
        <w:spacing w:line="240" w:lineRule="auto"/>
        <w:ind w:left="4320" w:hanging="4320"/>
        <w:jc w:val="both"/>
        <w:rPr>
          <w:rFonts w:ascii="Arial" w:hAnsi="Arial" w:cs="Arial"/>
          <w:sz w:val="24"/>
          <w:szCs w:val="24"/>
        </w:rPr>
      </w:pPr>
      <w:r>
        <w:rPr>
          <w:rFonts w:ascii="Arial" w:hAnsi="Arial" w:cs="Arial"/>
        </w:rPr>
        <w:t>Karen Greaves</w:t>
      </w:r>
      <w:r>
        <w:rPr>
          <w:rFonts w:ascii="Arial" w:hAnsi="Arial" w:cs="Arial"/>
        </w:rPr>
        <w:tab/>
      </w:r>
      <w:r w:rsidRPr="001C724B">
        <w:rPr>
          <w:rFonts w:ascii="Arial" w:hAnsi="Arial" w:cs="Arial"/>
          <w:sz w:val="24"/>
          <w:szCs w:val="24"/>
        </w:rPr>
        <w:t>Chief Executive</w:t>
      </w:r>
      <w:r>
        <w:rPr>
          <w:rFonts w:ascii="Arial" w:hAnsi="Arial" w:cs="Arial"/>
        </w:rPr>
        <w:t xml:space="preserve">, </w:t>
      </w:r>
      <w:r w:rsidRPr="001C724B">
        <w:rPr>
          <w:rFonts w:ascii="Arial" w:hAnsi="Arial" w:cs="Arial"/>
          <w:sz w:val="24"/>
          <w:szCs w:val="24"/>
        </w:rPr>
        <w:t>Moray Council (Joined 17/3/2025)</w:t>
      </w:r>
    </w:p>
    <w:p w14:paraId="3C544319" w14:textId="45CFE3BE" w:rsidR="005714D8" w:rsidRPr="00D75B07" w:rsidRDefault="005714D8" w:rsidP="00E56603">
      <w:pPr>
        <w:spacing w:line="240" w:lineRule="auto"/>
        <w:jc w:val="both"/>
        <w:rPr>
          <w:rFonts w:ascii="Arial" w:hAnsi="Arial" w:cs="Arial"/>
          <w:sz w:val="24"/>
          <w:szCs w:val="24"/>
        </w:rPr>
      </w:pPr>
      <w:r w:rsidRPr="00D75B07">
        <w:rPr>
          <w:rFonts w:ascii="Arial" w:hAnsi="Arial" w:cs="Arial"/>
          <w:sz w:val="24"/>
          <w:szCs w:val="24"/>
        </w:rPr>
        <w:t>Sonya Duncan</w:t>
      </w:r>
      <w:r w:rsidRPr="00D75B07">
        <w:rPr>
          <w:rFonts w:ascii="Arial" w:hAnsi="Arial" w:cs="Arial"/>
          <w:sz w:val="24"/>
          <w:szCs w:val="24"/>
        </w:rPr>
        <w:tab/>
      </w:r>
      <w:r>
        <w:rPr>
          <w:rFonts w:ascii="Arial" w:hAnsi="Arial" w:cs="Arial"/>
        </w:rPr>
        <w:tab/>
      </w:r>
      <w:r>
        <w:rPr>
          <w:rFonts w:ascii="Arial" w:hAnsi="Arial" w:cs="Arial"/>
        </w:rPr>
        <w:tab/>
      </w:r>
      <w:r>
        <w:rPr>
          <w:rFonts w:ascii="Arial" w:hAnsi="Arial" w:cs="Arial"/>
        </w:rPr>
        <w:tab/>
      </w:r>
      <w:r w:rsidR="006D190F" w:rsidRPr="006D190F">
        <w:rPr>
          <w:rFonts w:ascii="Arial" w:hAnsi="Arial" w:cs="Arial"/>
          <w:sz w:val="24"/>
          <w:szCs w:val="24"/>
        </w:rPr>
        <w:t>Interim</w:t>
      </w:r>
      <w:r w:rsidR="006D190F">
        <w:rPr>
          <w:rFonts w:ascii="Arial" w:hAnsi="Arial" w:cs="Arial"/>
        </w:rPr>
        <w:t xml:space="preserve"> </w:t>
      </w:r>
      <w:r w:rsidRPr="00D75B07">
        <w:rPr>
          <w:rFonts w:ascii="Arial" w:hAnsi="Arial" w:cs="Arial"/>
          <w:sz w:val="24"/>
          <w:szCs w:val="24"/>
        </w:rPr>
        <w:t>Corporate Manager</w:t>
      </w:r>
    </w:p>
    <w:p w14:paraId="0EE15D85" w14:textId="070D9C91" w:rsidR="00E4751A" w:rsidRPr="00216D9E" w:rsidRDefault="00E30095" w:rsidP="00216D9E">
      <w:pPr>
        <w:tabs>
          <w:tab w:val="left" w:pos="5715"/>
        </w:tabs>
        <w:spacing w:line="240" w:lineRule="auto"/>
        <w:jc w:val="both"/>
        <w:rPr>
          <w:rFonts w:ascii="Arial" w:hAnsi="Arial" w:cs="Arial"/>
          <w:sz w:val="24"/>
          <w:szCs w:val="24"/>
        </w:rPr>
      </w:pPr>
      <w:r>
        <w:rPr>
          <w:rFonts w:ascii="Arial" w:hAnsi="Arial" w:cs="Arial"/>
          <w:sz w:val="24"/>
          <w:szCs w:val="24"/>
        </w:rPr>
        <w:t>.</w:t>
      </w:r>
      <w:r w:rsidR="00597EF9" w:rsidRPr="00216D9E">
        <w:rPr>
          <w:rFonts w:ascii="Arial" w:hAnsi="Arial" w:cs="Arial"/>
          <w:sz w:val="24"/>
          <w:szCs w:val="24"/>
        </w:rPr>
        <w:tab/>
      </w:r>
    </w:p>
    <w:p w14:paraId="23A6EB07" w14:textId="77777777" w:rsidR="000972D0" w:rsidRPr="007A3273" w:rsidRDefault="000972D0" w:rsidP="00E308FD">
      <w:pPr>
        <w:pStyle w:val="Heading1"/>
        <w:jc w:val="both"/>
        <w:rPr>
          <w:color w:val="0070C0"/>
        </w:rPr>
      </w:pPr>
      <w:bookmarkStart w:id="1" w:name="_Toc137677316"/>
      <w:r w:rsidRPr="007A3273">
        <w:rPr>
          <w:color w:val="0070C0"/>
        </w:rPr>
        <w:t>MANAGEMENT COMMENTARY</w:t>
      </w:r>
      <w:bookmarkEnd w:id="1"/>
    </w:p>
    <w:p w14:paraId="55933E7D" w14:textId="77777777" w:rsidR="0098176D" w:rsidRDefault="0098176D" w:rsidP="00E308FD">
      <w:pPr>
        <w:spacing w:after="0" w:line="240" w:lineRule="auto"/>
        <w:jc w:val="both"/>
        <w:rPr>
          <w:rFonts w:ascii="Arial" w:hAnsi="Arial" w:cs="Arial"/>
          <w:b/>
          <w:color w:val="0070C0"/>
          <w:sz w:val="24"/>
          <w:szCs w:val="24"/>
        </w:rPr>
      </w:pPr>
    </w:p>
    <w:p w14:paraId="0CD11E2D" w14:textId="77777777" w:rsidR="000972D0" w:rsidRDefault="000972D0" w:rsidP="00E308FD">
      <w:pPr>
        <w:spacing w:after="0" w:line="240" w:lineRule="auto"/>
        <w:jc w:val="both"/>
        <w:rPr>
          <w:rFonts w:ascii="Arial" w:hAnsi="Arial" w:cs="Arial"/>
          <w:b/>
          <w:color w:val="0070C0"/>
          <w:sz w:val="24"/>
          <w:szCs w:val="24"/>
        </w:rPr>
      </w:pPr>
      <w:r>
        <w:rPr>
          <w:rFonts w:ascii="Arial" w:hAnsi="Arial" w:cs="Arial"/>
          <w:b/>
          <w:color w:val="0070C0"/>
          <w:sz w:val="24"/>
          <w:szCs w:val="24"/>
        </w:rPr>
        <w:t>The Role and Remit of the Moray Integration Joint Board</w:t>
      </w:r>
    </w:p>
    <w:p w14:paraId="4D7F52E1" w14:textId="77777777" w:rsidR="0037222A" w:rsidRDefault="0037222A" w:rsidP="00E308FD">
      <w:pPr>
        <w:spacing w:after="0" w:line="240" w:lineRule="auto"/>
        <w:jc w:val="both"/>
        <w:rPr>
          <w:rFonts w:ascii="Arial" w:hAnsi="Arial" w:cs="Arial"/>
          <w:lang w:val="en"/>
        </w:rPr>
      </w:pPr>
    </w:p>
    <w:p w14:paraId="289B53DD" w14:textId="12FA41BE" w:rsidR="000972D0" w:rsidRPr="00526721" w:rsidRDefault="000972D0" w:rsidP="00E308FD">
      <w:pPr>
        <w:spacing w:after="0" w:line="240" w:lineRule="auto"/>
        <w:jc w:val="both"/>
        <w:rPr>
          <w:rFonts w:ascii="Arial" w:hAnsi="Arial" w:cs="Arial"/>
          <w:sz w:val="24"/>
          <w:szCs w:val="24"/>
        </w:rPr>
      </w:pPr>
      <w:r w:rsidRPr="00526721">
        <w:rPr>
          <w:rFonts w:ascii="Arial" w:hAnsi="Arial" w:cs="Arial"/>
          <w:sz w:val="24"/>
          <w:szCs w:val="24"/>
          <w:lang w:val="en"/>
        </w:rPr>
        <w:t>The Public Bodies (Joint Working) (Scotland) Act 2014 require</w:t>
      </w:r>
      <w:r w:rsidR="00506B88" w:rsidRPr="00526721">
        <w:rPr>
          <w:rFonts w:ascii="Arial" w:hAnsi="Arial" w:cs="Arial"/>
          <w:sz w:val="24"/>
          <w:szCs w:val="24"/>
          <w:lang w:val="en"/>
        </w:rPr>
        <w:t>d</w:t>
      </w:r>
      <w:r w:rsidRPr="00526721">
        <w:rPr>
          <w:rFonts w:ascii="Arial" w:hAnsi="Arial" w:cs="Arial"/>
          <w:sz w:val="24"/>
          <w:szCs w:val="24"/>
          <w:lang w:val="en"/>
        </w:rPr>
        <w:t xml:space="preserve"> that Moray Council and Grampian Health Board prepared an Integration Scheme for the area of the local authority detailing the governance arrangements for the integration of health and social care services</w:t>
      </w:r>
      <w:r w:rsidR="002E3842" w:rsidRPr="00526721">
        <w:rPr>
          <w:rFonts w:ascii="Arial" w:hAnsi="Arial" w:cs="Arial"/>
          <w:sz w:val="24"/>
          <w:szCs w:val="24"/>
          <w:lang w:val="en"/>
        </w:rPr>
        <w:t>.</w:t>
      </w:r>
      <w:r w:rsidR="00553657">
        <w:rPr>
          <w:rFonts w:ascii="Arial" w:hAnsi="Arial" w:cs="Arial"/>
          <w:sz w:val="24"/>
          <w:szCs w:val="24"/>
          <w:lang w:val="en"/>
        </w:rPr>
        <w:t xml:space="preserve"> </w:t>
      </w:r>
      <w:r w:rsidRPr="00526721">
        <w:rPr>
          <w:rFonts w:ascii="Arial" w:hAnsi="Arial" w:cs="Arial"/>
          <w:sz w:val="24"/>
          <w:szCs w:val="24"/>
          <w:lang w:val="en"/>
        </w:rPr>
        <w:t>This legislation resulted in the establishment of the Moray Integration Joint Board (MIJB) that became operational from 1 April 2016</w:t>
      </w:r>
      <w:r w:rsidR="002E3842" w:rsidRPr="00526721">
        <w:rPr>
          <w:rFonts w:ascii="Arial" w:hAnsi="Arial" w:cs="Arial"/>
          <w:sz w:val="24"/>
          <w:szCs w:val="24"/>
          <w:lang w:val="en"/>
        </w:rPr>
        <w:t xml:space="preserve">. </w:t>
      </w:r>
      <w:r w:rsidRPr="00526721">
        <w:rPr>
          <w:rFonts w:ascii="Arial" w:hAnsi="Arial" w:cs="Arial"/>
          <w:sz w:val="24"/>
          <w:szCs w:val="24"/>
        </w:rPr>
        <w:t>Moray Council and Grampian Health Board, as the parties to the Integration Scheme, each nominate voting members to the MIJB</w:t>
      </w:r>
      <w:r w:rsidR="00CE7F2C">
        <w:rPr>
          <w:rFonts w:ascii="Arial" w:hAnsi="Arial" w:cs="Arial"/>
          <w:sz w:val="24"/>
          <w:szCs w:val="24"/>
        </w:rPr>
        <w:t xml:space="preserve">, </w:t>
      </w:r>
      <w:r w:rsidR="00CE7F2C" w:rsidRPr="00526721">
        <w:rPr>
          <w:rFonts w:ascii="Arial" w:hAnsi="Arial" w:cs="Arial"/>
          <w:sz w:val="24"/>
          <w:szCs w:val="24"/>
        </w:rPr>
        <w:t>currently</w:t>
      </w:r>
      <w:r w:rsidR="00C15669" w:rsidRPr="00526721">
        <w:rPr>
          <w:rFonts w:ascii="Arial" w:hAnsi="Arial" w:cs="Arial"/>
          <w:sz w:val="24"/>
          <w:szCs w:val="24"/>
        </w:rPr>
        <w:t xml:space="preserve">, </w:t>
      </w:r>
      <w:r w:rsidR="00EC731C">
        <w:rPr>
          <w:rFonts w:ascii="Arial" w:hAnsi="Arial" w:cs="Arial"/>
          <w:sz w:val="24"/>
          <w:szCs w:val="24"/>
        </w:rPr>
        <w:t>four</w:t>
      </w:r>
      <w:r w:rsidRPr="00526721">
        <w:rPr>
          <w:rFonts w:ascii="Arial" w:hAnsi="Arial" w:cs="Arial"/>
          <w:sz w:val="24"/>
          <w:szCs w:val="24"/>
        </w:rPr>
        <w:t xml:space="preserve"> elected members from Moray Council and </w:t>
      </w:r>
      <w:r w:rsidR="00EC731C">
        <w:rPr>
          <w:rFonts w:ascii="Arial" w:hAnsi="Arial" w:cs="Arial"/>
          <w:sz w:val="24"/>
          <w:szCs w:val="24"/>
        </w:rPr>
        <w:t>four</w:t>
      </w:r>
      <w:r w:rsidRPr="00526721">
        <w:rPr>
          <w:rFonts w:ascii="Arial" w:hAnsi="Arial" w:cs="Arial"/>
          <w:sz w:val="24"/>
          <w:szCs w:val="24"/>
        </w:rPr>
        <w:t xml:space="preserve"> Grampian Health Board members.  </w:t>
      </w:r>
    </w:p>
    <w:p w14:paraId="69ECFBC1" w14:textId="77777777" w:rsidR="000972D0" w:rsidRPr="00526721" w:rsidRDefault="000972D0" w:rsidP="00E308FD">
      <w:pPr>
        <w:spacing w:after="0" w:line="240" w:lineRule="auto"/>
        <w:jc w:val="both"/>
        <w:rPr>
          <w:rFonts w:ascii="Arial" w:hAnsi="Arial" w:cs="Arial"/>
          <w:sz w:val="24"/>
          <w:szCs w:val="24"/>
          <w:lang w:val="en"/>
        </w:rPr>
      </w:pPr>
    </w:p>
    <w:p w14:paraId="43831D57" w14:textId="77777777" w:rsidR="000972D0" w:rsidRPr="00526721" w:rsidRDefault="000972D0" w:rsidP="00E308FD">
      <w:pPr>
        <w:spacing w:after="0" w:line="240" w:lineRule="auto"/>
        <w:jc w:val="both"/>
        <w:rPr>
          <w:rFonts w:ascii="Arial" w:hAnsi="Arial" w:cs="Arial"/>
          <w:sz w:val="24"/>
          <w:szCs w:val="24"/>
        </w:rPr>
      </w:pPr>
      <w:r w:rsidRPr="00526721">
        <w:rPr>
          <w:rFonts w:ascii="Arial" w:hAnsi="Arial" w:cs="Arial"/>
          <w:sz w:val="24"/>
          <w:szCs w:val="24"/>
        </w:rPr>
        <w:t>Under the Public Bodies (Joint Working) (Scotland) Act 2014, a range of health and social care functions have been delegated from Moray Council and Grampian Health Board to the MIJB who has assumed responsibility for the planning and operational oversight of delivery of integrated services.  MIJB also has a role to play in the strategic planning of unscheduled acute hospital based services provi</w:t>
      </w:r>
      <w:r w:rsidR="00506B88" w:rsidRPr="00526721">
        <w:rPr>
          <w:rFonts w:ascii="Arial" w:hAnsi="Arial" w:cs="Arial"/>
          <w:sz w:val="24"/>
          <w:szCs w:val="24"/>
        </w:rPr>
        <w:t>ded by Grampian Health Board as part of the ‘set aside’ arrangements.</w:t>
      </w:r>
    </w:p>
    <w:p w14:paraId="1809609C" w14:textId="77777777" w:rsidR="000972D0" w:rsidRPr="00526721" w:rsidRDefault="000972D0" w:rsidP="00E308FD">
      <w:pPr>
        <w:spacing w:after="0" w:line="240" w:lineRule="auto"/>
        <w:jc w:val="both"/>
        <w:rPr>
          <w:sz w:val="24"/>
          <w:szCs w:val="24"/>
        </w:rPr>
      </w:pPr>
    </w:p>
    <w:p w14:paraId="3ACBF785" w14:textId="40B306A8" w:rsidR="000972D0" w:rsidRPr="00526721" w:rsidRDefault="000972D0" w:rsidP="00E308FD">
      <w:pPr>
        <w:spacing w:after="0" w:line="240" w:lineRule="auto"/>
        <w:jc w:val="both"/>
        <w:rPr>
          <w:rFonts w:ascii="Arial" w:hAnsi="Arial" w:cs="Arial"/>
          <w:sz w:val="24"/>
          <w:szCs w:val="24"/>
        </w:rPr>
      </w:pPr>
      <w:r w:rsidRPr="00526721">
        <w:rPr>
          <w:rFonts w:ascii="Arial" w:hAnsi="Arial" w:cs="Arial"/>
          <w:sz w:val="24"/>
          <w:szCs w:val="24"/>
        </w:rPr>
        <w:t xml:space="preserve">Hosted services </w:t>
      </w:r>
      <w:r w:rsidR="00506B88" w:rsidRPr="00526721">
        <w:rPr>
          <w:rFonts w:ascii="Arial" w:hAnsi="Arial" w:cs="Arial"/>
          <w:sz w:val="24"/>
          <w:szCs w:val="24"/>
        </w:rPr>
        <w:t xml:space="preserve">also </w:t>
      </w:r>
      <w:r w:rsidRPr="00526721">
        <w:rPr>
          <w:rFonts w:ascii="Arial" w:hAnsi="Arial" w:cs="Arial"/>
          <w:sz w:val="24"/>
          <w:szCs w:val="24"/>
        </w:rPr>
        <w:t>form part of the MIJB budget.</w:t>
      </w:r>
      <w:r w:rsidR="00553657">
        <w:rPr>
          <w:rFonts w:ascii="Arial" w:hAnsi="Arial" w:cs="Arial"/>
          <w:sz w:val="24"/>
          <w:szCs w:val="24"/>
        </w:rPr>
        <w:t xml:space="preserve"> </w:t>
      </w:r>
      <w:r w:rsidRPr="00526721">
        <w:rPr>
          <w:rFonts w:ascii="Arial" w:hAnsi="Arial" w:cs="Arial"/>
          <w:sz w:val="24"/>
          <w:szCs w:val="24"/>
        </w:rPr>
        <w:t xml:space="preserve">There are </w:t>
      </w:r>
      <w:proofErr w:type="gramStart"/>
      <w:r w:rsidRPr="00526721">
        <w:rPr>
          <w:rFonts w:ascii="Arial" w:hAnsi="Arial" w:cs="Arial"/>
          <w:sz w:val="24"/>
          <w:szCs w:val="24"/>
        </w:rPr>
        <w:t>a number of</w:t>
      </w:r>
      <w:proofErr w:type="gramEnd"/>
      <w:r w:rsidRPr="00526721">
        <w:rPr>
          <w:rFonts w:ascii="Arial" w:hAnsi="Arial" w:cs="Arial"/>
          <w:sz w:val="24"/>
          <w:szCs w:val="24"/>
        </w:rPr>
        <w:t xml:space="preserve"> services which are hosted by one of the </w:t>
      </w:r>
      <w:r w:rsidR="00683419">
        <w:rPr>
          <w:rFonts w:ascii="Arial" w:hAnsi="Arial" w:cs="Arial"/>
          <w:sz w:val="24"/>
          <w:szCs w:val="24"/>
        </w:rPr>
        <w:t>three</w:t>
      </w:r>
      <w:r w:rsidRPr="00526721">
        <w:rPr>
          <w:rFonts w:ascii="Arial" w:hAnsi="Arial" w:cs="Arial"/>
          <w:sz w:val="24"/>
          <w:szCs w:val="24"/>
        </w:rPr>
        <w:t xml:space="preserve"> IJB’s within Grampian Health Board area on behalf of all</w:t>
      </w:r>
      <w:r w:rsidR="00506B88" w:rsidRPr="00526721">
        <w:rPr>
          <w:rFonts w:ascii="Arial" w:hAnsi="Arial" w:cs="Arial"/>
          <w:sz w:val="24"/>
          <w:szCs w:val="24"/>
        </w:rPr>
        <w:t xml:space="preserve"> the</w:t>
      </w:r>
      <w:r w:rsidRPr="00526721">
        <w:rPr>
          <w:rFonts w:ascii="Arial" w:hAnsi="Arial" w:cs="Arial"/>
          <w:sz w:val="24"/>
          <w:szCs w:val="24"/>
        </w:rPr>
        <w:t xml:space="preserve"> IJBs. Responsibilities include the planning and operational oversight of delivery of services managed by one IJB on a day to day basis.</w:t>
      </w:r>
      <w:r w:rsidR="00553657">
        <w:rPr>
          <w:rFonts w:ascii="Arial" w:hAnsi="Arial" w:cs="Arial"/>
          <w:sz w:val="24"/>
          <w:szCs w:val="24"/>
        </w:rPr>
        <w:t xml:space="preserve"> </w:t>
      </w:r>
      <w:r w:rsidRPr="00526721">
        <w:rPr>
          <w:rFonts w:ascii="Arial" w:hAnsi="Arial" w:cs="Arial"/>
          <w:sz w:val="24"/>
          <w:szCs w:val="24"/>
        </w:rPr>
        <w:t xml:space="preserve">MIJB has responsibility for hosting services relating to Primary Care Contracts and the Grampian Medical Emergency Department (GMED) </w:t>
      </w:r>
      <w:r w:rsidR="00D81341">
        <w:rPr>
          <w:rFonts w:ascii="Arial" w:hAnsi="Arial" w:cs="Arial"/>
          <w:sz w:val="24"/>
          <w:szCs w:val="24"/>
        </w:rPr>
        <w:t xml:space="preserve">Primary Care </w:t>
      </w:r>
      <w:r w:rsidRPr="00526721">
        <w:rPr>
          <w:rFonts w:ascii="Arial" w:hAnsi="Arial" w:cs="Arial"/>
          <w:sz w:val="24"/>
          <w:szCs w:val="24"/>
        </w:rPr>
        <w:t>Out of Hours service.</w:t>
      </w:r>
    </w:p>
    <w:p w14:paraId="3DE381A8" w14:textId="77777777" w:rsidR="000972D0" w:rsidRDefault="000972D0" w:rsidP="00E308FD">
      <w:pPr>
        <w:spacing w:after="0" w:line="240" w:lineRule="auto"/>
        <w:jc w:val="both"/>
        <w:rPr>
          <w:rFonts w:ascii="Arial" w:hAnsi="Arial" w:cs="Arial"/>
          <w:sz w:val="24"/>
          <w:szCs w:val="24"/>
          <w:lang w:val="en"/>
        </w:rPr>
      </w:pPr>
    </w:p>
    <w:p w14:paraId="144D5370" w14:textId="77777777" w:rsidR="00E55138" w:rsidRDefault="00E55138">
      <w:pPr>
        <w:rPr>
          <w:rFonts w:ascii="Arial" w:eastAsiaTheme="majorEastAsia" w:hAnsi="Arial" w:cs="Arial"/>
          <w:b/>
          <w:bCs/>
          <w:color w:val="0070C0"/>
          <w:sz w:val="28"/>
          <w:szCs w:val="28"/>
        </w:rPr>
      </w:pPr>
      <w:r>
        <w:rPr>
          <w:rFonts w:ascii="Arial" w:eastAsiaTheme="majorEastAsia" w:hAnsi="Arial" w:cs="Arial"/>
          <w:b/>
          <w:bCs/>
          <w:color w:val="0070C0"/>
          <w:sz w:val="28"/>
          <w:szCs w:val="28"/>
        </w:rPr>
        <w:br w:type="page"/>
      </w:r>
    </w:p>
    <w:p w14:paraId="4F9C1FFC" w14:textId="1C58C369" w:rsidR="006D190F" w:rsidRDefault="006D190F" w:rsidP="006D190F">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623C3ABF" w14:textId="77777777" w:rsidR="006D190F" w:rsidRDefault="006D190F" w:rsidP="00E308FD">
      <w:pPr>
        <w:spacing w:after="0" w:line="240" w:lineRule="auto"/>
        <w:jc w:val="both"/>
        <w:rPr>
          <w:rFonts w:ascii="Arial" w:hAnsi="Arial" w:cs="Arial"/>
          <w:b/>
          <w:color w:val="0070C0"/>
          <w:sz w:val="24"/>
          <w:szCs w:val="24"/>
        </w:rPr>
      </w:pPr>
    </w:p>
    <w:p w14:paraId="5BF1E9CA" w14:textId="2295A734" w:rsidR="000972D0" w:rsidRDefault="000972D0" w:rsidP="00E308FD">
      <w:pPr>
        <w:spacing w:after="0" w:line="240" w:lineRule="auto"/>
        <w:jc w:val="both"/>
        <w:rPr>
          <w:rFonts w:ascii="Arial" w:hAnsi="Arial" w:cs="Arial"/>
          <w:b/>
          <w:color w:val="0070C0"/>
          <w:sz w:val="24"/>
          <w:szCs w:val="24"/>
        </w:rPr>
      </w:pPr>
      <w:r>
        <w:rPr>
          <w:rFonts w:ascii="Arial" w:hAnsi="Arial" w:cs="Arial"/>
          <w:b/>
          <w:color w:val="0070C0"/>
          <w:sz w:val="24"/>
          <w:szCs w:val="24"/>
        </w:rPr>
        <w:t>Key Purpose and Strategy</w:t>
      </w:r>
    </w:p>
    <w:p w14:paraId="6AA2C977" w14:textId="77777777" w:rsidR="0086642F" w:rsidRDefault="0086642F" w:rsidP="00E308FD">
      <w:pPr>
        <w:spacing w:after="0" w:line="240" w:lineRule="auto"/>
        <w:jc w:val="both"/>
        <w:rPr>
          <w:rFonts w:ascii="Arial" w:hAnsi="Arial" w:cs="Arial"/>
          <w:b/>
          <w:color w:val="0070C0"/>
          <w:sz w:val="24"/>
          <w:szCs w:val="24"/>
        </w:rPr>
      </w:pPr>
    </w:p>
    <w:p w14:paraId="0217C755" w14:textId="33E24EE9" w:rsidR="00F059F6" w:rsidRPr="00526721" w:rsidRDefault="00C15669" w:rsidP="00E308FD">
      <w:pPr>
        <w:spacing w:after="0" w:line="240" w:lineRule="auto"/>
        <w:jc w:val="both"/>
        <w:rPr>
          <w:rFonts w:ascii="Arial" w:hAnsi="Arial" w:cs="Arial"/>
          <w:sz w:val="24"/>
          <w:szCs w:val="24"/>
        </w:rPr>
      </w:pPr>
      <w:r w:rsidRPr="00526721">
        <w:rPr>
          <w:sz w:val="24"/>
          <w:szCs w:val="24"/>
        </w:rPr>
        <w:t xml:space="preserve">Following review and consultation, </w:t>
      </w:r>
      <w:r w:rsidR="00C35034">
        <w:rPr>
          <w:sz w:val="24"/>
          <w:szCs w:val="24"/>
        </w:rPr>
        <w:t>the refreshed Strategic Plan (2022-2032) is a continuation of the 2019</w:t>
      </w:r>
      <w:r w:rsidRPr="00526721">
        <w:rPr>
          <w:sz w:val="24"/>
          <w:szCs w:val="24"/>
        </w:rPr>
        <w:t xml:space="preserve"> </w:t>
      </w:r>
      <w:r w:rsidR="0086642F" w:rsidRPr="00526721">
        <w:rPr>
          <w:sz w:val="24"/>
          <w:szCs w:val="24"/>
        </w:rPr>
        <w:t>Strategic Plan</w:t>
      </w:r>
      <w:r w:rsidRPr="00526721">
        <w:rPr>
          <w:sz w:val="24"/>
          <w:szCs w:val="24"/>
        </w:rPr>
        <w:t>. The current plan emphasises the strength of integration and in addition to our two main Partners – Moray Council and Grampian Health Board</w:t>
      </w:r>
      <w:r w:rsidR="00CA30FB">
        <w:rPr>
          <w:sz w:val="24"/>
          <w:szCs w:val="24"/>
        </w:rPr>
        <w:t xml:space="preserve"> -</w:t>
      </w:r>
      <w:r w:rsidRPr="00526721">
        <w:rPr>
          <w:sz w:val="24"/>
          <w:szCs w:val="24"/>
        </w:rPr>
        <w:t xml:space="preserve"> the MIJB recognises the importance of the Third and Independent Sectors</w:t>
      </w:r>
      <w:r w:rsidR="00D81341">
        <w:rPr>
          <w:sz w:val="24"/>
          <w:szCs w:val="24"/>
        </w:rPr>
        <w:t xml:space="preserve"> and Unpaid Carers,</w:t>
      </w:r>
      <w:r w:rsidRPr="00526721">
        <w:rPr>
          <w:sz w:val="24"/>
          <w:szCs w:val="24"/>
        </w:rPr>
        <w:t xml:space="preserve"> in facilitating the successful operation of the partnership of Health &amp; Social Care Moray.</w:t>
      </w:r>
      <w:r w:rsidR="0086642F" w:rsidRPr="00526721">
        <w:rPr>
          <w:sz w:val="24"/>
          <w:szCs w:val="24"/>
        </w:rPr>
        <w:t xml:space="preserve"> As with all health and social care systems Moray is facing increasing demand for services at the same time as resources – both funding and workforce availability </w:t>
      </w:r>
      <w:r w:rsidR="00CA30FB">
        <w:rPr>
          <w:sz w:val="24"/>
          <w:szCs w:val="24"/>
        </w:rPr>
        <w:t xml:space="preserve">- </w:t>
      </w:r>
      <w:r w:rsidR="0086642F" w:rsidRPr="00526721">
        <w:rPr>
          <w:sz w:val="24"/>
          <w:szCs w:val="24"/>
        </w:rPr>
        <w:t>are under pressure. These challenges will intensify in the coming years as our population ages and more people with increasing complex needs require support to meet their health and care needs.</w:t>
      </w:r>
      <w:r w:rsidR="00CD6D2D" w:rsidRPr="00526721">
        <w:rPr>
          <w:sz w:val="24"/>
          <w:szCs w:val="24"/>
        </w:rPr>
        <w:t xml:space="preserve"> T</w:t>
      </w:r>
      <w:r w:rsidR="00CD6D2D" w:rsidRPr="00526721">
        <w:rPr>
          <w:rFonts w:ascii="Arial" w:hAnsi="Arial" w:cs="Arial"/>
          <w:sz w:val="24"/>
          <w:szCs w:val="24"/>
        </w:rPr>
        <w:t xml:space="preserve">he MIJB sets the direction and strategic intent through the </w:t>
      </w:r>
      <w:r w:rsidR="00F059F6" w:rsidRPr="00526721">
        <w:rPr>
          <w:rFonts w:ascii="Arial" w:hAnsi="Arial" w:cs="Arial"/>
          <w:sz w:val="24"/>
          <w:szCs w:val="24"/>
        </w:rPr>
        <w:t>develop</w:t>
      </w:r>
      <w:r w:rsidR="00CD6D2D" w:rsidRPr="00526721">
        <w:rPr>
          <w:rFonts w:ascii="Arial" w:hAnsi="Arial" w:cs="Arial"/>
          <w:sz w:val="24"/>
          <w:szCs w:val="24"/>
        </w:rPr>
        <w:t>ment and implementation of the Strategic Plan and seeks assurance on the management and delivery of services through Board level performance reporting which ensures an appropriate level of scrutiny and challenge.</w:t>
      </w:r>
      <w:r w:rsidR="00F059F6" w:rsidRPr="00526721">
        <w:rPr>
          <w:rFonts w:ascii="Arial" w:hAnsi="Arial" w:cs="Arial"/>
          <w:sz w:val="24"/>
          <w:szCs w:val="24"/>
        </w:rPr>
        <w:t xml:space="preserve">  </w:t>
      </w:r>
      <w:r w:rsidR="000C3A76" w:rsidRPr="00526721">
        <w:rPr>
          <w:rFonts w:ascii="Arial" w:hAnsi="Arial" w:cs="Arial"/>
          <w:sz w:val="24"/>
          <w:szCs w:val="24"/>
        </w:rPr>
        <w:t>The Strategic</w:t>
      </w:r>
      <w:r w:rsidR="00F059F6" w:rsidRPr="00526721">
        <w:rPr>
          <w:rFonts w:ascii="Arial" w:hAnsi="Arial" w:cs="Arial"/>
          <w:sz w:val="24"/>
          <w:szCs w:val="24"/>
        </w:rPr>
        <w:t xml:space="preserve"> Plan identifies priority areas to support strategic direction and vision.  </w:t>
      </w:r>
    </w:p>
    <w:p w14:paraId="0C560630" w14:textId="77777777" w:rsidR="006D5B71" w:rsidRDefault="006D5B71" w:rsidP="00E308FD">
      <w:pPr>
        <w:spacing w:after="0" w:line="240" w:lineRule="auto"/>
        <w:jc w:val="both"/>
        <w:rPr>
          <w:rFonts w:ascii="Arial" w:eastAsiaTheme="majorEastAsia" w:hAnsi="Arial" w:cs="Arial"/>
          <w:b/>
          <w:bCs/>
          <w:color w:val="0070C0"/>
          <w:sz w:val="28"/>
          <w:szCs w:val="28"/>
        </w:rPr>
      </w:pPr>
    </w:p>
    <w:p w14:paraId="1E677515" w14:textId="77777777" w:rsidR="00A05D3B" w:rsidRDefault="00A05D3B" w:rsidP="00E308FD">
      <w:pPr>
        <w:spacing w:after="0" w:line="240" w:lineRule="auto"/>
        <w:jc w:val="both"/>
        <w:rPr>
          <w:rFonts w:ascii="Arial" w:hAnsi="Arial" w:cs="Arial"/>
          <w:szCs w:val="24"/>
        </w:rPr>
      </w:pPr>
    </w:p>
    <w:p w14:paraId="02036DE4" w14:textId="77777777" w:rsidR="00A05D3B" w:rsidRDefault="00A05D3B" w:rsidP="00E308FD">
      <w:pPr>
        <w:spacing w:after="0" w:line="240" w:lineRule="auto"/>
        <w:jc w:val="both"/>
        <w:rPr>
          <w:rFonts w:ascii="Arial" w:hAnsi="Arial" w:cs="Arial"/>
          <w:szCs w:val="24"/>
        </w:rPr>
      </w:pPr>
      <w:r w:rsidRPr="00A05D3B">
        <w:rPr>
          <w:rFonts w:eastAsia="Times New Roman" w:cs="Times New Roman"/>
          <w:noProof/>
          <w:lang w:eastAsia="en-GB"/>
        </w:rPr>
        <mc:AlternateContent>
          <mc:Choice Requires="wps">
            <w:drawing>
              <wp:anchor distT="0" distB="0" distL="114300" distR="114300" simplePos="0" relativeHeight="251626496" behindDoc="0" locked="0" layoutInCell="1" allowOverlap="1" wp14:anchorId="74219D96" wp14:editId="48A77B4D">
                <wp:simplePos x="0" y="0"/>
                <wp:positionH relativeFrom="margin">
                  <wp:align>right</wp:align>
                </wp:positionH>
                <wp:positionV relativeFrom="paragraph">
                  <wp:posOffset>53976</wp:posOffset>
                </wp:positionV>
                <wp:extent cx="5705475" cy="361950"/>
                <wp:effectExtent l="0" t="0" r="28575" b="190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5475" cy="361950"/>
                        </a:xfrm>
                        <a:prstGeom prst="roundRect">
                          <a:avLst/>
                        </a:prstGeom>
                        <a:solidFill>
                          <a:srgbClr val="00A69C"/>
                        </a:solidFill>
                        <a:ln w="25400" cap="flat" cmpd="sng" algn="ctr">
                          <a:solidFill>
                            <a:srgbClr val="00A69C"/>
                          </a:solidFill>
                          <a:prstDash val="solid"/>
                        </a:ln>
                        <a:effectLst/>
                      </wps:spPr>
                      <wps:txbx>
                        <w:txbxContent>
                          <w:p w14:paraId="4C619577" w14:textId="77777777" w:rsidR="008C5CF5" w:rsidRPr="00A05D3B" w:rsidRDefault="008C5CF5" w:rsidP="00A05D3B">
                            <w:pPr>
                              <w:ind w:right="-204"/>
                              <w:jc w:val="center"/>
                              <w:rPr>
                                <w:rFonts w:ascii="Arial Rounded MT Bold" w:hAnsi="Arial Rounded MT Bold"/>
                                <w:b/>
                                <w:bCs/>
                                <w:sz w:val="32"/>
                                <w:szCs w:val="32"/>
                              </w:rPr>
                            </w:pPr>
                            <w:r w:rsidRPr="00A05D3B">
                              <w:rPr>
                                <w:rFonts w:ascii="Arial Rounded MT Bold" w:hAnsi="Arial Rounded MT Bold"/>
                                <w:b/>
                                <w:bCs/>
                                <w:sz w:val="32"/>
                                <w:szCs w:val="32"/>
                              </w:rPr>
                              <w:t>WE ARE PARTNERS IN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19D96" id="Rounded Rectangle 35" o:spid="_x0000_s1027" style="position:absolute;left:0;text-align:left;margin-left:398.05pt;margin-top:4.25pt;width:449.25pt;height:28.5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" fillcolor="#00a69c" strokecolor="#00a69c" strokeweight="2pt">
                <v:path arrowok="t"/>
                <v:textbox>
                  <w:txbxContent>
                    <w:p w14:paraId="4C619577" w14:textId="77777777" w:rsidR="008C5CF5" w:rsidRPr="00A05D3B" w:rsidRDefault="008C5CF5" w:rsidP="00A05D3B">
                      <w:pPr>
                        <w:ind w:right="-204"/>
                        <w:jc w:val="center"/>
                        <w:rPr>
                          <w:rFonts w:ascii="Arial Rounded MT Bold" w:hAnsi="Arial Rounded MT Bold"/>
                          <w:b/>
                          <w:bCs/>
                          <w:sz w:val="32"/>
                          <w:szCs w:val="32"/>
                        </w:rPr>
                      </w:pPr>
                      <w:r w:rsidRPr="00A05D3B">
                        <w:rPr>
                          <w:rFonts w:ascii="Arial Rounded MT Bold" w:hAnsi="Arial Rounded MT Bold"/>
                          <w:b/>
                          <w:bCs/>
                          <w:sz w:val="32"/>
                          <w:szCs w:val="32"/>
                        </w:rPr>
                        <w:t>WE ARE PARTNERS IN CARE</w:t>
                      </w:r>
                    </w:p>
                  </w:txbxContent>
                </v:textbox>
                <w10:wrap anchorx="margin"/>
              </v:roundrect>
            </w:pict>
          </mc:Fallback>
        </mc:AlternateContent>
      </w:r>
    </w:p>
    <w:p w14:paraId="589B6D56" w14:textId="77777777" w:rsidR="00A05D3B" w:rsidRDefault="00A05D3B" w:rsidP="00E308FD">
      <w:pPr>
        <w:spacing w:after="0" w:line="240" w:lineRule="auto"/>
        <w:jc w:val="both"/>
        <w:rPr>
          <w:rFonts w:ascii="Arial" w:hAnsi="Arial" w:cs="Arial"/>
          <w:szCs w:val="24"/>
        </w:rPr>
      </w:pPr>
    </w:p>
    <w:p w14:paraId="5DBE6E35" w14:textId="77777777" w:rsidR="00A05D3B" w:rsidRDefault="00A05D3B" w:rsidP="00E308FD">
      <w:pPr>
        <w:spacing w:after="0" w:line="240" w:lineRule="auto"/>
        <w:jc w:val="both"/>
        <w:rPr>
          <w:rFonts w:ascii="Arial" w:hAnsi="Arial" w:cs="Arial"/>
          <w:szCs w:val="24"/>
        </w:rPr>
      </w:pPr>
    </w:p>
    <w:p w14:paraId="50824D74" w14:textId="77777777" w:rsidR="00A05D3B" w:rsidRDefault="00A05D3B" w:rsidP="00E308FD">
      <w:pPr>
        <w:pStyle w:val="Default"/>
        <w:jc w:val="both"/>
        <w:rPr>
          <w:sz w:val="23"/>
          <w:szCs w:val="23"/>
        </w:rPr>
      </w:pPr>
      <w:r w:rsidRPr="00A05D3B">
        <w:rPr>
          <w:rFonts w:asciiTheme="minorHAnsi" w:eastAsia="Times New Roman" w:hAnsiTheme="minorHAnsi" w:cs="Times New Roman"/>
          <w:noProof/>
          <w:color w:val="auto"/>
          <w:sz w:val="22"/>
          <w:szCs w:val="22"/>
          <w:lang w:eastAsia="en-GB"/>
        </w:rPr>
        <mc:AlternateContent>
          <mc:Choice Requires="wps">
            <w:drawing>
              <wp:anchor distT="0" distB="0" distL="114300" distR="114300" simplePos="0" relativeHeight="251646976" behindDoc="0" locked="0" layoutInCell="1" allowOverlap="1" wp14:anchorId="5C3223E5" wp14:editId="0A97E9C0">
                <wp:simplePos x="0" y="0"/>
                <wp:positionH relativeFrom="margin">
                  <wp:align>right</wp:align>
                </wp:positionH>
                <wp:positionV relativeFrom="paragraph">
                  <wp:posOffset>13335</wp:posOffset>
                </wp:positionV>
                <wp:extent cx="2743200" cy="1466850"/>
                <wp:effectExtent l="0" t="0" r="0" b="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466850"/>
                        </a:xfrm>
                        <a:prstGeom prst="roundRect">
                          <a:avLst/>
                        </a:prstGeom>
                        <a:solidFill>
                          <a:srgbClr val="2B388F"/>
                        </a:solidFill>
                        <a:ln w="25400" cap="flat" cmpd="sng" algn="ctr">
                          <a:noFill/>
                          <a:prstDash val="solid"/>
                        </a:ln>
                        <a:effectLst/>
                      </wps:spPr>
                      <wps:txbx>
                        <w:txbxContent>
                          <w:p w14:paraId="32666D5C" w14:textId="44EB1FDC" w:rsidR="008C5CF5" w:rsidRPr="0045512D" w:rsidRDefault="008C5CF5" w:rsidP="00A05D3B">
                            <w:pPr>
                              <w:jc w:val="center"/>
                              <w:rPr>
                                <w:b/>
                                <w:bCs/>
                                <w:color w:val="FFFFFF" w:themeColor="background1"/>
                                <w:sz w:val="28"/>
                                <w:szCs w:val="28"/>
                              </w:rPr>
                            </w:pPr>
                            <w:r w:rsidRPr="00A05D3B">
                              <w:rPr>
                                <w:b/>
                                <w:bCs/>
                                <w:color w:val="FFFFFF" w:themeColor="background1"/>
                                <w:sz w:val="28"/>
                                <w:szCs w:val="28"/>
                              </w:rPr>
                              <w:t>OUR VALUES</w:t>
                            </w:r>
                            <w:r>
                              <w:rPr>
                                <w:b/>
                                <w:bCs/>
                                <w:color w:val="FFFFFF" w:themeColor="background1"/>
                                <w:sz w:val="32"/>
                                <w:szCs w:val="32"/>
                              </w:rPr>
                              <w:t xml:space="preserve">: </w:t>
                            </w:r>
                            <w:r w:rsidRPr="00A05D3B">
                              <w:rPr>
                                <w:b/>
                                <w:bCs/>
                                <w:color w:val="FFFFFF" w:themeColor="background1"/>
                                <w:sz w:val="24"/>
                                <w:szCs w:val="24"/>
                              </w:rPr>
                              <w:t>Dignity and respect; person-</w:t>
                            </w:r>
                            <w:r>
                              <w:rPr>
                                <w:b/>
                                <w:bCs/>
                                <w:color w:val="FFFFFF" w:themeColor="background1"/>
                                <w:sz w:val="24"/>
                                <w:szCs w:val="24"/>
                              </w:rPr>
                              <w:t>l</w:t>
                            </w:r>
                            <w:r w:rsidRPr="00A05D3B">
                              <w:rPr>
                                <w:b/>
                                <w:bCs/>
                                <w:color w:val="FFFFFF" w:themeColor="background1"/>
                                <w:sz w:val="24"/>
                                <w:szCs w:val="24"/>
                              </w:rPr>
                              <w:t>ed; care and compassion; safe, effective and responsive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223E5" id="Rounded Rectangle 38" o:spid="_x0000_s1028" style="position:absolute;left:0;text-align:left;margin-left:164.8pt;margin-top:1.05pt;width:3in;height:115.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" fillcolor="#2b388f" stroked="f" strokeweight="2pt">
                <v:textbox>
                  <w:txbxContent>
                    <w:p w14:paraId="32666D5C" w14:textId="44EB1FDC" w:rsidR="008C5CF5" w:rsidRPr="0045512D" w:rsidRDefault="008C5CF5" w:rsidP="00A05D3B">
                      <w:pPr>
                        <w:jc w:val="center"/>
                        <w:rPr>
                          <w:b/>
                          <w:bCs/>
                          <w:color w:val="FFFFFF" w:themeColor="background1"/>
                          <w:sz w:val="28"/>
                          <w:szCs w:val="28"/>
                        </w:rPr>
                      </w:pPr>
                      <w:r w:rsidRPr="00A05D3B">
                        <w:rPr>
                          <w:b/>
                          <w:bCs/>
                          <w:color w:val="FFFFFF" w:themeColor="background1"/>
                          <w:sz w:val="28"/>
                          <w:szCs w:val="28"/>
                        </w:rPr>
                        <w:t>OUR VALUES</w:t>
                      </w:r>
                      <w:r>
                        <w:rPr>
                          <w:b/>
                          <w:bCs/>
                          <w:color w:val="FFFFFF" w:themeColor="background1"/>
                          <w:sz w:val="32"/>
                          <w:szCs w:val="32"/>
                        </w:rPr>
                        <w:t xml:space="preserve">: </w:t>
                      </w:r>
                      <w:r w:rsidRPr="00A05D3B">
                        <w:rPr>
                          <w:b/>
                          <w:bCs/>
                          <w:color w:val="FFFFFF" w:themeColor="background1"/>
                          <w:sz w:val="24"/>
                          <w:szCs w:val="24"/>
                        </w:rPr>
                        <w:t>Dignity and respect; person-</w:t>
                      </w:r>
                      <w:r>
                        <w:rPr>
                          <w:b/>
                          <w:bCs/>
                          <w:color w:val="FFFFFF" w:themeColor="background1"/>
                          <w:sz w:val="24"/>
                          <w:szCs w:val="24"/>
                        </w:rPr>
                        <w:t>l</w:t>
                      </w:r>
                      <w:r w:rsidRPr="00A05D3B">
                        <w:rPr>
                          <w:b/>
                          <w:bCs/>
                          <w:color w:val="FFFFFF" w:themeColor="background1"/>
                          <w:sz w:val="24"/>
                          <w:szCs w:val="24"/>
                        </w:rPr>
                        <w:t>ed; care and compassion; safe, effective and responsive</w:t>
                      </w:r>
                    </w:p>
                  </w:txbxContent>
                </v:textbox>
                <w10:wrap anchorx="margin"/>
              </v:roundrect>
            </w:pict>
          </mc:Fallback>
        </mc:AlternateContent>
      </w:r>
      <w:r w:rsidRPr="00A05D3B">
        <w:rPr>
          <w:rFonts w:asciiTheme="minorHAnsi" w:eastAsia="Times New Roman" w:hAnsiTheme="minorHAnsi" w:cs="Times New Roman"/>
          <w:noProof/>
          <w:color w:val="auto"/>
          <w:sz w:val="22"/>
          <w:szCs w:val="22"/>
          <w:lang w:eastAsia="en-GB"/>
        </w:rPr>
        <mc:AlternateContent>
          <mc:Choice Requires="wps">
            <w:drawing>
              <wp:anchor distT="0" distB="0" distL="114300" distR="114300" simplePos="0" relativeHeight="251636736" behindDoc="0" locked="0" layoutInCell="1" allowOverlap="1" wp14:anchorId="00EF3143" wp14:editId="734187E4">
                <wp:simplePos x="0" y="0"/>
                <wp:positionH relativeFrom="margin">
                  <wp:align>left</wp:align>
                </wp:positionH>
                <wp:positionV relativeFrom="paragraph">
                  <wp:posOffset>13335</wp:posOffset>
                </wp:positionV>
                <wp:extent cx="2771775" cy="1466850"/>
                <wp:effectExtent l="0" t="0" r="9525" b="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466850"/>
                        </a:xfrm>
                        <a:prstGeom prst="roundRect">
                          <a:avLst/>
                        </a:prstGeom>
                        <a:solidFill>
                          <a:srgbClr val="2B388F"/>
                        </a:solidFill>
                        <a:ln w="25400" cap="flat" cmpd="sng" algn="ctr">
                          <a:noFill/>
                          <a:prstDash val="solid"/>
                        </a:ln>
                        <a:effectLst/>
                      </wps:spPr>
                      <wps:txbx>
                        <w:txbxContent>
                          <w:p w14:paraId="67CCF6B2" w14:textId="77777777" w:rsidR="008C5CF5" w:rsidRPr="0045512D" w:rsidRDefault="008C5CF5" w:rsidP="00A05D3B">
                            <w:pPr>
                              <w:spacing w:line="240" w:lineRule="auto"/>
                              <w:jc w:val="center"/>
                              <w:rPr>
                                <w:b/>
                                <w:bCs/>
                                <w:color w:val="FFFFFF" w:themeColor="background1"/>
                                <w:sz w:val="28"/>
                                <w:szCs w:val="28"/>
                              </w:rPr>
                            </w:pPr>
                            <w:r w:rsidRPr="00A05D3B">
                              <w:rPr>
                                <w:b/>
                                <w:bCs/>
                                <w:color w:val="FFFFFF" w:themeColor="background1"/>
                                <w:sz w:val="28"/>
                                <w:szCs w:val="28"/>
                              </w:rPr>
                              <w:t>OUR VISION</w:t>
                            </w:r>
                            <w:r>
                              <w:rPr>
                                <w:b/>
                                <w:bCs/>
                                <w:color w:val="FFFFFF" w:themeColor="background1"/>
                                <w:sz w:val="32"/>
                                <w:szCs w:val="32"/>
                              </w:rPr>
                              <w:t xml:space="preserve">: </w:t>
                            </w:r>
                            <w:r w:rsidRPr="00A05D3B">
                              <w:rPr>
                                <w:b/>
                                <w:bCs/>
                                <w:color w:val="FFFFFF" w:themeColor="background1"/>
                                <w:sz w:val="24"/>
                                <w:szCs w:val="24"/>
                              </w:rPr>
                              <w:t>“We come together as equal and valued partners in care to achieve the best health and wellbeing possible for everyone in Moray throughout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F3143" id="Rounded Rectangle 36" o:spid="_x0000_s1029" style="position:absolute;left:0;text-align:left;margin-left:0;margin-top:1.05pt;width:218.25pt;height:115.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" fillcolor="#2b388f" stroked="f" strokeweight="2pt">
                <v:textbox>
                  <w:txbxContent>
                    <w:p w14:paraId="67CCF6B2" w14:textId="77777777" w:rsidR="008C5CF5" w:rsidRPr="0045512D" w:rsidRDefault="008C5CF5" w:rsidP="00A05D3B">
                      <w:pPr>
                        <w:spacing w:line="240" w:lineRule="auto"/>
                        <w:jc w:val="center"/>
                        <w:rPr>
                          <w:b/>
                          <w:bCs/>
                          <w:color w:val="FFFFFF" w:themeColor="background1"/>
                          <w:sz w:val="28"/>
                          <w:szCs w:val="28"/>
                        </w:rPr>
                      </w:pPr>
                      <w:r w:rsidRPr="00A05D3B">
                        <w:rPr>
                          <w:b/>
                          <w:bCs/>
                          <w:color w:val="FFFFFF" w:themeColor="background1"/>
                          <w:sz w:val="28"/>
                          <w:szCs w:val="28"/>
                        </w:rPr>
                        <w:t>OUR VISION</w:t>
                      </w:r>
                      <w:r>
                        <w:rPr>
                          <w:b/>
                          <w:bCs/>
                          <w:color w:val="FFFFFF" w:themeColor="background1"/>
                          <w:sz w:val="32"/>
                          <w:szCs w:val="32"/>
                        </w:rPr>
                        <w:t xml:space="preserve">: </w:t>
                      </w:r>
                      <w:r w:rsidRPr="00A05D3B">
                        <w:rPr>
                          <w:b/>
                          <w:bCs/>
                          <w:color w:val="FFFFFF" w:themeColor="background1"/>
                          <w:sz w:val="24"/>
                          <w:szCs w:val="24"/>
                        </w:rPr>
                        <w:t>“We come together as equal and valued partners in care to achieve the best health and wellbeing possible for everyone in Moray throughout their lives.”</w:t>
                      </w:r>
                    </w:p>
                  </w:txbxContent>
                </v:textbox>
                <w10:wrap anchorx="margin"/>
              </v:roundrect>
            </w:pict>
          </mc:Fallback>
        </mc:AlternateContent>
      </w:r>
    </w:p>
    <w:p w14:paraId="31E22FE3" w14:textId="77777777" w:rsidR="00A05D3B" w:rsidRDefault="00A05D3B" w:rsidP="00E308FD">
      <w:pPr>
        <w:pStyle w:val="Default"/>
        <w:jc w:val="both"/>
        <w:rPr>
          <w:sz w:val="23"/>
          <w:szCs w:val="23"/>
        </w:rPr>
      </w:pPr>
    </w:p>
    <w:p w14:paraId="4D53DBA6" w14:textId="77777777" w:rsidR="00A05D3B" w:rsidRDefault="00A05D3B" w:rsidP="00E308FD">
      <w:pPr>
        <w:pStyle w:val="Default"/>
        <w:jc w:val="both"/>
        <w:rPr>
          <w:sz w:val="23"/>
          <w:szCs w:val="23"/>
        </w:rPr>
      </w:pPr>
    </w:p>
    <w:p w14:paraId="251E5463" w14:textId="77777777" w:rsidR="00A05D3B" w:rsidRDefault="00A05D3B" w:rsidP="00E308FD">
      <w:pPr>
        <w:pStyle w:val="Default"/>
        <w:jc w:val="both"/>
        <w:rPr>
          <w:sz w:val="23"/>
          <w:szCs w:val="23"/>
        </w:rPr>
      </w:pPr>
    </w:p>
    <w:p w14:paraId="17980EB8" w14:textId="77777777" w:rsidR="00A05D3B" w:rsidRDefault="00A05D3B" w:rsidP="00E308FD">
      <w:pPr>
        <w:pStyle w:val="Default"/>
        <w:jc w:val="both"/>
        <w:rPr>
          <w:sz w:val="23"/>
          <w:szCs w:val="23"/>
        </w:rPr>
      </w:pPr>
    </w:p>
    <w:p w14:paraId="3F795786" w14:textId="77777777" w:rsidR="00A05D3B" w:rsidRDefault="00A05D3B" w:rsidP="00E308FD">
      <w:pPr>
        <w:pStyle w:val="Default"/>
        <w:jc w:val="both"/>
        <w:rPr>
          <w:sz w:val="23"/>
          <w:szCs w:val="23"/>
        </w:rPr>
      </w:pPr>
    </w:p>
    <w:p w14:paraId="2D1F8FBD" w14:textId="77777777" w:rsidR="00A05D3B" w:rsidRDefault="00A05D3B" w:rsidP="00E308FD">
      <w:pPr>
        <w:pStyle w:val="Default"/>
        <w:jc w:val="both"/>
        <w:rPr>
          <w:sz w:val="23"/>
          <w:szCs w:val="23"/>
        </w:rPr>
      </w:pPr>
    </w:p>
    <w:p w14:paraId="2EDA1A41" w14:textId="77777777" w:rsidR="00A05D3B" w:rsidRDefault="00A05D3B" w:rsidP="00E308FD">
      <w:pPr>
        <w:pStyle w:val="Default"/>
        <w:jc w:val="both"/>
        <w:rPr>
          <w:sz w:val="23"/>
          <w:szCs w:val="23"/>
        </w:rPr>
      </w:pPr>
    </w:p>
    <w:p w14:paraId="002E0C3B" w14:textId="77777777" w:rsidR="00A05D3B" w:rsidRDefault="00A05D3B" w:rsidP="00E308FD">
      <w:pPr>
        <w:pStyle w:val="Default"/>
        <w:jc w:val="both"/>
        <w:rPr>
          <w:sz w:val="23"/>
          <w:szCs w:val="23"/>
        </w:rPr>
      </w:pPr>
    </w:p>
    <w:p w14:paraId="0197D408" w14:textId="77777777" w:rsidR="00A05D3B" w:rsidRDefault="00A05D3B" w:rsidP="00E308FD">
      <w:pPr>
        <w:pStyle w:val="Default"/>
        <w:jc w:val="both"/>
        <w:rPr>
          <w:sz w:val="23"/>
          <w:szCs w:val="23"/>
        </w:rPr>
      </w:pPr>
      <w:r w:rsidRPr="00A05D3B">
        <w:rPr>
          <w:rFonts w:asciiTheme="minorHAnsi" w:eastAsia="Times New Roman" w:hAnsiTheme="minorHAnsi" w:cs="Times New Roman"/>
          <w:noProof/>
          <w:color w:val="auto"/>
          <w:sz w:val="22"/>
          <w:szCs w:val="22"/>
          <w:lang w:eastAsia="en-GB"/>
        </w:rPr>
        <mc:AlternateContent>
          <mc:Choice Requires="wps">
            <w:drawing>
              <wp:anchor distT="0" distB="0" distL="114300" distR="114300" simplePos="0" relativeHeight="251657216" behindDoc="0" locked="0" layoutInCell="1" allowOverlap="1" wp14:anchorId="34072AA5" wp14:editId="11FBC1DA">
                <wp:simplePos x="0" y="0"/>
                <wp:positionH relativeFrom="margin">
                  <wp:align>right</wp:align>
                </wp:positionH>
                <wp:positionV relativeFrom="paragraph">
                  <wp:posOffset>92710</wp:posOffset>
                </wp:positionV>
                <wp:extent cx="5724525" cy="1304925"/>
                <wp:effectExtent l="0" t="0" r="9525" b="952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1304925"/>
                        </a:xfrm>
                        <a:prstGeom prst="roundRect">
                          <a:avLst/>
                        </a:prstGeom>
                        <a:solidFill>
                          <a:srgbClr val="D91C5C"/>
                        </a:solidFill>
                        <a:ln w="25400" cap="flat" cmpd="sng" algn="ctr">
                          <a:noFill/>
                          <a:prstDash val="solid"/>
                        </a:ln>
                        <a:effectLst/>
                      </wps:spPr>
                      <wps:txbx>
                        <w:txbxContent>
                          <w:p w14:paraId="3654A7B6" w14:textId="0BF4AA68" w:rsidR="008C5CF5" w:rsidRPr="009233F7" w:rsidRDefault="008C5CF5" w:rsidP="00A05D3B">
                            <w:pPr>
                              <w:ind w:right="-148" w:hanging="142"/>
                              <w:jc w:val="center"/>
                              <w:rPr>
                                <w:b/>
                                <w:bCs/>
                                <w:color w:val="FFFFFF" w:themeColor="background1"/>
                                <w:sz w:val="28"/>
                                <w:szCs w:val="28"/>
                              </w:rPr>
                            </w:pPr>
                            <w:r w:rsidRPr="009233F7">
                              <w:rPr>
                                <w:b/>
                                <w:bCs/>
                                <w:color w:val="FFFFFF" w:themeColor="background1"/>
                                <w:sz w:val="28"/>
                                <w:szCs w:val="28"/>
                              </w:rPr>
                              <w:t xml:space="preserve">OUTCOMES: </w:t>
                            </w:r>
                            <w:r w:rsidRPr="00A05D3B">
                              <w:rPr>
                                <w:b/>
                                <w:bCs/>
                                <w:color w:val="FFFFFF" w:themeColor="background1"/>
                                <w:sz w:val="24"/>
                                <w:szCs w:val="24"/>
                              </w:rPr>
                              <w:t xml:space="preserve">Lives are healthier – People live more independently – Experiences of services are positive – Quality of life is </w:t>
                            </w:r>
                            <w:r w:rsidR="00240CCB">
                              <w:rPr>
                                <w:b/>
                                <w:bCs/>
                                <w:color w:val="FFFFFF" w:themeColor="background1"/>
                                <w:sz w:val="24"/>
                                <w:szCs w:val="24"/>
                              </w:rPr>
                              <w:t>maintained/</w:t>
                            </w:r>
                            <w:r w:rsidRPr="00A05D3B">
                              <w:rPr>
                                <w:b/>
                                <w:bCs/>
                                <w:color w:val="FFFFFF" w:themeColor="background1"/>
                                <w:sz w:val="24"/>
                                <w:szCs w:val="24"/>
                              </w:rPr>
                              <w:t>improved – Health inequalities are reduced – Carers are supported – People are safe – The workforce continually improves – Resources are used effectively and efficiently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72AA5" id="Rounded Rectangle 39" o:spid="_x0000_s1030" style="position:absolute;left:0;text-align:left;margin-left:399.55pt;margin-top:7.3pt;width:450.75pt;height:102.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" fillcolor="#d91c5c" stroked="f" strokeweight="2pt">
                <v:textbox>
                  <w:txbxContent>
                    <w:p w14:paraId="3654A7B6" w14:textId="0BF4AA68" w:rsidR="008C5CF5" w:rsidRPr="009233F7" w:rsidRDefault="008C5CF5" w:rsidP="00A05D3B">
                      <w:pPr>
                        <w:ind w:right="-148" w:hanging="142"/>
                        <w:jc w:val="center"/>
                        <w:rPr>
                          <w:b/>
                          <w:bCs/>
                          <w:color w:val="FFFFFF" w:themeColor="background1"/>
                          <w:sz w:val="28"/>
                          <w:szCs w:val="28"/>
                        </w:rPr>
                      </w:pPr>
                      <w:r w:rsidRPr="009233F7">
                        <w:rPr>
                          <w:b/>
                          <w:bCs/>
                          <w:color w:val="FFFFFF" w:themeColor="background1"/>
                          <w:sz w:val="28"/>
                          <w:szCs w:val="28"/>
                        </w:rPr>
                        <w:t xml:space="preserve">OUTCOMES: </w:t>
                      </w:r>
                      <w:r w:rsidRPr="00A05D3B">
                        <w:rPr>
                          <w:b/>
                          <w:bCs/>
                          <w:color w:val="FFFFFF" w:themeColor="background1"/>
                          <w:sz w:val="24"/>
                          <w:szCs w:val="24"/>
                        </w:rPr>
                        <w:t xml:space="preserve">Lives are healthier – People live more independently – Experiences of services are positive – Quality of life is </w:t>
                      </w:r>
                      <w:r w:rsidR="00240CCB">
                        <w:rPr>
                          <w:b/>
                          <w:bCs/>
                          <w:color w:val="FFFFFF" w:themeColor="background1"/>
                          <w:sz w:val="24"/>
                          <w:szCs w:val="24"/>
                        </w:rPr>
                        <w:t>maintained/</w:t>
                      </w:r>
                      <w:r w:rsidRPr="00A05D3B">
                        <w:rPr>
                          <w:b/>
                          <w:bCs/>
                          <w:color w:val="FFFFFF" w:themeColor="background1"/>
                          <w:sz w:val="24"/>
                          <w:szCs w:val="24"/>
                        </w:rPr>
                        <w:t>improved – Health inequalities are reduced – Carers are supported – People are safe – The workforce continually improves – Resources are used effectively and efficiently</w:t>
                      </w:r>
                    </w:p>
                  </w:txbxContent>
                </v:textbox>
                <w10:wrap anchorx="margin"/>
              </v:roundrect>
            </w:pict>
          </mc:Fallback>
        </mc:AlternateContent>
      </w:r>
    </w:p>
    <w:p w14:paraId="38ADEAE9" w14:textId="77777777" w:rsidR="00A05D3B" w:rsidRDefault="00A05D3B" w:rsidP="00E308FD">
      <w:pPr>
        <w:pStyle w:val="Default"/>
        <w:jc w:val="both"/>
        <w:rPr>
          <w:sz w:val="23"/>
          <w:szCs w:val="23"/>
        </w:rPr>
      </w:pPr>
    </w:p>
    <w:p w14:paraId="0319B0BF" w14:textId="77777777" w:rsidR="00A05D3B" w:rsidRDefault="00A05D3B" w:rsidP="00E308FD">
      <w:pPr>
        <w:pStyle w:val="Default"/>
        <w:jc w:val="both"/>
        <w:rPr>
          <w:sz w:val="23"/>
          <w:szCs w:val="23"/>
        </w:rPr>
      </w:pPr>
    </w:p>
    <w:p w14:paraId="0B9E3BBF" w14:textId="77777777" w:rsidR="00A05D3B" w:rsidRDefault="00A05D3B" w:rsidP="00E308FD">
      <w:pPr>
        <w:pStyle w:val="Default"/>
        <w:jc w:val="both"/>
        <w:rPr>
          <w:sz w:val="23"/>
          <w:szCs w:val="23"/>
        </w:rPr>
      </w:pPr>
    </w:p>
    <w:p w14:paraId="5066D63F" w14:textId="77777777" w:rsidR="00A05D3B" w:rsidRDefault="00A05D3B" w:rsidP="00E308FD">
      <w:pPr>
        <w:pStyle w:val="Default"/>
        <w:jc w:val="both"/>
        <w:rPr>
          <w:sz w:val="23"/>
          <w:szCs w:val="23"/>
        </w:rPr>
      </w:pPr>
    </w:p>
    <w:p w14:paraId="143600C7" w14:textId="77777777" w:rsidR="00A05D3B" w:rsidRDefault="00A05D3B" w:rsidP="00E308FD">
      <w:pPr>
        <w:pStyle w:val="Default"/>
        <w:jc w:val="both"/>
        <w:rPr>
          <w:sz w:val="23"/>
          <w:szCs w:val="23"/>
        </w:rPr>
      </w:pPr>
    </w:p>
    <w:p w14:paraId="76C88AF0" w14:textId="77777777" w:rsidR="00A05D3B" w:rsidRDefault="00A05D3B" w:rsidP="00E308FD">
      <w:pPr>
        <w:pStyle w:val="Default"/>
        <w:jc w:val="both"/>
        <w:rPr>
          <w:sz w:val="23"/>
          <w:szCs w:val="23"/>
        </w:rPr>
      </w:pPr>
    </w:p>
    <w:p w14:paraId="0686FF52" w14:textId="77777777" w:rsidR="00A05D3B" w:rsidRDefault="00A05D3B" w:rsidP="00E308FD">
      <w:pPr>
        <w:pStyle w:val="Default"/>
        <w:jc w:val="both"/>
        <w:rPr>
          <w:sz w:val="23"/>
          <w:szCs w:val="23"/>
        </w:rPr>
      </w:pPr>
    </w:p>
    <w:p w14:paraId="03FD9016" w14:textId="77777777" w:rsidR="00A05D3B" w:rsidRDefault="00A05D3B" w:rsidP="00E308FD">
      <w:pPr>
        <w:pStyle w:val="Default"/>
        <w:jc w:val="both"/>
        <w:rPr>
          <w:sz w:val="23"/>
          <w:szCs w:val="23"/>
        </w:rPr>
      </w:pPr>
    </w:p>
    <w:p w14:paraId="318D3E50" w14:textId="77777777" w:rsidR="001B7D0F" w:rsidRDefault="001B7D0F" w:rsidP="00E308FD">
      <w:pPr>
        <w:pStyle w:val="Default"/>
        <w:jc w:val="both"/>
        <w:rPr>
          <w:rFonts w:eastAsiaTheme="majorEastAsia"/>
          <w:b/>
          <w:bCs/>
          <w:color w:val="0070C0"/>
        </w:rPr>
      </w:pPr>
      <w:r>
        <w:rPr>
          <w:rFonts w:eastAsiaTheme="majorEastAsia"/>
          <w:b/>
          <w:bCs/>
          <w:color w:val="0070C0"/>
        </w:rPr>
        <w:t>STRATEGIC PLAN KEY THEMES</w:t>
      </w:r>
    </w:p>
    <w:p w14:paraId="129C3DE2" w14:textId="77777777" w:rsidR="00E43C64" w:rsidRDefault="00E43C64" w:rsidP="00E308FD">
      <w:pPr>
        <w:pStyle w:val="Default"/>
        <w:jc w:val="both"/>
        <w:rPr>
          <w:sz w:val="23"/>
          <w:szCs w:val="23"/>
        </w:rPr>
      </w:pPr>
      <w:r>
        <w:rPr>
          <w:noProof/>
          <w:lang w:eastAsia="en-GB"/>
        </w:rPr>
        <mc:AlternateContent>
          <mc:Choice Requires="wps">
            <w:drawing>
              <wp:anchor distT="0" distB="0" distL="114300" distR="114300" simplePos="0" relativeHeight="251595776" behindDoc="0" locked="0" layoutInCell="1" allowOverlap="1" wp14:anchorId="02488DBC" wp14:editId="347207FD">
                <wp:simplePos x="0" y="0"/>
                <wp:positionH relativeFrom="column">
                  <wp:posOffset>-57150</wp:posOffset>
                </wp:positionH>
                <wp:positionV relativeFrom="paragraph">
                  <wp:posOffset>82550</wp:posOffset>
                </wp:positionV>
                <wp:extent cx="5791200" cy="552450"/>
                <wp:effectExtent l="0" t="0" r="19050" b="19050"/>
                <wp:wrapNone/>
                <wp:docPr id="13" name="Pentagon 13"/>
                <wp:cNvGraphicFramePr/>
                <a:graphic xmlns:a="http://schemas.openxmlformats.org/drawingml/2006/main">
                  <a:graphicData uri="http://schemas.microsoft.com/office/word/2010/wordprocessingShape">
                    <wps:wsp>
                      <wps:cNvSpPr/>
                      <wps:spPr>
                        <a:xfrm>
                          <a:off x="0" y="0"/>
                          <a:ext cx="5791200" cy="552450"/>
                        </a:xfrm>
                        <a:prstGeom prst="homePlate">
                          <a:avLst/>
                        </a:prstGeom>
                        <a:solidFill>
                          <a:srgbClr val="47C2C5"/>
                        </a:solidFill>
                        <a:ln>
                          <a:solidFill>
                            <a:srgbClr val="F50B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099CF" w14:textId="77777777" w:rsidR="008C5CF5" w:rsidRPr="00606207" w:rsidRDefault="008C5CF5" w:rsidP="00E43C64">
                            <w:pPr>
                              <w:rPr>
                                <w:b/>
                                <w:sz w:val="24"/>
                                <w:szCs w:val="24"/>
                              </w:rPr>
                            </w:pPr>
                            <w:r w:rsidRPr="00606207">
                              <w:rPr>
                                <w:b/>
                                <w:sz w:val="24"/>
                                <w:szCs w:val="24"/>
                              </w:rPr>
                              <w:t>BUILDING RESILIENCE – Taking greater responsibility for our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88DB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31" type="#_x0000_t15" style="position:absolute;left:0;text-align:left;margin-left:-4.5pt;margin-top:6.5pt;width:456pt;height:4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" adj="20570" fillcolor="#47c2c5" strokecolor="#f50b32" strokeweight="2pt">
                <v:textbox>
                  <w:txbxContent>
                    <w:p w14:paraId="2CD099CF" w14:textId="77777777" w:rsidR="008C5CF5" w:rsidRPr="00606207" w:rsidRDefault="008C5CF5" w:rsidP="00E43C64">
                      <w:pPr>
                        <w:rPr>
                          <w:b/>
                          <w:sz w:val="24"/>
                          <w:szCs w:val="24"/>
                        </w:rPr>
                      </w:pPr>
                      <w:r w:rsidRPr="00606207">
                        <w:rPr>
                          <w:b/>
                          <w:sz w:val="24"/>
                          <w:szCs w:val="24"/>
                        </w:rPr>
                        <w:t>BUILDING RESILIENCE – Taking greater responsibility for our health and wellbeing</w:t>
                      </w:r>
                    </w:p>
                  </w:txbxContent>
                </v:textbox>
              </v:shape>
            </w:pict>
          </mc:Fallback>
        </mc:AlternateContent>
      </w:r>
    </w:p>
    <w:p w14:paraId="0EFED122" w14:textId="77777777" w:rsidR="00E43C64" w:rsidRDefault="00E43C64" w:rsidP="00E308FD">
      <w:pPr>
        <w:pStyle w:val="Default"/>
        <w:jc w:val="both"/>
        <w:rPr>
          <w:sz w:val="23"/>
          <w:szCs w:val="23"/>
        </w:rPr>
      </w:pPr>
    </w:p>
    <w:p w14:paraId="60A9CA82" w14:textId="77777777" w:rsidR="00E43C64" w:rsidRDefault="00E43C64" w:rsidP="00E308FD">
      <w:pPr>
        <w:spacing w:after="0" w:line="240" w:lineRule="auto"/>
        <w:jc w:val="both"/>
        <w:rPr>
          <w:rFonts w:ascii="Arial" w:hAnsi="Arial" w:cs="Arial"/>
          <w:sz w:val="24"/>
          <w:szCs w:val="24"/>
        </w:rPr>
      </w:pPr>
    </w:p>
    <w:p w14:paraId="6CCAD02A" w14:textId="77777777" w:rsidR="00E43C64" w:rsidRDefault="00E43C64" w:rsidP="00E308FD">
      <w:pPr>
        <w:spacing w:after="0" w:line="240" w:lineRule="auto"/>
        <w:jc w:val="both"/>
        <w:rPr>
          <w:rFonts w:ascii="Arial" w:hAnsi="Arial" w:cs="Arial"/>
          <w:sz w:val="24"/>
          <w:szCs w:val="24"/>
        </w:rPr>
      </w:pPr>
    </w:p>
    <w:p w14:paraId="3BA0CD86" w14:textId="77777777" w:rsidR="00E43C64" w:rsidRDefault="00E43C64" w:rsidP="00E308FD">
      <w:pPr>
        <w:spacing w:after="0" w:line="240"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06016" behindDoc="0" locked="0" layoutInCell="1" allowOverlap="1" wp14:anchorId="15A95293" wp14:editId="1BD19DD5">
                <wp:simplePos x="0" y="0"/>
                <wp:positionH relativeFrom="column">
                  <wp:posOffset>-66675</wp:posOffset>
                </wp:positionH>
                <wp:positionV relativeFrom="paragraph">
                  <wp:posOffset>66675</wp:posOffset>
                </wp:positionV>
                <wp:extent cx="5800725" cy="484505"/>
                <wp:effectExtent l="0" t="0" r="15875" b="26035"/>
                <wp:wrapNone/>
                <wp:docPr id="14" name="Pentagon 14"/>
                <wp:cNvGraphicFramePr/>
                <a:graphic xmlns:a="http://schemas.openxmlformats.org/drawingml/2006/main">
                  <a:graphicData uri="http://schemas.microsoft.com/office/word/2010/wordprocessingShape">
                    <wps:wsp>
                      <wps:cNvSpPr/>
                      <wps:spPr>
                        <a:xfrm>
                          <a:off x="0" y="0"/>
                          <a:ext cx="5800725" cy="484505"/>
                        </a:xfrm>
                        <a:prstGeom prst="homePlate">
                          <a:avLst/>
                        </a:prstGeom>
                        <a:solidFill>
                          <a:srgbClr val="47C2C5"/>
                        </a:solidFill>
                        <a:ln>
                          <a:solidFill>
                            <a:srgbClr val="F50B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8F2A9" w14:textId="77777777" w:rsidR="008C5CF5" w:rsidRPr="00606207" w:rsidRDefault="008C5CF5" w:rsidP="00E43C64">
                            <w:pPr>
                              <w:rPr>
                                <w:sz w:val="24"/>
                                <w:szCs w:val="24"/>
                              </w:rPr>
                            </w:pPr>
                            <w:r w:rsidRPr="00606207">
                              <w:rPr>
                                <w:b/>
                                <w:sz w:val="24"/>
                                <w:szCs w:val="24"/>
                              </w:rPr>
                              <w:t>HOME</w:t>
                            </w:r>
                            <w:r>
                              <w:rPr>
                                <w:b/>
                                <w:sz w:val="24"/>
                                <w:szCs w:val="24"/>
                              </w:rPr>
                              <w:t xml:space="preserve"> </w:t>
                            </w:r>
                            <w:r w:rsidRPr="00606207">
                              <w:rPr>
                                <w:b/>
                                <w:sz w:val="24"/>
                                <w:szCs w:val="24"/>
                              </w:rPr>
                              <w:t>FIRST</w:t>
                            </w:r>
                            <w:r w:rsidRPr="00606207">
                              <w:rPr>
                                <w:sz w:val="24"/>
                                <w:szCs w:val="24"/>
                              </w:rPr>
                              <w:t xml:space="preserve"> </w:t>
                            </w:r>
                            <w:r w:rsidRPr="00606207">
                              <w:rPr>
                                <w:b/>
                                <w:sz w:val="24"/>
                                <w:szCs w:val="24"/>
                              </w:rPr>
                              <w:t>– Being supported at home or in a homely setting as far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95293" id="Pentagon 14" o:spid="_x0000_s1032" type="#_x0000_t15" style="position:absolute;left:0;text-align:left;margin-left:-5.25pt;margin-top:5.25pt;width:456.75pt;height:38.1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" adj="20698" fillcolor="#47c2c5" strokecolor="#f50b32" strokeweight="2pt">
                <v:textbox>
                  <w:txbxContent>
                    <w:p w14:paraId="5248F2A9" w14:textId="77777777" w:rsidR="008C5CF5" w:rsidRPr="00606207" w:rsidRDefault="008C5CF5" w:rsidP="00E43C64">
                      <w:pPr>
                        <w:rPr>
                          <w:sz w:val="24"/>
                          <w:szCs w:val="24"/>
                        </w:rPr>
                      </w:pPr>
                      <w:r w:rsidRPr="00606207">
                        <w:rPr>
                          <w:b/>
                          <w:sz w:val="24"/>
                          <w:szCs w:val="24"/>
                        </w:rPr>
                        <w:t>HOME</w:t>
                      </w:r>
                      <w:r>
                        <w:rPr>
                          <w:b/>
                          <w:sz w:val="24"/>
                          <w:szCs w:val="24"/>
                        </w:rPr>
                        <w:t xml:space="preserve"> </w:t>
                      </w:r>
                      <w:r w:rsidRPr="00606207">
                        <w:rPr>
                          <w:b/>
                          <w:sz w:val="24"/>
                          <w:szCs w:val="24"/>
                        </w:rPr>
                        <w:t>FIRST</w:t>
                      </w:r>
                      <w:r w:rsidRPr="00606207">
                        <w:rPr>
                          <w:sz w:val="24"/>
                          <w:szCs w:val="24"/>
                        </w:rPr>
                        <w:t xml:space="preserve"> </w:t>
                      </w:r>
                      <w:r w:rsidRPr="00606207">
                        <w:rPr>
                          <w:b/>
                          <w:sz w:val="24"/>
                          <w:szCs w:val="24"/>
                        </w:rPr>
                        <w:t>– Being supported at home or in a homely setting as far as possible</w:t>
                      </w:r>
                    </w:p>
                  </w:txbxContent>
                </v:textbox>
              </v:shape>
            </w:pict>
          </mc:Fallback>
        </mc:AlternateContent>
      </w:r>
    </w:p>
    <w:p w14:paraId="22F967AC" w14:textId="77777777" w:rsidR="00E43C64" w:rsidRDefault="00E43C64" w:rsidP="00E308FD">
      <w:pPr>
        <w:spacing w:after="0" w:line="240" w:lineRule="auto"/>
        <w:jc w:val="both"/>
        <w:rPr>
          <w:rFonts w:ascii="Arial" w:hAnsi="Arial" w:cs="Arial"/>
          <w:sz w:val="24"/>
          <w:szCs w:val="24"/>
        </w:rPr>
      </w:pPr>
    </w:p>
    <w:p w14:paraId="550AEABB" w14:textId="77777777" w:rsidR="00E43C64" w:rsidRPr="001D21FF" w:rsidRDefault="00E43C64" w:rsidP="00E308FD">
      <w:pPr>
        <w:spacing w:after="0" w:line="240" w:lineRule="auto"/>
        <w:jc w:val="both"/>
        <w:rPr>
          <w:rFonts w:ascii="Arial" w:hAnsi="Arial" w:cs="Arial"/>
          <w:sz w:val="24"/>
          <w:szCs w:val="24"/>
        </w:rPr>
      </w:pPr>
    </w:p>
    <w:p w14:paraId="1EDBD915" w14:textId="77777777" w:rsidR="00E43C64" w:rsidRDefault="00E43C64" w:rsidP="00E308FD">
      <w:pPr>
        <w:pStyle w:val="ListParagraph"/>
        <w:spacing w:after="0" w:line="240" w:lineRule="auto"/>
        <w:jc w:val="both"/>
        <w:rPr>
          <w:rFonts w:ascii="Arial" w:hAnsi="Arial" w:cs="Arial"/>
          <w:b/>
          <w:sz w:val="28"/>
          <w:szCs w:val="28"/>
        </w:rPr>
      </w:pPr>
      <w:r>
        <w:rPr>
          <w:rFonts w:ascii="Arial" w:hAnsi="Arial" w:cs="Arial"/>
          <w:noProof/>
          <w:sz w:val="24"/>
          <w:szCs w:val="24"/>
          <w:lang w:eastAsia="en-GB"/>
        </w:rPr>
        <mc:AlternateContent>
          <mc:Choice Requires="wps">
            <w:drawing>
              <wp:anchor distT="0" distB="0" distL="114300" distR="114300" simplePos="0" relativeHeight="251616256" behindDoc="0" locked="0" layoutInCell="1" allowOverlap="1" wp14:anchorId="53A0B258" wp14:editId="56E6BC20">
                <wp:simplePos x="0" y="0"/>
                <wp:positionH relativeFrom="column">
                  <wp:posOffset>-66676</wp:posOffset>
                </wp:positionH>
                <wp:positionV relativeFrom="paragraph">
                  <wp:posOffset>160020</wp:posOffset>
                </wp:positionV>
                <wp:extent cx="5800725" cy="484505"/>
                <wp:effectExtent l="0" t="0" r="15875" b="26035"/>
                <wp:wrapNone/>
                <wp:docPr id="15" name="Pentagon 15"/>
                <wp:cNvGraphicFramePr/>
                <a:graphic xmlns:a="http://schemas.openxmlformats.org/drawingml/2006/main">
                  <a:graphicData uri="http://schemas.microsoft.com/office/word/2010/wordprocessingShape">
                    <wps:wsp>
                      <wps:cNvSpPr/>
                      <wps:spPr>
                        <a:xfrm>
                          <a:off x="0" y="0"/>
                          <a:ext cx="5800725" cy="484505"/>
                        </a:xfrm>
                        <a:prstGeom prst="homePlate">
                          <a:avLst/>
                        </a:prstGeom>
                        <a:solidFill>
                          <a:srgbClr val="47C2C5"/>
                        </a:solidFill>
                        <a:ln>
                          <a:solidFill>
                            <a:srgbClr val="F50B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731C5" w14:textId="0580DD9B" w:rsidR="008C5CF5" w:rsidRPr="00606207" w:rsidRDefault="008C5CF5" w:rsidP="00E43C64">
                            <w:pPr>
                              <w:rPr>
                                <w:b/>
                                <w:sz w:val="24"/>
                                <w:szCs w:val="24"/>
                              </w:rPr>
                            </w:pPr>
                            <w:r>
                              <w:rPr>
                                <w:b/>
                                <w:sz w:val="24"/>
                                <w:szCs w:val="24"/>
                              </w:rPr>
                              <w:t xml:space="preserve">PARTNERS IN CARE </w:t>
                            </w:r>
                            <w:r w:rsidRPr="00606207">
                              <w:rPr>
                                <w:b/>
                                <w:sz w:val="24"/>
                                <w:szCs w:val="24"/>
                              </w:rPr>
                              <w:t xml:space="preserve">– </w:t>
                            </w:r>
                            <w:r>
                              <w:rPr>
                                <w:b/>
                                <w:sz w:val="24"/>
                                <w:szCs w:val="24"/>
                              </w:rPr>
                              <w:t>Supporting citizens to m</w:t>
                            </w:r>
                            <w:r w:rsidRPr="00606207">
                              <w:rPr>
                                <w:b/>
                                <w:sz w:val="24"/>
                                <w:szCs w:val="24"/>
                              </w:rPr>
                              <w:t>ak</w:t>
                            </w:r>
                            <w:r>
                              <w:rPr>
                                <w:b/>
                                <w:sz w:val="24"/>
                                <w:szCs w:val="24"/>
                              </w:rPr>
                              <w:t>e choices and take</w:t>
                            </w:r>
                            <w:r w:rsidRPr="00606207">
                              <w:rPr>
                                <w:b/>
                                <w:sz w:val="24"/>
                                <w:szCs w:val="24"/>
                              </w:rPr>
                              <w:t xml:space="preserve"> control </w:t>
                            </w:r>
                            <w:r>
                              <w:rPr>
                                <w:b/>
                                <w:sz w:val="24"/>
                                <w:szCs w:val="24"/>
                              </w:rPr>
                              <w:t>of their care and support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53A0B258" id="Pentagon 15" o:spid="_x0000_s1033" type="#_x0000_t15" style="position:absolute;left:0;text-align:left;margin-left:-5.25pt;margin-top:12.6pt;width:456.75pt;height:38.1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" adj="20698" fillcolor="#47c2c5" strokecolor="#f50b32" strokeweight="2pt">
                <v:textbox>
                  <w:txbxContent>
                    <w:p w14:paraId="28B731C5" w14:textId="0580DD9B" w:rsidR="008C5CF5" w:rsidRPr="00606207" w:rsidRDefault="008C5CF5" w:rsidP="00E43C64">
                      <w:pPr>
                        <w:rPr>
                          <w:b/>
                          <w:sz w:val="24"/>
                          <w:szCs w:val="24"/>
                        </w:rPr>
                      </w:pPr>
                      <w:r>
                        <w:rPr>
                          <w:b/>
                          <w:sz w:val="24"/>
                          <w:szCs w:val="24"/>
                        </w:rPr>
                        <w:t xml:space="preserve">PARTNERS IN CARE </w:t>
                      </w:r>
                      <w:r w:rsidRPr="00606207">
                        <w:rPr>
                          <w:b/>
                          <w:sz w:val="24"/>
                          <w:szCs w:val="24"/>
                        </w:rPr>
                        <w:t xml:space="preserve">– </w:t>
                      </w:r>
                      <w:r>
                        <w:rPr>
                          <w:b/>
                          <w:sz w:val="24"/>
                          <w:szCs w:val="24"/>
                        </w:rPr>
                        <w:t>Supporting citizens to m</w:t>
                      </w:r>
                      <w:r w:rsidRPr="00606207">
                        <w:rPr>
                          <w:b/>
                          <w:sz w:val="24"/>
                          <w:szCs w:val="24"/>
                        </w:rPr>
                        <w:t>ak</w:t>
                      </w:r>
                      <w:r>
                        <w:rPr>
                          <w:b/>
                          <w:sz w:val="24"/>
                          <w:szCs w:val="24"/>
                        </w:rPr>
                        <w:t>e choices and take</w:t>
                      </w:r>
                      <w:r w:rsidRPr="00606207">
                        <w:rPr>
                          <w:b/>
                          <w:sz w:val="24"/>
                          <w:szCs w:val="24"/>
                        </w:rPr>
                        <w:t xml:space="preserve"> control </w:t>
                      </w:r>
                      <w:r>
                        <w:rPr>
                          <w:b/>
                          <w:sz w:val="24"/>
                          <w:szCs w:val="24"/>
                        </w:rPr>
                        <w:t>of their care and support</w:t>
                      </w:r>
                    </w:p>
                  </w:txbxContent>
                </v:textbox>
              </v:shape>
            </w:pict>
          </mc:Fallback>
        </mc:AlternateContent>
      </w:r>
    </w:p>
    <w:p w14:paraId="7323C99A" w14:textId="77777777" w:rsidR="00E43C64" w:rsidRDefault="00E43C64" w:rsidP="00E308FD">
      <w:pPr>
        <w:pStyle w:val="ListParagraph"/>
        <w:spacing w:after="0" w:line="240" w:lineRule="auto"/>
        <w:jc w:val="both"/>
        <w:rPr>
          <w:rFonts w:ascii="Arial" w:hAnsi="Arial" w:cs="Arial"/>
          <w:b/>
          <w:sz w:val="28"/>
          <w:szCs w:val="28"/>
        </w:rPr>
      </w:pPr>
    </w:p>
    <w:p w14:paraId="7B4E6267" w14:textId="77777777" w:rsidR="006D190F" w:rsidRDefault="006D190F" w:rsidP="006D190F">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748F9469" w14:textId="77777777" w:rsidR="0037222A" w:rsidRDefault="0037222A" w:rsidP="00E308FD">
      <w:pPr>
        <w:spacing w:after="0" w:line="240" w:lineRule="auto"/>
        <w:jc w:val="both"/>
        <w:rPr>
          <w:rFonts w:ascii="Arial" w:hAnsi="Arial" w:cs="Arial"/>
          <w:szCs w:val="24"/>
        </w:rPr>
      </w:pPr>
    </w:p>
    <w:p w14:paraId="433D7A0E" w14:textId="73A8E502" w:rsidR="000972D0" w:rsidRPr="005615EB" w:rsidRDefault="0086642F" w:rsidP="00E308FD">
      <w:pPr>
        <w:spacing w:after="0" w:line="240" w:lineRule="auto"/>
        <w:jc w:val="both"/>
        <w:rPr>
          <w:rFonts w:ascii="Arial" w:hAnsi="Arial" w:cs="Arial"/>
          <w:sz w:val="24"/>
          <w:szCs w:val="24"/>
        </w:rPr>
      </w:pPr>
      <w:r w:rsidRPr="005615EB">
        <w:rPr>
          <w:rFonts w:ascii="Arial" w:hAnsi="Arial" w:cs="Arial"/>
          <w:sz w:val="24"/>
          <w:szCs w:val="24"/>
        </w:rPr>
        <w:t xml:space="preserve">The Plan purposefully places an emphasis on prevention </w:t>
      </w:r>
      <w:r w:rsidR="00C35034">
        <w:rPr>
          <w:rFonts w:ascii="Arial" w:hAnsi="Arial" w:cs="Arial"/>
          <w:sz w:val="24"/>
          <w:szCs w:val="24"/>
        </w:rPr>
        <w:t xml:space="preserve">and early intervention </w:t>
      </w:r>
      <w:r w:rsidRPr="005615EB">
        <w:rPr>
          <w:rFonts w:ascii="Arial" w:hAnsi="Arial" w:cs="Arial"/>
          <w:sz w:val="24"/>
          <w:szCs w:val="24"/>
        </w:rPr>
        <w:t xml:space="preserve">activities and seeks to prioritise these activities as a </w:t>
      </w:r>
      <w:proofErr w:type="gramStart"/>
      <w:r w:rsidRPr="005615EB">
        <w:rPr>
          <w:rFonts w:ascii="Arial" w:hAnsi="Arial" w:cs="Arial"/>
          <w:sz w:val="24"/>
          <w:szCs w:val="24"/>
        </w:rPr>
        <w:t>long term</w:t>
      </w:r>
      <w:proofErr w:type="gramEnd"/>
      <w:r w:rsidRPr="005615EB">
        <w:rPr>
          <w:rFonts w:ascii="Arial" w:hAnsi="Arial" w:cs="Arial"/>
          <w:sz w:val="24"/>
          <w:szCs w:val="24"/>
        </w:rPr>
        <w:t xml:space="preserve"> goal, actively pursuing good health and wellbeing for the population, </w:t>
      </w:r>
      <w:r w:rsidR="00D81341">
        <w:rPr>
          <w:rFonts w:ascii="Arial" w:hAnsi="Arial" w:cs="Arial"/>
          <w:sz w:val="24"/>
          <w:szCs w:val="24"/>
        </w:rPr>
        <w:t>with</w:t>
      </w:r>
      <w:r w:rsidRPr="005615EB">
        <w:rPr>
          <w:rFonts w:ascii="Arial" w:hAnsi="Arial" w:cs="Arial"/>
          <w:sz w:val="24"/>
          <w:szCs w:val="24"/>
        </w:rPr>
        <w:t xml:space="preserve"> </w:t>
      </w:r>
      <w:r w:rsidR="00C55042">
        <w:rPr>
          <w:rFonts w:ascii="Arial" w:hAnsi="Arial" w:cs="Arial"/>
          <w:sz w:val="24"/>
          <w:szCs w:val="24"/>
        </w:rPr>
        <w:t>increased investment</w:t>
      </w:r>
      <w:r w:rsidRPr="005615EB">
        <w:rPr>
          <w:rFonts w:ascii="Arial" w:hAnsi="Arial" w:cs="Arial"/>
          <w:sz w:val="24"/>
          <w:szCs w:val="24"/>
        </w:rPr>
        <w:t xml:space="preserve"> in this area of work.  It highlights the H</w:t>
      </w:r>
      <w:r w:rsidR="008C6C15">
        <w:rPr>
          <w:rFonts w:ascii="Arial" w:hAnsi="Arial" w:cs="Arial"/>
          <w:sz w:val="24"/>
          <w:szCs w:val="24"/>
        </w:rPr>
        <w:t xml:space="preserve">ome </w:t>
      </w:r>
      <w:r w:rsidRPr="005615EB">
        <w:rPr>
          <w:rFonts w:ascii="Arial" w:hAnsi="Arial" w:cs="Arial"/>
          <w:sz w:val="24"/>
          <w:szCs w:val="24"/>
        </w:rPr>
        <w:t>F</w:t>
      </w:r>
      <w:r w:rsidR="008C6C15">
        <w:rPr>
          <w:rFonts w:ascii="Arial" w:hAnsi="Arial" w:cs="Arial"/>
          <w:sz w:val="24"/>
          <w:szCs w:val="24"/>
        </w:rPr>
        <w:t>irst</w:t>
      </w:r>
      <w:r w:rsidRPr="005615EB">
        <w:rPr>
          <w:rFonts w:ascii="Arial" w:hAnsi="Arial" w:cs="Arial"/>
          <w:sz w:val="24"/>
          <w:szCs w:val="24"/>
        </w:rPr>
        <w:t xml:space="preserve"> approach and the rationale for this </w:t>
      </w:r>
      <w:r w:rsidR="00A50152" w:rsidRPr="005615EB">
        <w:rPr>
          <w:rFonts w:ascii="Arial" w:hAnsi="Arial" w:cs="Arial"/>
          <w:sz w:val="24"/>
          <w:szCs w:val="24"/>
        </w:rPr>
        <w:t xml:space="preserve">is </w:t>
      </w:r>
      <w:r w:rsidRPr="005615EB">
        <w:rPr>
          <w:rFonts w:ascii="Arial" w:hAnsi="Arial" w:cs="Arial"/>
          <w:sz w:val="24"/>
          <w:szCs w:val="24"/>
        </w:rPr>
        <w:t xml:space="preserve">to assist people in understanding that “hospital is not always the best place for people”, a statement frequently used and </w:t>
      </w:r>
      <w:proofErr w:type="gramStart"/>
      <w:r w:rsidRPr="005615EB">
        <w:rPr>
          <w:rFonts w:ascii="Arial" w:hAnsi="Arial" w:cs="Arial"/>
          <w:sz w:val="24"/>
          <w:szCs w:val="24"/>
        </w:rPr>
        <w:t>in particular if</w:t>
      </w:r>
      <w:proofErr w:type="gramEnd"/>
      <w:r w:rsidRPr="005615EB">
        <w:rPr>
          <w:rFonts w:ascii="Arial" w:hAnsi="Arial" w:cs="Arial"/>
          <w:sz w:val="24"/>
          <w:szCs w:val="24"/>
        </w:rPr>
        <w:t xml:space="preserve"> you are frail and elderly can be counter intuitive to a successful recovery.  </w:t>
      </w:r>
      <w:r w:rsidR="00125E16" w:rsidRPr="005615EB">
        <w:rPr>
          <w:rFonts w:ascii="Arial" w:hAnsi="Arial" w:cs="Arial"/>
          <w:sz w:val="24"/>
          <w:szCs w:val="24"/>
        </w:rPr>
        <w:t xml:space="preserve">  </w:t>
      </w:r>
    </w:p>
    <w:p w14:paraId="288032F2" w14:textId="77777777" w:rsidR="00506B88" w:rsidRPr="005615EB" w:rsidRDefault="00506B88" w:rsidP="00E308FD">
      <w:pPr>
        <w:spacing w:after="0" w:line="240" w:lineRule="auto"/>
        <w:jc w:val="both"/>
        <w:rPr>
          <w:rFonts w:ascii="Arial" w:hAnsi="Arial" w:cs="Arial"/>
          <w:sz w:val="24"/>
          <w:szCs w:val="24"/>
        </w:rPr>
      </w:pPr>
    </w:p>
    <w:p w14:paraId="592F28CE" w14:textId="7872502E" w:rsidR="00125E16" w:rsidRPr="001B6C3B" w:rsidRDefault="009E4609" w:rsidP="00E308FD">
      <w:pPr>
        <w:spacing w:after="0" w:line="240" w:lineRule="auto"/>
        <w:jc w:val="both"/>
        <w:rPr>
          <w:rFonts w:ascii="Arial" w:hAnsi="Arial" w:cs="Arial"/>
          <w:sz w:val="24"/>
          <w:szCs w:val="24"/>
        </w:rPr>
      </w:pPr>
      <w:r>
        <w:rPr>
          <w:rFonts w:ascii="Arial" w:hAnsi="Arial" w:cs="Arial"/>
          <w:sz w:val="24"/>
          <w:szCs w:val="24"/>
        </w:rPr>
        <w:t>I</w:t>
      </w:r>
      <w:r w:rsidR="001B6C3B" w:rsidRPr="001B6C3B">
        <w:rPr>
          <w:rFonts w:ascii="Arial" w:hAnsi="Arial" w:cs="Arial"/>
          <w:sz w:val="24"/>
          <w:szCs w:val="24"/>
        </w:rPr>
        <w:t>nitiatives to transform services in response to high levels of demand continue. The Moray Strategic Plan was refreshed in 202</w:t>
      </w:r>
      <w:r>
        <w:rPr>
          <w:rFonts w:ascii="Arial" w:hAnsi="Arial" w:cs="Arial"/>
          <w:sz w:val="24"/>
          <w:szCs w:val="24"/>
        </w:rPr>
        <w:t>2</w:t>
      </w:r>
      <w:r w:rsidR="001B6C3B" w:rsidRPr="001B6C3B">
        <w:rPr>
          <w:rFonts w:ascii="Arial" w:hAnsi="Arial" w:cs="Arial"/>
          <w:sz w:val="24"/>
          <w:szCs w:val="24"/>
        </w:rPr>
        <w:t xml:space="preserve"> and along with the associated delivery plan</w:t>
      </w:r>
      <w:r>
        <w:rPr>
          <w:rFonts w:ascii="Arial" w:hAnsi="Arial" w:cs="Arial"/>
          <w:sz w:val="24"/>
          <w:szCs w:val="24"/>
        </w:rPr>
        <w:t>, which was updated in Ma</w:t>
      </w:r>
      <w:r w:rsidR="0095559A">
        <w:rPr>
          <w:rFonts w:ascii="Arial" w:hAnsi="Arial" w:cs="Arial"/>
          <w:sz w:val="24"/>
          <w:szCs w:val="24"/>
        </w:rPr>
        <w:t>y</w:t>
      </w:r>
      <w:r>
        <w:rPr>
          <w:rFonts w:ascii="Arial" w:hAnsi="Arial" w:cs="Arial"/>
          <w:sz w:val="24"/>
          <w:szCs w:val="24"/>
        </w:rPr>
        <w:t xml:space="preserve"> 2025,</w:t>
      </w:r>
      <w:r w:rsidR="001B6C3B" w:rsidRPr="001B6C3B">
        <w:rPr>
          <w:rFonts w:ascii="Arial" w:hAnsi="Arial" w:cs="Arial"/>
          <w:sz w:val="24"/>
          <w:szCs w:val="24"/>
        </w:rPr>
        <w:t xml:space="preserve"> highlights key priorities for transformation</w:t>
      </w:r>
      <w:r w:rsidR="00B7639A" w:rsidRPr="001B6C3B">
        <w:rPr>
          <w:rFonts w:ascii="Arial" w:hAnsi="Arial" w:cs="Arial"/>
          <w:sz w:val="24"/>
          <w:szCs w:val="24"/>
        </w:rPr>
        <w:t>.</w:t>
      </w:r>
    </w:p>
    <w:p w14:paraId="476B1B7E" w14:textId="77777777" w:rsidR="00EC731C" w:rsidRDefault="00EC731C" w:rsidP="00E308FD">
      <w:pPr>
        <w:spacing w:after="0" w:line="240" w:lineRule="auto"/>
        <w:jc w:val="both"/>
        <w:rPr>
          <w:rFonts w:ascii="Arial" w:eastAsiaTheme="majorEastAsia" w:hAnsi="Arial" w:cs="Arial"/>
          <w:b/>
          <w:bCs/>
          <w:color w:val="0070C0"/>
          <w:sz w:val="28"/>
          <w:szCs w:val="28"/>
        </w:rPr>
      </w:pPr>
    </w:p>
    <w:p w14:paraId="21C06A6F" w14:textId="77777777" w:rsidR="000972D0" w:rsidRPr="007D3A15" w:rsidRDefault="000972D0" w:rsidP="00E308FD">
      <w:pPr>
        <w:spacing w:after="0" w:line="240" w:lineRule="auto"/>
        <w:jc w:val="both"/>
        <w:rPr>
          <w:rFonts w:ascii="Arial" w:hAnsi="Arial" w:cs="Arial"/>
          <w:b/>
          <w:color w:val="0070C0"/>
          <w:sz w:val="24"/>
          <w:szCs w:val="24"/>
        </w:rPr>
      </w:pPr>
      <w:bookmarkStart w:id="2" w:name="_Hlk168340034"/>
      <w:r w:rsidRPr="007D3A15">
        <w:rPr>
          <w:rFonts w:ascii="Arial" w:hAnsi="Arial" w:cs="Arial"/>
          <w:b/>
          <w:color w:val="0070C0"/>
          <w:sz w:val="24"/>
          <w:szCs w:val="24"/>
        </w:rPr>
        <w:t>Population</w:t>
      </w:r>
    </w:p>
    <w:p w14:paraId="6DBFE895" w14:textId="77777777" w:rsidR="000972D0" w:rsidRDefault="000972D0" w:rsidP="00E308FD">
      <w:pPr>
        <w:autoSpaceDE w:val="0"/>
        <w:autoSpaceDN w:val="0"/>
        <w:adjustRightInd w:val="0"/>
        <w:spacing w:after="0" w:line="240" w:lineRule="auto"/>
        <w:jc w:val="both"/>
        <w:rPr>
          <w:rFonts w:ascii="Arial" w:hAnsi="Arial" w:cs="Arial"/>
          <w:highlight w:val="yellow"/>
        </w:rPr>
      </w:pPr>
    </w:p>
    <w:p w14:paraId="764A882C" w14:textId="3EEE639E" w:rsidR="006512D4" w:rsidRDefault="006512D4" w:rsidP="006512D4">
      <w:pPr>
        <w:autoSpaceDE w:val="0"/>
        <w:autoSpaceDN w:val="0"/>
        <w:adjustRightInd w:val="0"/>
        <w:spacing w:after="0" w:line="240" w:lineRule="auto"/>
        <w:jc w:val="both"/>
        <w:rPr>
          <w:rFonts w:ascii="Arial" w:hAnsi="Arial" w:cs="Arial"/>
          <w:sz w:val="24"/>
          <w:szCs w:val="24"/>
        </w:rPr>
      </w:pPr>
      <w:r w:rsidRPr="007B65D7">
        <w:rPr>
          <w:rFonts w:ascii="Arial" w:hAnsi="Arial" w:cs="Arial"/>
          <w:sz w:val="24"/>
          <w:szCs w:val="24"/>
        </w:rPr>
        <w:t xml:space="preserve">Moray is a largely rural area covering a land mass of 2,238 sq. km. It has a long coastline on the Moray Firth with harbours, fishing villages and world-class beaches.  </w:t>
      </w:r>
      <w:r w:rsidR="007B65D7" w:rsidRPr="007B65D7">
        <w:rPr>
          <w:rFonts w:ascii="Arial" w:hAnsi="Arial" w:cs="Arial"/>
          <w:sz w:val="24"/>
          <w:szCs w:val="24"/>
        </w:rPr>
        <w:t>From</w:t>
      </w:r>
      <w:r w:rsidR="007B65D7">
        <w:rPr>
          <w:rFonts w:ascii="Arial" w:hAnsi="Arial" w:cs="Arial"/>
          <w:sz w:val="24"/>
          <w:szCs w:val="24"/>
        </w:rPr>
        <w:t xml:space="preserve"> the 2022 census, t</w:t>
      </w:r>
      <w:r w:rsidR="007B65D7" w:rsidRPr="00162611">
        <w:rPr>
          <w:rFonts w:ascii="Arial" w:hAnsi="Arial" w:cs="Arial"/>
          <w:sz w:val="24"/>
          <w:szCs w:val="24"/>
        </w:rPr>
        <w:t xml:space="preserve">he area’s population is </w:t>
      </w:r>
      <w:r w:rsidR="007B65D7" w:rsidRPr="00937FEA">
        <w:rPr>
          <w:rFonts w:ascii="Arial" w:hAnsi="Arial" w:cs="Arial"/>
          <w:sz w:val="24"/>
          <w:szCs w:val="24"/>
        </w:rPr>
        <w:t>93,400</w:t>
      </w:r>
      <w:r w:rsidR="007B65D7" w:rsidRPr="00937FEA">
        <w:rPr>
          <w:rStyle w:val="FootnoteReference"/>
          <w:rFonts w:ascii="Arial" w:hAnsi="Arial" w:cs="Arial"/>
          <w:sz w:val="24"/>
          <w:szCs w:val="24"/>
        </w:rPr>
        <w:footnoteReference w:id="2"/>
      </w:r>
      <w:r w:rsidR="007B65D7" w:rsidRPr="00937FEA">
        <w:rPr>
          <w:rFonts w:ascii="Arial" w:hAnsi="Arial" w:cs="Arial"/>
          <w:sz w:val="24"/>
          <w:szCs w:val="24"/>
        </w:rPr>
        <w:t xml:space="preserve">, which is an increase of 0.1% since 2011. </w:t>
      </w:r>
      <w:r w:rsidR="007B65D7" w:rsidRPr="00162611">
        <w:rPr>
          <w:rFonts w:ascii="Arial" w:hAnsi="Arial" w:cs="Arial"/>
          <w:sz w:val="24"/>
          <w:szCs w:val="24"/>
        </w:rPr>
        <w:t xml:space="preserve">The population growth in Moray is slowing and it is projected that </w:t>
      </w:r>
      <w:r w:rsidR="007B65D7">
        <w:rPr>
          <w:rFonts w:ascii="Arial" w:hAnsi="Arial" w:cs="Arial"/>
          <w:sz w:val="24"/>
          <w:szCs w:val="24"/>
        </w:rPr>
        <w:t xml:space="preserve">the population in </w:t>
      </w:r>
      <w:r w:rsidR="007B65D7" w:rsidRPr="00162611">
        <w:rPr>
          <w:rFonts w:ascii="Arial" w:hAnsi="Arial" w:cs="Arial"/>
          <w:sz w:val="24"/>
          <w:szCs w:val="24"/>
        </w:rPr>
        <w:t xml:space="preserve">Moray will </w:t>
      </w:r>
      <w:r w:rsidR="007B65D7">
        <w:rPr>
          <w:rFonts w:ascii="Arial" w:hAnsi="Arial" w:cs="Arial"/>
          <w:sz w:val="24"/>
          <w:szCs w:val="24"/>
        </w:rPr>
        <w:t xml:space="preserve">start to </w:t>
      </w:r>
      <w:r w:rsidR="007B65D7" w:rsidRPr="00162611">
        <w:rPr>
          <w:rFonts w:ascii="Arial" w:hAnsi="Arial" w:cs="Arial"/>
          <w:sz w:val="24"/>
          <w:szCs w:val="24"/>
        </w:rPr>
        <w:t>decline by 2030.</w:t>
      </w:r>
      <w:r w:rsidR="007B65D7" w:rsidRPr="00526721">
        <w:rPr>
          <w:rFonts w:ascii="Arial" w:hAnsi="Arial" w:cs="Arial"/>
          <w:sz w:val="24"/>
          <w:szCs w:val="24"/>
        </w:rPr>
        <w:t xml:space="preserve"> This trend is forecast to continue.</w:t>
      </w:r>
    </w:p>
    <w:p w14:paraId="2A232AC3" w14:textId="77777777" w:rsidR="007B65D7" w:rsidRDefault="007B65D7" w:rsidP="006512D4">
      <w:pPr>
        <w:autoSpaceDE w:val="0"/>
        <w:autoSpaceDN w:val="0"/>
        <w:adjustRightInd w:val="0"/>
        <w:spacing w:after="0" w:line="240" w:lineRule="auto"/>
        <w:jc w:val="both"/>
        <w:rPr>
          <w:rFonts w:ascii="Arial" w:hAnsi="Arial" w:cs="Arial"/>
          <w:sz w:val="24"/>
          <w:szCs w:val="24"/>
        </w:rPr>
      </w:pPr>
    </w:p>
    <w:p w14:paraId="189FB58F" w14:textId="4134F12D" w:rsidR="007B65D7" w:rsidRPr="0095559A" w:rsidRDefault="007B65D7" w:rsidP="006512D4">
      <w:pPr>
        <w:autoSpaceDE w:val="0"/>
        <w:autoSpaceDN w:val="0"/>
        <w:adjustRightInd w:val="0"/>
        <w:spacing w:after="0" w:line="240" w:lineRule="auto"/>
        <w:jc w:val="both"/>
        <w:rPr>
          <w:rFonts w:ascii="Arial" w:hAnsi="Arial" w:cs="Arial"/>
          <w:sz w:val="24"/>
          <w:szCs w:val="24"/>
          <w:highlight w:val="yellow"/>
        </w:rPr>
      </w:pPr>
      <w:r w:rsidRPr="00162611">
        <w:rPr>
          <w:rFonts w:ascii="Arial" w:hAnsi="Arial" w:cs="Arial"/>
          <w:sz w:val="24"/>
          <w:szCs w:val="24"/>
        </w:rPr>
        <w:t>The main centre of population is Elgin, which is home to more than one quarter of the</w:t>
      </w:r>
      <w:r w:rsidRPr="00526721">
        <w:rPr>
          <w:rFonts w:ascii="Arial" w:hAnsi="Arial" w:cs="Arial"/>
          <w:sz w:val="24"/>
          <w:szCs w:val="24"/>
        </w:rPr>
        <w:t xml:space="preserve"> people living in Moray. Other towns of population between </w:t>
      </w:r>
      <w:r>
        <w:rPr>
          <w:rFonts w:ascii="Arial" w:hAnsi="Arial" w:cs="Arial"/>
          <w:sz w:val="24"/>
          <w:szCs w:val="24"/>
        </w:rPr>
        <w:t>4</w:t>
      </w:r>
      <w:r w:rsidRPr="00526721">
        <w:rPr>
          <w:rFonts w:ascii="Arial" w:hAnsi="Arial" w:cs="Arial"/>
          <w:sz w:val="24"/>
          <w:szCs w:val="24"/>
        </w:rPr>
        <w:t>,000 and 10,000 are Forres, Buckie, Lossiemouth and Keith</w:t>
      </w:r>
      <w:r>
        <w:rPr>
          <w:rFonts w:ascii="Arial" w:hAnsi="Arial" w:cs="Arial"/>
          <w:sz w:val="24"/>
          <w:szCs w:val="24"/>
        </w:rPr>
        <w:t>.</w:t>
      </w:r>
    </w:p>
    <w:p w14:paraId="2456FD7E" w14:textId="77777777" w:rsidR="006512D4" w:rsidRPr="0095559A" w:rsidRDefault="006512D4" w:rsidP="006512D4">
      <w:pPr>
        <w:spacing w:after="0" w:line="240" w:lineRule="auto"/>
        <w:jc w:val="both"/>
        <w:rPr>
          <w:rFonts w:ascii="Arial" w:hAnsi="Arial" w:cs="Arial"/>
          <w:b/>
          <w:color w:val="0070C0"/>
          <w:sz w:val="24"/>
          <w:szCs w:val="24"/>
          <w:highlight w:val="yellow"/>
        </w:rPr>
      </w:pPr>
    </w:p>
    <w:p w14:paraId="02468B63" w14:textId="357EB020" w:rsidR="007B65D7" w:rsidRDefault="006512D4" w:rsidP="007B65D7">
      <w:pPr>
        <w:autoSpaceDE w:val="0"/>
        <w:autoSpaceDN w:val="0"/>
        <w:adjustRightInd w:val="0"/>
        <w:spacing w:after="0" w:line="240" w:lineRule="auto"/>
        <w:jc w:val="both"/>
        <w:rPr>
          <w:rFonts w:ascii="Arial" w:hAnsi="Arial" w:cs="Arial"/>
          <w:b/>
          <w:color w:val="0070C0"/>
          <w:sz w:val="24"/>
          <w:szCs w:val="24"/>
          <w:highlight w:val="yellow"/>
        </w:rPr>
      </w:pPr>
      <w:r w:rsidRPr="007B65D7">
        <w:rPr>
          <w:rFonts w:ascii="Arial" w:hAnsi="Arial" w:cs="Arial"/>
          <w:sz w:val="24"/>
          <w:szCs w:val="24"/>
        </w:rPr>
        <w:t>The table below sets out projected population growth based on the 20</w:t>
      </w:r>
      <w:r w:rsidR="009E4609" w:rsidRPr="007B65D7">
        <w:rPr>
          <w:rFonts w:ascii="Arial" w:hAnsi="Arial" w:cs="Arial"/>
          <w:sz w:val="24"/>
          <w:szCs w:val="24"/>
        </w:rPr>
        <w:t>22</w:t>
      </w:r>
      <w:r w:rsidRPr="007B65D7">
        <w:rPr>
          <w:rFonts w:ascii="Arial" w:hAnsi="Arial" w:cs="Arial"/>
          <w:sz w:val="24"/>
          <w:szCs w:val="24"/>
        </w:rPr>
        <w:t xml:space="preserve"> baseline</w:t>
      </w:r>
      <w:r w:rsidR="009E4609" w:rsidRPr="007B65D7">
        <w:rPr>
          <w:rFonts w:ascii="Arial" w:hAnsi="Arial" w:cs="Arial"/>
          <w:sz w:val="24"/>
          <w:szCs w:val="24"/>
        </w:rPr>
        <w:t>, which has not changed from the 2018 publication</w:t>
      </w:r>
      <w:r w:rsidRPr="007B65D7">
        <w:rPr>
          <w:rFonts w:ascii="Arial" w:hAnsi="Arial" w:cs="Arial"/>
          <w:sz w:val="24"/>
          <w:szCs w:val="24"/>
        </w:rPr>
        <w:t xml:space="preserve">. Across Scotland there is a projected reduction in </w:t>
      </w:r>
      <w:r w:rsidR="00C241DF">
        <w:rPr>
          <w:rFonts w:ascii="Arial" w:hAnsi="Arial" w:cs="Arial"/>
          <w:sz w:val="24"/>
          <w:szCs w:val="24"/>
        </w:rPr>
        <w:t>those in the 0-15 age group</w:t>
      </w:r>
      <w:r w:rsidRPr="007B65D7">
        <w:rPr>
          <w:rFonts w:ascii="Arial" w:hAnsi="Arial" w:cs="Arial"/>
          <w:sz w:val="24"/>
          <w:szCs w:val="24"/>
        </w:rPr>
        <w:t xml:space="preserve">, limited change in the working age population, but significant growth in adults of pensionable age. By comparison it is projected that Moray will have a greater decrease in children, a marked decrease in those of a working age, but a significantly higher change in those of a </w:t>
      </w:r>
      <w:r w:rsidR="007B65D7" w:rsidRPr="007B65D7">
        <w:rPr>
          <w:rFonts w:ascii="Arial" w:hAnsi="Arial" w:cs="Arial"/>
          <w:sz w:val="24"/>
          <w:szCs w:val="24"/>
        </w:rPr>
        <w:t>pensionable age</w:t>
      </w:r>
      <w:r w:rsidR="007B65D7" w:rsidRPr="007B65D7">
        <w:rPr>
          <w:rStyle w:val="FootnoteReference"/>
          <w:rFonts w:ascii="Arial" w:hAnsi="Arial" w:cs="Arial"/>
          <w:sz w:val="24"/>
          <w:szCs w:val="24"/>
        </w:rPr>
        <w:footnoteReference w:id="3"/>
      </w:r>
      <w:r w:rsidR="007B65D7" w:rsidRPr="007B65D7">
        <w:rPr>
          <w:rFonts w:ascii="Arial" w:hAnsi="Arial" w:cs="Arial"/>
          <w:sz w:val="24"/>
          <w:szCs w:val="24"/>
        </w:rPr>
        <w:t>.</w:t>
      </w:r>
    </w:p>
    <w:p w14:paraId="675E0DFC" w14:textId="77777777" w:rsidR="007B65D7" w:rsidRPr="00052E2F" w:rsidRDefault="007B65D7" w:rsidP="007B65D7">
      <w:pPr>
        <w:spacing w:after="0" w:line="240" w:lineRule="auto"/>
        <w:jc w:val="both"/>
        <w:rPr>
          <w:rFonts w:ascii="Arial" w:hAnsi="Arial" w:cs="Arial"/>
          <w:b/>
          <w:color w:val="0070C0"/>
          <w:sz w:val="24"/>
          <w:szCs w:val="24"/>
          <w:highlight w:val="yellow"/>
        </w:rPr>
      </w:pPr>
      <w:r>
        <w:rPr>
          <w:noProof/>
          <w:lang w:eastAsia="en-GB"/>
          <w14:ligatures w14:val="standardContextual"/>
        </w:rPr>
        <w:drawing>
          <wp:inline distT="0" distB="0" distL="0" distR="0" wp14:anchorId="4C8E4D82" wp14:editId="2DFD36EB">
            <wp:extent cx="5314950" cy="2476500"/>
            <wp:effectExtent l="0" t="0" r="0" b="0"/>
            <wp:docPr id="455370416" name="Chart 1">
              <a:extLst xmlns:a="http://schemas.openxmlformats.org/drawingml/2006/main">
                <a:ext uri="{FF2B5EF4-FFF2-40B4-BE49-F238E27FC236}">
                  <a16:creationId xmlns:a16="http://schemas.microsoft.com/office/drawing/2014/main" id="{697E5767-3E65-4360-1EDB-11C6C643F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3BEDD5" w14:textId="3C51F28A" w:rsidR="00162611" w:rsidRDefault="00162611" w:rsidP="00162611">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27926C45" w14:textId="77777777" w:rsidR="00162611" w:rsidRPr="00526721" w:rsidRDefault="00162611" w:rsidP="006512D4">
      <w:pPr>
        <w:autoSpaceDE w:val="0"/>
        <w:autoSpaceDN w:val="0"/>
        <w:adjustRightInd w:val="0"/>
        <w:spacing w:after="0" w:line="240" w:lineRule="auto"/>
        <w:jc w:val="both"/>
        <w:rPr>
          <w:rFonts w:ascii="Arial" w:hAnsi="Arial" w:cs="Arial"/>
          <w:sz w:val="24"/>
          <w:szCs w:val="24"/>
        </w:rPr>
      </w:pPr>
    </w:p>
    <w:p w14:paraId="702C4A35" w14:textId="77777777" w:rsidR="00D170A1" w:rsidRDefault="00D170A1" w:rsidP="00D170A1">
      <w:pPr>
        <w:spacing w:after="0" w:line="240" w:lineRule="auto"/>
        <w:jc w:val="both"/>
        <w:rPr>
          <w:rFonts w:ascii="Arial" w:hAnsi="Arial" w:cs="Arial"/>
          <w:b/>
          <w:color w:val="0070C0"/>
          <w:sz w:val="24"/>
          <w:szCs w:val="24"/>
        </w:rPr>
      </w:pPr>
      <w:r w:rsidRPr="007D3A15">
        <w:rPr>
          <w:rFonts w:ascii="Arial" w:hAnsi="Arial" w:cs="Arial"/>
          <w:b/>
          <w:color w:val="0070C0"/>
          <w:sz w:val="24"/>
          <w:szCs w:val="24"/>
        </w:rPr>
        <w:t>P</w:t>
      </w:r>
      <w:r>
        <w:rPr>
          <w:rFonts w:ascii="Arial" w:hAnsi="Arial" w:cs="Arial"/>
          <w:b/>
          <w:color w:val="0070C0"/>
          <w:sz w:val="24"/>
          <w:szCs w:val="24"/>
        </w:rPr>
        <w:t>erformance Reporting</w:t>
      </w:r>
    </w:p>
    <w:p w14:paraId="6E27C451" w14:textId="77777777" w:rsidR="00D170A1" w:rsidRPr="007D3A15" w:rsidRDefault="00D170A1" w:rsidP="00D170A1">
      <w:pPr>
        <w:spacing w:after="0" w:line="240" w:lineRule="auto"/>
        <w:jc w:val="both"/>
        <w:rPr>
          <w:rFonts w:ascii="Arial" w:hAnsi="Arial" w:cs="Arial"/>
          <w:b/>
          <w:color w:val="0070C0"/>
          <w:sz w:val="24"/>
          <w:szCs w:val="24"/>
        </w:rPr>
      </w:pPr>
    </w:p>
    <w:p w14:paraId="06A35B61" w14:textId="45A78768" w:rsidR="007D3A15" w:rsidRPr="007B65D7" w:rsidRDefault="007C61B5" w:rsidP="00E308FD">
      <w:pPr>
        <w:autoSpaceDE w:val="0"/>
        <w:autoSpaceDN w:val="0"/>
        <w:adjustRightInd w:val="0"/>
        <w:spacing w:after="0" w:line="240" w:lineRule="auto"/>
        <w:jc w:val="both"/>
        <w:rPr>
          <w:rFonts w:ascii="Arial" w:hAnsi="Arial" w:cs="Arial"/>
          <w:i/>
          <w:sz w:val="24"/>
          <w:szCs w:val="24"/>
          <w:u w:val="single"/>
        </w:rPr>
      </w:pPr>
      <w:r w:rsidRPr="007B65D7">
        <w:rPr>
          <w:rFonts w:ascii="Arial" w:hAnsi="Arial" w:cs="Arial"/>
          <w:sz w:val="24"/>
          <w:szCs w:val="24"/>
        </w:rPr>
        <w:t xml:space="preserve">Performance is reported quarterly to the Audit, Performance and Risk Committee of the MIJB. In addition to the quarterly reporting, there is a requirement under the Public Sector (Joint Working) (Scotland) Act 2014 for the MIJB to produce and publish an Annual Performance Report setting out an assessment of performance in planning and carrying out the delegated functions for which they are responsible. The Annual Performance Report is due to be published by </w:t>
      </w:r>
      <w:r w:rsidR="00D45003">
        <w:rPr>
          <w:rFonts w:ascii="Arial" w:hAnsi="Arial" w:cs="Arial"/>
          <w:sz w:val="24"/>
          <w:szCs w:val="24"/>
        </w:rPr>
        <w:t>31 July</w:t>
      </w:r>
      <w:r w:rsidRPr="007B65D7">
        <w:rPr>
          <w:rFonts w:ascii="Arial" w:hAnsi="Arial" w:cs="Arial"/>
          <w:sz w:val="24"/>
          <w:szCs w:val="24"/>
        </w:rPr>
        <w:t xml:space="preserve"> this year and will be published on the Healt</w:t>
      </w:r>
      <w:r w:rsidR="008C06A5" w:rsidRPr="007B65D7">
        <w:rPr>
          <w:rFonts w:ascii="Arial" w:hAnsi="Arial" w:cs="Arial"/>
          <w:sz w:val="24"/>
          <w:szCs w:val="24"/>
        </w:rPr>
        <w:t>h &amp; Social Care Moray website</w:t>
      </w:r>
      <w:r w:rsidR="00D81341" w:rsidRPr="007B65D7">
        <w:rPr>
          <w:rFonts w:ascii="Arial" w:hAnsi="Arial" w:cs="Arial"/>
          <w:sz w:val="24"/>
          <w:szCs w:val="24"/>
        </w:rPr>
        <w:t>, once approved by the MIJB</w:t>
      </w:r>
      <w:r w:rsidR="008C06A5" w:rsidRPr="007B65D7">
        <w:rPr>
          <w:rFonts w:ascii="Arial" w:hAnsi="Arial" w:cs="Arial"/>
          <w:sz w:val="24"/>
          <w:szCs w:val="24"/>
        </w:rPr>
        <w:t>. </w:t>
      </w:r>
      <w:r w:rsidR="005854A9" w:rsidRPr="007B65D7">
        <w:rPr>
          <w:rFonts w:ascii="Arial" w:hAnsi="Arial" w:cs="Arial"/>
          <w:sz w:val="24"/>
          <w:szCs w:val="24"/>
        </w:rPr>
        <w:t xml:space="preserve"> </w:t>
      </w:r>
    </w:p>
    <w:p w14:paraId="43F546C5" w14:textId="77777777" w:rsidR="007D3A15" w:rsidRPr="0095559A" w:rsidRDefault="007D3A15" w:rsidP="00E308FD">
      <w:pPr>
        <w:autoSpaceDE w:val="0"/>
        <w:autoSpaceDN w:val="0"/>
        <w:adjustRightInd w:val="0"/>
        <w:spacing w:after="0" w:line="240" w:lineRule="auto"/>
        <w:jc w:val="both"/>
        <w:rPr>
          <w:rFonts w:ascii="Arial" w:hAnsi="Arial" w:cs="Arial"/>
          <w:color w:val="FF0000"/>
          <w:sz w:val="24"/>
          <w:szCs w:val="24"/>
          <w:highlight w:val="yellow"/>
        </w:rPr>
      </w:pPr>
    </w:p>
    <w:p w14:paraId="33A8C5B0" w14:textId="4A29DDD3" w:rsidR="005C5E95" w:rsidRPr="009E4609" w:rsidRDefault="006D028D" w:rsidP="00E308FD">
      <w:pPr>
        <w:autoSpaceDE w:val="0"/>
        <w:autoSpaceDN w:val="0"/>
        <w:adjustRightInd w:val="0"/>
        <w:spacing w:after="0" w:line="240" w:lineRule="auto"/>
        <w:jc w:val="both"/>
        <w:rPr>
          <w:rFonts w:ascii="Arial" w:hAnsi="Arial" w:cs="Arial"/>
          <w:color w:val="FF0000"/>
          <w:sz w:val="24"/>
          <w:szCs w:val="24"/>
        </w:rPr>
      </w:pPr>
      <w:r w:rsidRPr="00245061">
        <w:rPr>
          <w:rFonts w:ascii="Arial" w:hAnsi="Arial" w:cs="Arial"/>
          <w:sz w:val="24"/>
          <w:szCs w:val="24"/>
        </w:rPr>
        <w:t>One of the major aims of integration and a</w:t>
      </w:r>
      <w:r w:rsidR="000972D0" w:rsidRPr="00245061">
        <w:rPr>
          <w:rFonts w:ascii="Arial" w:hAnsi="Arial" w:cs="Arial"/>
          <w:sz w:val="24"/>
          <w:szCs w:val="24"/>
        </w:rPr>
        <w:t xml:space="preserve"> key </w:t>
      </w:r>
      <w:r w:rsidRPr="00245061">
        <w:rPr>
          <w:rFonts w:ascii="Arial" w:hAnsi="Arial" w:cs="Arial"/>
          <w:sz w:val="24"/>
          <w:szCs w:val="24"/>
        </w:rPr>
        <w:t xml:space="preserve">measurable </w:t>
      </w:r>
      <w:r w:rsidR="000972D0" w:rsidRPr="00245061">
        <w:rPr>
          <w:rFonts w:ascii="Arial" w:hAnsi="Arial" w:cs="Arial"/>
          <w:sz w:val="24"/>
          <w:szCs w:val="24"/>
        </w:rPr>
        <w:t xml:space="preserve">target for MIJB is to reduce the number of Moray residents that are ready to be sent home from hospital but have been delayed in this process. This is referred to as a ‘delayed discharge’. Delayed discharge can occur due to </w:t>
      </w:r>
      <w:r w:rsidR="00C241DF">
        <w:rPr>
          <w:rFonts w:ascii="Arial" w:hAnsi="Arial" w:cs="Arial"/>
          <w:sz w:val="24"/>
          <w:szCs w:val="24"/>
        </w:rPr>
        <w:t>many</w:t>
      </w:r>
      <w:r w:rsidR="000972D0" w:rsidRPr="00245061">
        <w:rPr>
          <w:rFonts w:ascii="Arial" w:hAnsi="Arial" w:cs="Arial"/>
          <w:sz w:val="24"/>
          <w:szCs w:val="24"/>
        </w:rPr>
        <w:t xml:space="preserve"> reasons but quite often involves the onward provision of social care which can be complex in nature</w:t>
      </w:r>
      <w:r w:rsidR="00C241DF">
        <w:rPr>
          <w:rFonts w:ascii="Arial" w:hAnsi="Arial" w:cs="Arial"/>
          <w:sz w:val="24"/>
          <w:szCs w:val="24"/>
        </w:rPr>
        <w:t xml:space="preserve"> and/or finite in its availability</w:t>
      </w:r>
      <w:r w:rsidR="000972D0" w:rsidRPr="00245061">
        <w:rPr>
          <w:rFonts w:ascii="Arial" w:hAnsi="Arial" w:cs="Arial"/>
          <w:sz w:val="24"/>
          <w:szCs w:val="24"/>
        </w:rPr>
        <w:t>.</w:t>
      </w:r>
      <w:r w:rsidR="00553657" w:rsidRPr="00245061">
        <w:rPr>
          <w:rFonts w:ascii="Arial" w:hAnsi="Arial" w:cs="Arial"/>
          <w:sz w:val="24"/>
          <w:szCs w:val="24"/>
        </w:rPr>
        <w:t xml:space="preserve"> </w:t>
      </w:r>
      <w:r w:rsidR="007B65D7" w:rsidRPr="00245061">
        <w:rPr>
          <w:rFonts w:ascii="Arial" w:hAnsi="Arial" w:cs="Arial"/>
          <w:sz w:val="24"/>
          <w:szCs w:val="24"/>
        </w:rPr>
        <w:t>Figures</w:t>
      </w:r>
      <w:r w:rsidR="007B65D7">
        <w:rPr>
          <w:rFonts w:ascii="Arial" w:hAnsi="Arial" w:cs="Arial"/>
          <w:sz w:val="24"/>
          <w:szCs w:val="24"/>
        </w:rPr>
        <w:t xml:space="preserve"> 1 and 2,</w:t>
      </w:r>
      <w:r w:rsidR="007B65D7" w:rsidRPr="00162611">
        <w:rPr>
          <w:rFonts w:ascii="Arial" w:hAnsi="Arial" w:cs="Arial"/>
          <w:sz w:val="24"/>
          <w:szCs w:val="24"/>
        </w:rPr>
        <w:t xml:space="preserve"> below</w:t>
      </w:r>
      <w:r w:rsidR="007B65D7">
        <w:rPr>
          <w:rFonts w:ascii="Arial" w:hAnsi="Arial" w:cs="Arial"/>
          <w:sz w:val="24"/>
          <w:szCs w:val="24"/>
        </w:rPr>
        <w:t>,</w:t>
      </w:r>
      <w:r w:rsidR="007B65D7" w:rsidRPr="00162611">
        <w:rPr>
          <w:rFonts w:ascii="Arial" w:hAnsi="Arial" w:cs="Arial"/>
          <w:sz w:val="24"/>
          <w:szCs w:val="24"/>
        </w:rPr>
        <w:t xml:space="preserve"> notes </w:t>
      </w:r>
      <w:r w:rsidR="00C241DF">
        <w:rPr>
          <w:rFonts w:ascii="Arial" w:hAnsi="Arial" w:cs="Arial"/>
          <w:sz w:val="24"/>
          <w:szCs w:val="24"/>
        </w:rPr>
        <w:t xml:space="preserve">Moray’s </w:t>
      </w:r>
      <w:r w:rsidR="007B65D7" w:rsidRPr="00162611">
        <w:rPr>
          <w:rFonts w:ascii="Arial" w:hAnsi="Arial" w:cs="Arial"/>
          <w:sz w:val="24"/>
          <w:szCs w:val="24"/>
        </w:rPr>
        <w:t xml:space="preserve">performance over a </w:t>
      </w:r>
      <w:r w:rsidR="007B65D7">
        <w:rPr>
          <w:rFonts w:ascii="Arial" w:hAnsi="Arial" w:cs="Arial"/>
          <w:sz w:val="24"/>
          <w:szCs w:val="24"/>
        </w:rPr>
        <w:t>six</w:t>
      </w:r>
      <w:r w:rsidR="007B65D7" w:rsidRPr="00162611">
        <w:rPr>
          <w:rFonts w:ascii="Arial" w:hAnsi="Arial" w:cs="Arial"/>
          <w:sz w:val="24"/>
          <w:szCs w:val="24"/>
        </w:rPr>
        <w:t xml:space="preserve">-year </w:t>
      </w:r>
      <w:r w:rsidR="007B65D7" w:rsidRPr="00C6785D">
        <w:rPr>
          <w:rFonts w:ascii="Arial" w:hAnsi="Arial" w:cs="Arial"/>
          <w:sz w:val="24"/>
          <w:szCs w:val="24"/>
        </w:rPr>
        <w:t xml:space="preserve">period </w:t>
      </w:r>
      <w:r w:rsidR="007B65D7" w:rsidRPr="00937FEA">
        <w:rPr>
          <w:rFonts w:ascii="Arial" w:hAnsi="Arial" w:cs="Arial"/>
          <w:sz w:val="24"/>
          <w:szCs w:val="24"/>
        </w:rPr>
        <w:t>showing the number of delayed discharge bed days occupied varying significantly and with minimal seasonal pattern up to March 2025.</w:t>
      </w:r>
    </w:p>
    <w:p w14:paraId="6CB4CDC5" w14:textId="77777777" w:rsidR="005C5E95" w:rsidRPr="00E92B33" w:rsidRDefault="005C5E95" w:rsidP="00E308FD">
      <w:pPr>
        <w:autoSpaceDE w:val="0"/>
        <w:autoSpaceDN w:val="0"/>
        <w:adjustRightInd w:val="0"/>
        <w:spacing w:after="0" w:line="240" w:lineRule="auto"/>
        <w:jc w:val="both"/>
        <w:rPr>
          <w:rFonts w:ascii="Arial" w:hAnsi="Arial" w:cs="Arial"/>
          <w:color w:val="FF0000"/>
          <w:sz w:val="24"/>
          <w:szCs w:val="24"/>
        </w:rPr>
      </w:pPr>
    </w:p>
    <w:p w14:paraId="140D1DAE" w14:textId="27EB337A" w:rsidR="007B65D7" w:rsidRDefault="007B65D7" w:rsidP="00E308FD">
      <w:pPr>
        <w:autoSpaceDE w:val="0"/>
        <w:autoSpaceDN w:val="0"/>
        <w:adjustRightInd w:val="0"/>
        <w:spacing w:after="0" w:line="240" w:lineRule="auto"/>
        <w:jc w:val="both"/>
        <w:rPr>
          <w:rFonts w:ascii="Arial" w:hAnsi="Arial" w:cs="Arial"/>
          <w:sz w:val="24"/>
          <w:szCs w:val="24"/>
        </w:rPr>
      </w:pPr>
      <w:r w:rsidRPr="001B6C3B">
        <w:rPr>
          <w:rFonts w:ascii="Arial" w:hAnsi="Arial" w:cs="Arial"/>
          <w:sz w:val="24"/>
          <w:szCs w:val="24"/>
        </w:rPr>
        <w:t xml:space="preserve">Delayed discharges reduced during </w:t>
      </w:r>
      <w:r w:rsidR="00C241DF">
        <w:rPr>
          <w:rFonts w:ascii="Arial" w:hAnsi="Arial" w:cs="Arial"/>
          <w:sz w:val="24"/>
          <w:szCs w:val="24"/>
        </w:rPr>
        <w:t xml:space="preserve">the </w:t>
      </w:r>
      <w:r w:rsidRPr="001B6C3B">
        <w:rPr>
          <w:rFonts w:ascii="Arial" w:hAnsi="Arial" w:cs="Arial"/>
          <w:sz w:val="24"/>
          <w:szCs w:val="24"/>
        </w:rPr>
        <w:t xml:space="preserve">COVID </w:t>
      </w:r>
      <w:r w:rsidR="00C241DF">
        <w:rPr>
          <w:rFonts w:ascii="Arial" w:hAnsi="Arial" w:cs="Arial"/>
          <w:sz w:val="24"/>
          <w:szCs w:val="24"/>
        </w:rPr>
        <w:t xml:space="preserve">pandemic </w:t>
      </w:r>
      <w:r w:rsidRPr="001B6C3B">
        <w:rPr>
          <w:rFonts w:ascii="Arial" w:hAnsi="Arial" w:cs="Arial"/>
          <w:sz w:val="24"/>
          <w:szCs w:val="24"/>
        </w:rPr>
        <w:t xml:space="preserve">and the lock down periods, </w:t>
      </w:r>
      <w:r>
        <w:rPr>
          <w:rFonts w:ascii="Arial" w:hAnsi="Arial" w:cs="Arial"/>
          <w:sz w:val="24"/>
          <w:szCs w:val="24"/>
        </w:rPr>
        <w:t xml:space="preserve">as </w:t>
      </w:r>
      <w:r w:rsidRPr="001B6C3B">
        <w:rPr>
          <w:rFonts w:ascii="Arial" w:hAnsi="Arial" w:cs="Arial"/>
          <w:sz w:val="24"/>
          <w:szCs w:val="24"/>
        </w:rPr>
        <w:t xml:space="preserve">people stayed in their own homes as per advice at the time and there was </w:t>
      </w:r>
      <w:r>
        <w:rPr>
          <w:rFonts w:ascii="Arial" w:hAnsi="Arial" w:cs="Arial"/>
          <w:sz w:val="24"/>
          <w:szCs w:val="24"/>
        </w:rPr>
        <w:t>more</w:t>
      </w:r>
      <w:r w:rsidRPr="001B6C3B">
        <w:rPr>
          <w:rFonts w:ascii="Arial" w:hAnsi="Arial" w:cs="Arial"/>
          <w:sz w:val="24"/>
          <w:szCs w:val="24"/>
        </w:rPr>
        <w:t xml:space="preserve"> availability of family members to support care needs.</w:t>
      </w:r>
      <w:r>
        <w:rPr>
          <w:rFonts w:ascii="Arial" w:hAnsi="Arial" w:cs="Arial"/>
          <w:sz w:val="24"/>
          <w:szCs w:val="24"/>
        </w:rPr>
        <w:t xml:space="preserve"> </w:t>
      </w:r>
      <w:r w:rsidRPr="001B6C3B">
        <w:rPr>
          <w:rFonts w:ascii="Arial" w:hAnsi="Arial" w:cs="Arial"/>
          <w:sz w:val="24"/>
          <w:szCs w:val="24"/>
        </w:rPr>
        <w:t xml:space="preserve">Notably, delayed discharges began to rise in Moray and across the country in </w:t>
      </w:r>
      <w:r w:rsidRPr="00937FEA">
        <w:rPr>
          <w:rFonts w:ascii="Arial" w:hAnsi="Arial" w:cs="Arial"/>
          <w:sz w:val="24"/>
          <w:szCs w:val="24"/>
        </w:rPr>
        <w:t xml:space="preserve">March 2022 and work commenced across the three partnerships in Grampian to address the issue. Results in this activity can be seen from March </w:t>
      </w:r>
      <w:r>
        <w:rPr>
          <w:rFonts w:ascii="Arial" w:hAnsi="Arial" w:cs="Arial"/>
          <w:sz w:val="24"/>
          <w:szCs w:val="24"/>
        </w:rPr>
        <w:t>20</w:t>
      </w:r>
      <w:r w:rsidRPr="00937FEA">
        <w:rPr>
          <w:rFonts w:ascii="Arial" w:hAnsi="Arial" w:cs="Arial"/>
          <w:sz w:val="24"/>
          <w:szCs w:val="24"/>
        </w:rPr>
        <w:t>23 onwards. However, winter 2023 saw delayed discharges increasing, in Moray and across the country</w:t>
      </w:r>
      <w:r>
        <w:rPr>
          <w:rFonts w:ascii="Arial" w:hAnsi="Arial" w:cs="Arial"/>
          <w:sz w:val="24"/>
          <w:szCs w:val="24"/>
        </w:rPr>
        <w:t xml:space="preserve"> and continues at an increased level.</w:t>
      </w:r>
    </w:p>
    <w:p w14:paraId="4D5DD62E"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119CC2D5" w14:textId="12971B06" w:rsidR="007B65D7" w:rsidRDefault="007B65D7" w:rsidP="00E308FD">
      <w:pPr>
        <w:autoSpaceDE w:val="0"/>
        <w:autoSpaceDN w:val="0"/>
        <w:adjustRightInd w:val="0"/>
        <w:spacing w:after="0" w:line="240" w:lineRule="auto"/>
        <w:jc w:val="both"/>
        <w:rPr>
          <w:rFonts w:ascii="Arial" w:hAnsi="Arial" w:cs="Arial"/>
          <w:sz w:val="24"/>
          <w:szCs w:val="24"/>
        </w:rPr>
      </w:pPr>
      <w:r>
        <w:rPr>
          <w:rFonts w:ascii="Calibri" w:eastAsia="Times New Roman" w:hAnsi="Calibri" w:cs="Calibri"/>
          <w:noProof/>
          <w:color w:val="000000"/>
          <w:lang w:eastAsia="en-GB"/>
        </w:rPr>
        <w:drawing>
          <wp:inline distT="0" distB="0" distL="0" distR="0" wp14:anchorId="49F4759E" wp14:editId="42511054">
            <wp:extent cx="3438525" cy="1724025"/>
            <wp:effectExtent l="0" t="0" r="9525" b="9525"/>
            <wp:docPr id="594065689" name="Picture 1" descr="A table with numbers and a few days occupied by census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5689" name="Picture 1" descr="A table with numbers and a few days occupied by census date&#10;&#10;AI-generated content may be incorrec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438525" cy="1724025"/>
                    </a:xfrm>
                    <a:prstGeom prst="rect">
                      <a:avLst/>
                    </a:prstGeom>
                    <a:noFill/>
                    <a:ln>
                      <a:noFill/>
                    </a:ln>
                  </pic:spPr>
                </pic:pic>
              </a:graphicData>
            </a:graphic>
          </wp:inline>
        </w:drawing>
      </w:r>
    </w:p>
    <w:p w14:paraId="28E38817" w14:textId="77777777" w:rsidR="00192B81" w:rsidRDefault="00192B81" w:rsidP="00192B81">
      <w:pPr>
        <w:pStyle w:val="Caption"/>
        <w:jc w:val="both"/>
        <w:rPr>
          <w:rFonts w:ascii="Arial" w:hAnsi="Arial" w:cs="Arial"/>
        </w:rPr>
      </w:pPr>
      <w:r>
        <w:t xml:space="preserve">Figure </w:t>
      </w:r>
      <w:r w:rsidR="00121816">
        <w:rPr>
          <w:noProof/>
        </w:rPr>
        <w:fldChar w:fldCharType="begin"/>
      </w:r>
      <w:r w:rsidR="00121816">
        <w:rPr>
          <w:noProof/>
        </w:rPr>
        <w:instrText xml:space="preserve"> SEQ Figure \* ARABIC </w:instrText>
      </w:r>
      <w:r w:rsidR="00121816">
        <w:rPr>
          <w:noProof/>
        </w:rPr>
        <w:fldChar w:fldCharType="separate"/>
      </w:r>
      <w:r>
        <w:rPr>
          <w:noProof/>
        </w:rPr>
        <w:t>1</w:t>
      </w:r>
      <w:r w:rsidR="00121816">
        <w:rPr>
          <w:noProof/>
        </w:rPr>
        <w:fldChar w:fldCharType="end"/>
      </w:r>
    </w:p>
    <w:p w14:paraId="6B0ACE5A"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1821863D"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60B97C49"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61A430B0"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7C42A893"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465CD50A"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462AC90C"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427784A5"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7552454A" w14:textId="77777777" w:rsidR="007B65D7" w:rsidRDefault="007B65D7" w:rsidP="00E308FD">
      <w:pPr>
        <w:autoSpaceDE w:val="0"/>
        <w:autoSpaceDN w:val="0"/>
        <w:adjustRightInd w:val="0"/>
        <w:spacing w:after="0" w:line="240" w:lineRule="auto"/>
        <w:jc w:val="both"/>
        <w:rPr>
          <w:rFonts w:ascii="Arial" w:hAnsi="Arial" w:cs="Arial"/>
          <w:sz w:val="24"/>
          <w:szCs w:val="24"/>
        </w:rPr>
      </w:pPr>
    </w:p>
    <w:p w14:paraId="5FD8C94C" w14:textId="4E47B0D9" w:rsidR="00162611" w:rsidRPr="001B6C3B" w:rsidRDefault="00162611" w:rsidP="00162611">
      <w:pPr>
        <w:spacing w:after="0" w:line="240" w:lineRule="auto"/>
        <w:jc w:val="both"/>
        <w:rPr>
          <w:rFonts w:ascii="Arial" w:eastAsiaTheme="majorEastAsia" w:hAnsi="Arial" w:cs="Arial"/>
          <w:b/>
          <w:bCs/>
          <w:color w:val="0070C0"/>
          <w:sz w:val="28"/>
          <w:szCs w:val="28"/>
        </w:rPr>
      </w:pPr>
      <w:bookmarkStart w:id="3" w:name="_Hlk199879895"/>
      <w:r w:rsidRPr="001B6C3B">
        <w:rPr>
          <w:rFonts w:ascii="Arial" w:eastAsiaTheme="majorEastAsia" w:hAnsi="Arial" w:cs="Arial"/>
          <w:b/>
          <w:bCs/>
          <w:color w:val="0070C0"/>
          <w:sz w:val="28"/>
          <w:szCs w:val="28"/>
        </w:rPr>
        <w:lastRenderedPageBreak/>
        <w:t xml:space="preserve">MANAGEMENT COMMENTARY (continued) </w:t>
      </w:r>
    </w:p>
    <w:bookmarkEnd w:id="3"/>
    <w:p w14:paraId="40EAF000" w14:textId="77777777" w:rsidR="005C5E95" w:rsidRDefault="005C5E95" w:rsidP="00E308FD">
      <w:pPr>
        <w:autoSpaceDE w:val="0"/>
        <w:autoSpaceDN w:val="0"/>
        <w:adjustRightInd w:val="0"/>
        <w:spacing w:after="0" w:line="240" w:lineRule="auto"/>
        <w:jc w:val="both"/>
        <w:rPr>
          <w:rFonts w:ascii="Arial" w:hAnsi="Arial" w:cs="Arial"/>
          <w:sz w:val="24"/>
          <w:szCs w:val="24"/>
        </w:rPr>
      </w:pPr>
    </w:p>
    <w:p w14:paraId="5C622A55" w14:textId="02221B35" w:rsidR="00192B81" w:rsidRDefault="00192B81" w:rsidP="00E308FD">
      <w:pPr>
        <w:autoSpaceDE w:val="0"/>
        <w:autoSpaceDN w:val="0"/>
        <w:adjustRightInd w:val="0"/>
        <w:spacing w:after="0" w:line="240" w:lineRule="auto"/>
        <w:jc w:val="both"/>
        <w:rPr>
          <w:rFonts w:ascii="Arial" w:hAnsi="Arial" w:cs="Arial"/>
          <w:sz w:val="24"/>
          <w:szCs w:val="24"/>
        </w:rPr>
      </w:pPr>
      <w:r>
        <w:rPr>
          <w:noProof/>
          <w:lang w:eastAsia="en-GB"/>
          <w14:ligatures w14:val="standardContextual"/>
        </w:rPr>
        <w:drawing>
          <wp:inline distT="0" distB="0" distL="0" distR="0" wp14:anchorId="717A64BE" wp14:editId="2A652BA5">
            <wp:extent cx="5731510" cy="3518535"/>
            <wp:effectExtent l="0" t="0" r="2540" b="5715"/>
            <wp:docPr id="369887017" name="Chart 1">
              <a:extLst xmlns:a="http://schemas.openxmlformats.org/drawingml/2006/main">
                <a:ext uri="{FF2B5EF4-FFF2-40B4-BE49-F238E27FC236}">
                  <a16:creationId xmlns:a16="http://schemas.microsoft.com/office/drawing/2014/main" id="{4CA8FAE2-EE9E-9F58-6360-187F0A4E2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1A6C74" w14:textId="77777777" w:rsidR="00192B81" w:rsidRPr="009E4609" w:rsidRDefault="00192B81" w:rsidP="00192B81">
      <w:pPr>
        <w:pStyle w:val="Caption"/>
        <w:jc w:val="both"/>
        <w:rPr>
          <w:rFonts w:ascii="Arial" w:hAnsi="Arial" w:cs="Arial"/>
          <w:color w:val="FF0000"/>
          <w:sz w:val="24"/>
          <w:szCs w:val="24"/>
        </w:rPr>
      </w:pPr>
      <w:r>
        <w:t xml:space="preserve">Figure </w:t>
      </w:r>
      <w:r w:rsidR="00121816">
        <w:rPr>
          <w:noProof/>
        </w:rPr>
        <w:fldChar w:fldCharType="begin"/>
      </w:r>
      <w:r w:rsidR="00121816">
        <w:rPr>
          <w:noProof/>
        </w:rPr>
        <w:instrText xml:space="preserve"> SEQ Figure \* ARABIC </w:instrText>
      </w:r>
      <w:r w:rsidR="00121816">
        <w:rPr>
          <w:noProof/>
        </w:rPr>
        <w:fldChar w:fldCharType="separate"/>
      </w:r>
      <w:r>
        <w:rPr>
          <w:noProof/>
        </w:rPr>
        <w:t>2</w:t>
      </w:r>
      <w:r w:rsidR="00121816">
        <w:rPr>
          <w:noProof/>
        </w:rPr>
        <w:fldChar w:fldCharType="end"/>
      </w:r>
    </w:p>
    <w:p w14:paraId="180EF98B"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4CB16FED" w14:textId="77777777" w:rsidR="00192B81" w:rsidRPr="00FB3341" w:rsidRDefault="00192B81" w:rsidP="00192B81">
      <w:pPr>
        <w:autoSpaceDE w:val="0"/>
        <w:autoSpaceDN w:val="0"/>
        <w:adjustRightInd w:val="0"/>
        <w:spacing w:after="0" w:line="240" w:lineRule="auto"/>
        <w:jc w:val="both"/>
        <w:rPr>
          <w:rFonts w:ascii="Arial" w:hAnsi="Arial" w:cs="Arial"/>
          <w:sz w:val="24"/>
          <w:szCs w:val="24"/>
        </w:rPr>
      </w:pPr>
      <w:r w:rsidRPr="00FB3341">
        <w:rPr>
          <w:rFonts w:ascii="Arial" w:hAnsi="Arial" w:cs="Arial"/>
          <w:sz w:val="24"/>
          <w:szCs w:val="24"/>
        </w:rPr>
        <w:t xml:space="preserve">There continues to be a focus on ensuring people are getting home quickly and can maintain their independence.  In figures </w:t>
      </w:r>
      <w:r>
        <w:rPr>
          <w:rFonts w:ascii="Arial" w:hAnsi="Arial" w:cs="Arial"/>
          <w:sz w:val="24"/>
          <w:szCs w:val="24"/>
        </w:rPr>
        <w:t>3</w:t>
      </w:r>
      <w:r w:rsidRPr="00FB3341">
        <w:rPr>
          <w:rFonts w:ascii="Arial" w:hAnsi="Arial" w:cs="Arial"/>
          <w:sz w:val="24"/>
          <w:szCs w:val="24"/>
        </w:rPr>
        <w:t xml:space="preserve"> and </w:t>
      </w:r>
      <w:r>
        <w:rPr>
          <w:rFonts w:ascii="Arial" w:hAnsi="Arial" w:cs="Arial"/>
          <w:sz w:val="24"/>
          <w:szCs w:val="24"/>
        </w:rPr>
        <w:t>4</w:t>
      </w:r>
      <w:r w:rsidRPr="00FB3341">
        <w:rPr>
          <w:rFonts w:ascii="Arial" w:hAnsi="Arial" w:cs="Arial"/>
          <w:sz w:val="24"/>
          <w:szCs w:val="24"/>
        </w:rPr>
        <w:t>, below, the rate of emergency occupied bed days for over 65 years of age per 1000 population has increased since 2021/22 with a slow decrease since March 2023.</w:t>
      </w:r>
    </w:p>
    <w:p w14:paraId="4E1FAF4A" w14:textId="77777777" w:rsidR="00192B81" w:rsidRPr="00FB3341" w:rsidRDefault="00192B81" w:rsidP="00192B81">
      <w:pPr>
        <w:autoSpaceDE w:val="0"/>
        <w:autoSpaceDN w:val="0"/>
        <w:adjustRightInd w:val="0"/>
        <w:spacing w:after="0" w:line="240" w:lineRule="auto"/>
        <w:jc w:val="both"/>
        <w:rPr>
          <w:rFonts w:ascii="Arial" w:hAnsi="Arial" w:cs="Arial"/>
          <w:sz w:val="24"/>
          <w:szCs w:val="24"/>
          <w:highlight w:val="yellow"/>
        </w:rPr>
      </w:pPr>
    </w:p>
    <w:p w14:paraId="30947BB5" w14:textId="3B5DD577" w:rsidR="00192B81" w:rsidRPr="00FB3341" w:rsidRDefault="00192B81" w:rsidP="00192B81">
      <w:pPr>
        <w:autoSpaceDE w:val="0"/>
        <w:autoSpaceDN w:val="0"/>
        <w:adjustRightInd w:val="0"/>
        <w:spacing w:after="0" w:line="240" w:lineRule="auto"/>
        <w:jc w:val="both"/>
        <w:rPr>
          <w:rFonts w:ascii="Arial" w:hAnsi="Arial" w:cs="Arial"/>
          <w:sz w:val="24"/>
          <w:szCs w:val="24"/>
        </w:rPr>
      </w:pPr>
      <w:r w:rsidRPr="00FB3341">
        <w:rPr>
          <w:rFonts w:ascii="Arial" w:hAnsi="Arial" w:cs="Arial"/>
          <w:sz w:val="24"/>
          <w:szCs w:val="24"/>
        </w:rPr>
        <w:t>With an ageing population the number of people delayed at any one time could increase again</w:t>
      </w:r>
      <w:r w:rsidR="00C241DF">
        <w:rPr>
          <w:rFonts w:ascii="Arial" w:hAnsi="Arial" w:cs="Arial"/>
          <w:sz w:val="24"/>
          <w:szCs w:val="24"/>
        </w:rPr>
        <w:t xml:space="preserve"> unless viable, sustainable alternative community provision is developed</w:t>
      </w:r>
      <w:r w:rsidRPr="00FB3341">
        <w:rPr>
          <w:rFonts w:ascii="Arial" w:hAnsi="Arial" w:cs="Arial"/>
          <w:sz w:val="24"/>
          <w:szCs w:val="24"/>
        </w:rPr>
        <w:t>. Presentations to hospital from an older population have more acuity and complexity</w:t>
      </w:r>
      <w:r w:rsidR="00C241DF">
        <w:rPr>
          <w:rFonts w:ascii="Arial" w:hAnsi="Arial" w:cs="Arial"/>
          <w:sz w:val="24"/>
          <w:szCs w:val="24"/>
        </w:rPr>
        <w:t>, exacerbating the issue of delays</w:t>
      </w:r>
      <w:r w:rsidRPr="00FB3341">
        <w:rPr>
          <w:rFonts w:ascii="Arial" w:hAnsi="Arial" w:cs="Arial"/>
          <w:sz w:val="24"/>
          <w:szCs w:val="24"/>
        </w:rPr>
        <w:t>. The Scottish Government have now set targets for delayed discharges per 100,000 and for Moray the target is 26.  This presents a challenge, but efforts continue to review and streamline processes and improve flow across the system.</w:t>
      </w:r>
    </w:p>
    <w:p w14:paraId="4B5A8FB7" w14:textId="77777777" w:rsidR="00192B81" w:rsidRDefault="00192B81" w:rsidP="00192B81">
      <w:pPr>
        <w:autoSpaceDE w:val="0"/>
        <w:autoSpaceDN w:val="0"/>
        <w:adjustRightInd w:val="0"/>
        <w:spacing w:after="0" w:line="240" w:lineRule="auto"/>
        <w:jc w:val="both"/>
        <w:rPr>
          <w:rFonts w:ascii="Arial" w:hAnsi="Arial" w:cs="Arial"/>
          <w:color w:val="000000"/>
          <w:sz w:val="24"/>
          <w:szCs w:val="24"/>
          <w:highlight w:val="yellow"/>
        </w:rPr>
      </w:pPr>
    </w:p>
    <w:p w14:paraId="02B1BA33" w14:textId="6C484BD3" w:rsidR="00192B81" w:rsidRDefault="00192B81" w:rsidP="00192B81">
      <w:pPr>
        <w:autoSpaceDE w:val="0"/>
        <w:autoSpaceDN w:val="0"/>
        <w:adjustRightInd w:val="0"/>
        <w:spacing w:after="0" w:line="240" w:lineRule="auto"/>
        <w:jc w:val="both"/>
        <w:rPr>
          <w:rFonts w:ascii="Arial" w:hAnsi="Arial" w:cs="Arial"/>
          <w:sz w:val="24"/>
          <w:szCs w:val="24"/>
        </w:rPr>
      </w:pPr>
      <w:r w:rsidRPr="00D81341">
        <w:rPr>
          <w:rFonts w:ascii="Arial" w:hAnsi="Arial" w:cs="Arial"/>
          <w:color w:val="000000"/>
          <w:sz w:val="24"/>
          <w:szCs w:val="24"/>
        </w:rPr>
        <w:t>The importance of integration across the system is key to making progress, and over the year teams have enhanced communication and decision making as a Moray system.</w:t>
      </w:r>
      <w:r>
        <w:rPr>
          <w:rFonts w:ascii="Arial" w:hAnsi="Arial" w:cs="Arial"/>
          <w:color w:val="000000"/>
          <w:sz w:val="24"/>
          <w:szCs w:val="24"/>
        </w:rPr>
        <w:t xml:space="preserve"> </w:t>
      </w:r>
      <w:r w:rsidRPr="00D81341">
        <w:rPr>
          <w:rFonts w:ascii="Arial" w:hAnsi="Arial" w:cs="Arial"/>
          <w:color w:val="000000"/>
          <w:sz w:val="24"/>
          <w:szCs w:val="24"/>
        </w:rPr>
        <w:t>There has been further redesign of pathways and dedicated resource assigned to supporting critical decision making in social care. This has all supported the steady progress that is evident from the national comparisons of Moray’s performance</w:t>
      </w:r>
    </w:p>
    <w:p w14:paraId="122145BD"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55553DC0"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19368A7E"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2F38F7B2"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3D24F532"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0DC4FD43"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5343F95B"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41784594" w14:textId="77777777" w:rsidR="00192B81" w:rsidRPr="001B6C3B" w:rsidRDefault="00192B81" w:rsidP="00192B81">
      <w:pPr>
        <w:spacing w:after="0" w:line="240" w:lineRule="auto"/>
        <w:jc w:val="both"/>
        <w:rPr>
          <w:rFonts w:ascii="Arial" w:eastAsiaTheme="majorEastAsia" w:hAnsi="Arial" w:cs="Arial"/>
          <w:b/>
          <w:bCs/>
          <w:color w:val="0070C0"/>
          <w:sz w:val="28"/>
          <w:szCs w:val="28"/>
        </w:rPr>
      </w:pPr>
      <w:r w:rsidRPr="001B6C3B">
        <w:rPr>
          <w:rFonts w:ascii="Arial" w:eastAsiaTheme="majorEastAsia" w:hAnsi="Arial" w:cs="Arial"/>
          <w:b/>
          <w:bCs/>
          <w:color w:val="0070C0"/>
          <w:sz w:val="28"/>
          <w:szCs w:val="28"/>
        </w:rPr>
        <w:t xml:space="preserve">MANAGEMENT COMMENTARY (continued) </w:t>
      </w:r>
    </w:p>
    <w:p w14:paraId="3AE7F984"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18B2321C" w14:textId="4A6C0A83" w:rsidR="00192B81" w:rsidRDefault="00192B81" w:rsidP="00E308FD">
      <w:pPr>
        <w:autoSpaceDE w:val="0"/>
        <w:autoSpaceDN w:val="0"/>
        <w:adjustRightInd w:val="0"/>
        <w:spacing w:after="0" w:line="240" w:lineRule="auto"/>
        <w:jc w:val="both"/>
        <w:rPr>
          <w:rFonts w:ascii="Arial" w:hAnsi="Arial" w:cs="Arial"/>
          <w:sz w:val="24"/>
          <w:szCs w:val="24"/>
        </w:rPr>
      </w:pPr>
      <w:r>
        <w:rPr>
          <w:rFonts w:ascii="Calibri" w:eastAsia="Times New Roman" w:hAnsi="Calibri" w:cs="Calibri"/>
          <w:noProof/>
          <w:color w:val="000000"/>
          <w:lang w:eastAsia="en-GB"/>
        </w:rPr>
        <w:drawing>
          <wp:inline distT="0" distB="0" distL="0" distR="0" wp14:anchorId="2DDC1676" wp14:editId="6F5682A8">
            <wp:extent cx="3429000" cy="1724025"/>
            <wp:effectExtent l="0" t="0" r="0" b="9525"/>
            <wp:docPr id="1171367808" name="Picture 2" descr="A table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7808" name="Picture 2" descr="A table with numbers and a number of numbers&#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429000" cy="1724025"/>
                    </a:xfrm>
                    <a:prstGeom prst="rect">
                      <a:avLst/>
                    </a:prstGeom>
                    <a:noFill/>
                    <a:ln>
                      <a:noFill/>
                    </a:ln>
                  </pic:spPr>
                </pic:pic>
              </a:graphicData>
            </a:graphic>
          </wp:inline>
        </w:drawing>
      </w:r>
    </w:p>
    <w:p w14:paraId="205C75E6" w14:textId="77777777" w:rsidR="00192B81" w:rsidRPr="00D81341" w:rsidRDefault="00192B81" w:rsidP="00192B81">
      <w:pPr>
        <w:pStyle w:val="Caption"/>
        <w:jc w:val="both"/>
        <w:rPr>
          <w:rFonts w:ascii="Arial" w:hAnsi="Arial" w:cs="Arial"/>
          <w:color w:val="000000"/>
          <w:sz w:val="24"/>
          <w:szCs w:val="24"/>
        </w:rPr>
      </w:pPr>
      <w:r>
        <w:t xml:space="preserve">Figure </w:t>
      </w:r>
      <w:r w:rsidR="00121816">
        <w:rPr>
          <w:noProof/>
        </w:rPr>
        <w:fldChar w:fldCharType="begin"/>
      </w:r>
      <w:r w:rsidR="00121816">
        <w:rPr>
          <w:noProof/>
        </w:rPr>
        <w:instrText xml:space="preserve"> SEQ Figure \* ARABIC </w:instrText>
      </w:r>
      <w:r w:rsidR="00121816">
        <w:rPr>
          <w:noProof/>
        </w:rPr>
        <w:fldChar w:fldCharType="separate"/>
      </w:r>
      <w:r>
        <w:rPr>
          <w:noProof/>
        </w:rPr>
        <w:t>3</w:t>
      </w:r>
      <w:r w:rsidR="00121816">
        <w:rPr>
          <w:noProof/>
        </w:rPr>
        <w:fldChar w:fldCharType="end"/>
      </w:r>
    </w:p>
    <w:p w14:paraId="349593E8"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6FAF949B" w14:textId="192CA996" w:rsidR="00192B81" w:rsidRDefault="00192B81" w:rsidP="00E308FD">
      <w:pPr>
        <w:autoSpaceDE w:val="0"/>
        <w:autoSpaceDN w:val="0"/>
        <w:adjustRightInd w:val="0"/>
        <w:spacing w:after="0" w:line="240" w:lineRule="auto"/>
        <w:jc w:val="both"/>
        <w:rPr>
          <w:rFonts w:ascii="Arial" w:hAnsi="Arial" w:cs="Arial"/>
          <w:sz w:val="24"/>
          <w:szCs w:val="24"/>
        </w:rPr>
      </w:pPr>
      <w:r>
        <w:rPr>
          <w:noProof/>
          <w:lang w:eastAsia="en-GB"/>
          <w14:ligatures w14:val="standardContextual"/>
        </w:rPr>
        <w:drawing>
          <wp:inline distT="0" distB="0" distL="0" distR="0" wp14:anchorId="6172A4F3" wp14:editId="7ABC5161">
            <wp:extent cx="5731510" cy="3227182"/>
            <wp:effectExtent l="0" t="0" r="2540" b="0"/>
            <wp:docPr id="935572428" name="Chart 1">
              <a:extLst xmlns:a="http://schemas.openxmlformats.org/drawingml/2006/main">
                <a:ext uri="{FF2B5EF4-FFF2-40B4-BE49-F238E27FC236}">
                  <a16:creationId xmlns:a16="http://schemas.microsoft.com/office/drawing/2014/main" id="{781A44EF-43C3-A8C7-B8E7-D19800F41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1B3BC5" w14:textId="77777777" w:rsidR="00192B81" w:rsidRDefault="00192B81" w:rsidP="00192B81">
      <w:pPr>
        <w:pStyle w:val="Caption"/>
        <w:jc w:val="both"/>
        <w:rPr>
          <w:rFonts w:ascii="Arial" w:hAnsi="Arial" w:cs="Arial"/>
          <w:color w:val="000000"/>
        </w:rPr>
      </w:pPr>
      <w:r>
        <w:t xml:space="preserve">Figure </w:t>
      </w:r>
      <w:r w:rsidR="00121816">
        <w:rPr>
          <w:noProof/>
        </w:rPr>
        <w:fldChar w:fldCharType="begin"/>
      </w:r>
      <w:r w:rsidR="00121816">
        <w:rPr>
          <w:noProof/>
        </w:rPr>
        <w:instrText xml:space="preserve"> SEQ Figure \* ARABIC </w:instrText>
      </w:r>
      <w:r w:rsidR="00121816">
        <w:rPr>
          <w:noProof/>
        </w:rPr>
        <w:fldChar w:fldCharType="separate"/>
      </w:r>
      <w:r>
        <w:rPr>
          <w:noProof/>
        </w:rPr>
        <w:t>4</w:t>
      </w:r>
      <w:r w:rsidR="00121816">
        <w:rPr>
          <w:noProof/>
        </w:rPr>
        <w:fldChar w:fldCharType="end"/>
      </w:r>
    </w:p>
    <w:p w14:paraId="123BD96A"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18CE43C4"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78DDCEDA"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18A8B688"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12EBE631"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0AC1B68D"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3DEEF137"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67E23F53"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5269AF63"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5E39154C"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586EDAE0" w14:textId="77777777" w:rsidR="00192B81" w:rsidRDefault="00192B81" w:rsidP="00E308FD">
      <w:pPr>
        <w:autoSpaceDE w:val="0"/>
        <w:autoSpaceDN w:val="0"/>
        <w:adjustRightInd w:val="0"/>
        <w:spacing w:after="0" w:line="240" w:lineRule="auto"/>
        <w:jc w:val="both"/>
        <w:rPr>
          <w:rFonts w:ascii="Arial" w:hAnsi="Arial" w:cs="Arial"/>
          <w:sz w:val="24"/>
          <w:szCs w:val="24"/>
        </w:rPr>
      </w:pPr>
    </w:p>
    <w:p w14:paraId="4E21F25F" w14:textId="77777777" w:rsidR="00192B81" w:rsidRPr="00526721" w:rsidRDefault="00192B81" w:rsidP="00E308FD">
      <w:pPr>
        <w:autoSpaceDE w:val="0"/>
        <w:autoSpaceDN w:val="0"/>
        <w:adjustRightInd w:val="0"/>
        <w:spacing w:after="0" w:line="240" w:lineRule="auto"/>
        <w:jc w:val="both"/>
        <w:rPr>
          <w:rFonts w:ascii="Arial" w:hAnsi="Arial" w:cs="Arial"/>
          <w:sz w:val="24"/>
          <w:szCs w:val="24"/>
        </w:rPr>
      </w:pPr>
    </w:p>
    <w:p w14:paraId="682484E6" w14:textId="77777777" w:rsidR="005C5E95" w:rsidRDefault="005C5E95" w:rsidP="00E308FD">
      <w:pPr>
        <w:autoSpaceDE w:val="0"/>
        <w:autoSpaceDN w:val="0"/>
        <w:adjustRightInd w:val="0"/>
        <w:spacing w:after="0" w:line="240" w:lineRule="auto"/>
        <w:jc w:val="both"/>
        <w:rPr>
          <w:rFonts w:ascii="Arial" w:hAnsi="Arial" w:cs="Arial"/>
          <w:color w:val="000000"/>
        </w:rPr>
      </w:pPr>
    </w:p>
    <w:p w14:paraId="71A8CEF2" w14:textId="77777777" w:rsidR="00192B81" w:rsidRDefault="00192B81" w:rsidP="00E308FD">
      <w:pPr>
        <w:autoSpaceDE w:val="0"/>
        <w:autoSpaceDN w:val="0"/>
        <w:adjustRightInd w:val="0"/>
        <w:spacing w:after="0" w:line="240" w:lineRule="auto"/>
        <w:jc w:val="both"/>
        <w:rPr>
          <w:rFonts w:ascii="Arial" w:hAnsi="Arial" w:cs="Arial"/>
          <w:color w:val="000000"/>
        </w:rPr>
      </w:pPr>
    </w:p>
    <w:p w14:paraId="579799A6" w14:textId="77777777" w:rsidR="00192B81" w:rsidRDefault="00192B81" w:rsidP="00E308FD">
      <w:pPr>
        <w:autoSpaceDE w:val="0"/>
        <w:autoSpaceDN w:val="0"/>
        <w:adjustRightInd w:val="0"/>
        <w:spacing w:after="0" w:line="240" w:lineRule="auto"/>
        <w:jc w:val="both"/>
        <w:rPr>
          <w:rFonts w:ascii="Arial" w:hAnsi="Arial" w:cs="Arial"/>
          <w:color w:val="000000"/>
        </w:rPr>
      </w:pPr>
    </w:p>
    <w:p w14:paraId="64AE4EFE" w14:textId="0E19474F" w:rsidR="00192B81" w:rsidRPr="001B6C3B" w:rsidRDefault="00192B81" w:rsidP="00192B81">
      <w:pPr>
        <w:spacing w:after="0" w:line="240" w:lineRule="auto"/>
        <w:jc w:val="both"/>
        <w:rPr>
          <w:rFonts w:ascii="Arial" w:eastAsiaTheme="majorEastAsia" w:hAnsi="Arial" w:cs="Arial"/>
          <w:b/>
          <w:bCs/>
          <w:color w:val="0070C0"/>
          <w:sz w:val="28"/>
          <w:szCs w:val="28"/>
        </w:rPr>
      </w:pPr>
      <w:r w:rsidRPr="001B6C3B">
        <w:rPr>
          <w:rFonts w:ascii="Arial" w:eastAsiaTheme="majorEastAsia" w:hAnsi="Arial" w:cs="Arial"/>
          <w:b/>
          <w:bCs/>
          <w:color w:val="0070C0"/>
          <w:sz w:val="28"/>
          <w:szCs w:val="28"/>
        </w:rPr>
        <w:lastRenderedPageBreak/>
        <w:t xml:space="preserve">MANAGEMENT COMMENTARY (continued) </w:t>
      </w:r>
    </w:p>
    <w:p w14:paraId="1285117A" w14:textId="77777777" w:rsidR="00192B81" w:rsidRDefault="00192B81" w:rsidP="00E308FD">
      <w:pPr>
        <w:autoSpaceDE w:val="0"/>
        <w:autoSpaceDN w:val="0"/>
        <w:adjustRightInd w:val="0"/>
        <w:spacing w:after="0" w:line="240" w:lineRule="auto"/>
        <w:jc w:val="both"/>
        <w:rPr>
          <w:rFonts w:ascii="Arial" w:hAnsi="Arial" w:cs="Arial"/>
          <w:color w:val="000000"/>
        </w:rPr>
      </w:pPr>
    </w:p>
    <w:bookmarkEnd w:id="2"/>
    <w:p w14:paraId="4753C313" w14:textId="3888828D" w:rsidR="00FA3F7B" w:rsidRDefault="00FA3F7B" w:rsidP="00FA3F7B">
      <w:pPr>
        <w:pStyle w:val="NormalWeb"/>
        <w:rPr>
          <w:rFonts w:ascii="Arial" w:hAnsi="Arial" w:cs="Arial"/>
          <w:b/>
          <w:color w:val="0070C0"/>
        </w:rPr>
      </w:pPr>
      <w:r w:rsidRPr="000E74C8">
        <w:rPr>
          <w:rFonts w:ascii="Arial" w:hAnsi="Arial" w:cs="Arial"/>
          <w:b/>
          <w:color w:val="0070C0"/>
        </w:rPr>
        <w:t>Moray Integration Joint Board</w:t>
      </w:r>
      <w:r>
        <w:rPr>
          <w:rFonts w:ascii="Arial" w:hAnsi="Arial" w:cs="Arial"/>
          <w:b/>
          <w:color w:val="0070C0"/>
        </w:rPr>
        <w:t xml:space="preserve"> (MIJB)</w:t>
      </w:r>
    </w:p>
    <w:p w14:paraId="68052B2B" w14:textId="77777777" w:rsidR="00FA3F7B" w:rsidRPr="000E74C8" w:rsidRDefault="00FA3F7B" w:rsidP="00FA3F7B">
      <w:pPr>
        <w:pStyle w:val="NormalWeb"/>
        <w:rPr>
          <w:rFonts w:ascii="Arial" w:hAnsi="Arial" w:cs="Arial"/>
          <w:b/>
          <w:color w:val="0070C0"/>
        </w:rPr>
      </w:pPr>
    </w:p>
    <w:p w14:paraId="40ABB167" w14:textId="2F63054A" w:rsidR="00D81341" w:rsidRDefault="00D81341" w:rsidP="00D81341">
      <w:pPr>
        <w:pStyle w:val="NormalWeb"/>
        <w:rPr>
          <w:rFonts w:ascii="Arial" w:hAnsi="Arial" w:cs="Arial"/>
        </w:rPr>
      </w:pPr>
      <w:r>
        <w:rPr>
          <w:rFonts w:ascii="Arial" w:hAnsi="Arial" w:cs="Arial"/>
        </w:rPr>
        <w:t xml:space="preserve">The MIJB has scrutinised and directed the delivery of services in line with the Integration Scheme and Strategic Plan while recognising that the cost base </w:t>
      </w:r>
      <w:proofErr w:type="gramStart"/>
      <w:r>
        <w:rPr>
          <w:rFonts w:ascii="Arial" w:hAnsi="Arial" w:cs="Arial"/>
        </w:rPr>
        <w:t>has to</w:t>
      </w:r>
      <w:proofErr w:type="gramEnd"/>
      <w:r>
        <w:rPr>
          <w:rFonts w:ascii="Arial" w:hAnsi="Arial" w:cs="Arial"/>
        </w:rPr>
        <w:t xml:space="preserve"> change as the level of available budget in real terms is reducing. Both funding partners (Moray Council and NHS Grampian) have significant savings to achieve, and against this backdrop the MIJB directed a series of workshops during the year to support officers in their work. The focus has continued to be on achieving the highest quality and safety possible within a diminished budget, while being most efficient, </w:t>
      </w:r>
      <w:r w:rsidR="00553657">
        <w:rPr>
          <w:rFonts w:ascii="Arial" w:hAnsi="Arial" w:cs="Arial"/>
        </w:rPr>
        <w:t>a</w:t>
      </w:r>
      <w:r>
        <w:rPr>
          <w:rFonts w:ascii="Arial" w:hAnsi="Arial" w:cs="Arial"/>
        </w:rPr>
        <w:t xml:space="preserve">nd achieving the best </w:t>
      </w:r>
      <w:r w:rsidR="00C241DF">
        <w:rPr>
          <w:rFonts w:ascii="Arial" w:hAnsi="Arial" w:cs="Arial"/>
        </w:rPr>
        <w:t xml:space="preserve">possible </w:t>
      </w:r>
      <w:r>
        <w:rPr>
          <w:rFonts w:ascii="Arial" w:hAnsi="Arial" w:cs="Arial"/>
        </w:rPr>
        <w:t xml:space="preserve">outcomes for our residents. The Strategic Plan aspires to increasing spend on preventative work, “upstream” to tackle issues earlier, </w:t>
      </w:r>
      <w:r w:rsidR="00C241DF">
        <w:rPr>
          <w:rFonts w:ascii="Arial" w:hAnsi="Arial" w:cs="Arial"/>
        </w:rPr>
        <w:t xml:space="preserve">preventing crises where possible and reducing demand. However, </w:t>
      </w:r>
      <w:r>
        <w:rPr>
          <w:rFonts w:ascii="Arial" w:hAnsi="Arial" w:cs="Arial"/>
        </w:rPr>
        <w:t xml:space="preserve">a key challenge going forwards will be to continue that </w:t>
      </w:r>
      <w:r w:rsidR="00C241DF">
        <w:rPr>
          <w:rFonts w:ascii="Arial" w:hAnsi="Arial" w:cs="Arial"/>
        </w:rPr>
        <w:t xml:space="preserve">focus </w:t>
      </w:r>
      <w:r>
        <w:rPr>
          <w:rFonts w:ascii="Arial" w:hAnsi="Arial" w:cs="Arial"/>
        </w:rPr>
        <w:t>at a time when budgets are under so much pressure</w:t>
      </w:r>
      <w:r w:rsidR="00C241DF">
        <w:rPr>
          <w:rFonts w:ascii="Arial" w:hAnsi="Arial" w:cs="Arial"/>
        </w:rPr>
        <w:t xml:space="preserve"> and people are presenting with increasingly complex needs</w:t>
      </w:r>
      <w:r>
        <w:rPr>
          <w:rFonts w:ascii="Arial" w:hAnsi="Arial" w:cs="Arial"/>
        </w:rPr>
        <w:t xml:space="preserve">. </w:t>
      </w:r>
    </w:p>
    <w:p w14:paraId="736F8432" w14:textId="41284353" w:rsidR="00FA3F7B" w:rsidRDefault="00FA3F7B" w:rsidP="00FA3F7B">
      <w:pPr>
        <w:pStyle w:val="NormalWeb"/>
        <w:rPr>
          <w:rFonts w:ascii="Arial" w:hAnsi="Arial" w:cs="Arial"/>
        </w:rPr>
      </w:pPr>
      <w:r>
        <w:rPr>
          <w:rFonts w:ascii="Arial" w:hAnsi="Arial" w:cs="Arial"/>
        </w:rPr>
        <w:t>.</w:t>
      </w:r>
    </w:p>
    <w:p w14:paraId="0027D53C" w14:textId="77777777" w:rsidR="00FA3F7B" w:rsidRPr="00EB7BCF" w:rsidRDefault="00FA3F7B" w:rsidP="00FA3F7B">
      <w:pPr>
        <w:rPr>
          <w:rFonts w:ascii="Arial" w:hAnsi="Arial" w:cs="Arial"/>
          <w:b/>
          <w:color w:val="0070C0"/>
          <w:sz w:val="24"/>
          <w:szCs w:val="24"/>
        </w:rPr>
      </w:pPr>
      <w:r>
        <w:rPr>
          <w:rFonts w:ascii="Arial" w:hAnsi="Arial" w:cs="Arial"/>
          <w:b/>
          <w:color w:val="0070C0"/>
          <w:sz w:val="24"/>
          <w:szCs w:val="24"/>
        </w:rPr>
        <w:t>Performance</w:t>
      </w:r>
    </w:p>
    <w:p w14:paraId="132C0A7C" w14:textId="5496370D" w:rsidR="00FA3F7B" w:rsidRPr="0095559A" w:rsidRDefault="00FA3F7B" w:rsidP="00FA3F7B">
      <w:pPr>
        <w:pStyle w:val="NormalWeb"/>
        <w:rPr>
          <w:rFonts w:ascii="Arial" w:hAnsi="Arial" w:cs="Arial"/>
        </w:rPr>
      </w:pPr>
      <w:r w:rsidRPr="0095559A">
        <w:rPr>
          <w:rFonts w:ascii="Arial" w:hAnsi="Arial" w:cs="Arial"/>
        </w:rPr>
        <w:t xml:space="preserve">The MIJB, its committees and </w:t>
      </w:r>
      <w:r w:rsidR="00D81341" w:rsidRPr="0095559A">
        <w:rPr>
          <w:rFonts w:ascii="Arial" w:hAnsi="Arial" w:cs="Arial"/>
        </w:rPr>
        <w:t xml:space="preserve">the Health and Social Care Partnership </w:t>
      </w:r>
      <w:r w:rsidRPr="0095559A">
        <w:rPr>
          <w:rFonts w:ascii="Arial" w:hAnsi="Arial" w:cs="Arial"/>
        </w:rPr>
        <w:t>Senior Management Team receive regular assurance reports and updates on how the Strategic Plan commitments are being progressed through work streams and individual service plans, as well as detailed financial and performance updates. </w:t>
      </w:r>
    </w:p>
    <w:p w14:paraId="2A1B1B85" w14:textId="77777777" w:rsidR="00FA3F7B" w:rsidRPr="0095559A" w:rsidRDefault="00FA3F7B" w:rsidP="00FA3F7B">
      <w:pPr>
        <w:pStyle w:val="NormalWeb"/>
        <w:rPr>
          <w:rFonts w:ascii="Arial" w:hAnsi="Arial" w:cs="Arial"/>
        </w:rPr>
      </w:pPr>
    </w:p>
    <w:p w14:paraId="1B9AE68E" w14:textId="1F98BB1B" w:rsidR="00FA3F7B" w:rsidRPr="0095559A" w:rsidRDefault="00FA3F7B" w:rsidP="00FA3F7B">
      <w:pPr>
        <w:pStyle w:val="NormalWeb"/>
        <w:rPr>
          <w:rFonts w:ascii="Arial" w:hAnsi="Arial" w:cs="Arial"/>
        </w:rPr>
      </w:pPr>
      <w:bookmarkStart w:id="4" w:name="_Hlk168333563"/>
      <w:r w:rsidRPr="0095559A">
        <w:rPr>
          <w:rFonts w:ascii="Arial" w:hAnsi="Arial" w:cs="Arial"/>
        </w:rPr>
        <w:t xml:space="preserve">The strategic risk register </w:t>
      </w:r>
      <w:r w:rsidR="00192B81">
        <w:rPr>
          <w:rFonts w:ascii="Arial" w:hAnsi="Arial" w:cs="Arial"/>
        </w:rPr>
        <w:t>was</w:t>
      </w:r>
      <w:r w:rsidRPr="0095559A">
        <w:rPr>
          <w:rFonts w:ascii="Arial" w:hAnsi="Arial" w:cs="Arial"/>
        </w:rPr>
        <w:t xml:space="preserve"> reviewed by the </w:t>
      </w:r>
      <w:r w:rsidR="00192B81">
        <w:rPr>
          <w:rFonts w:ascii="Arial" w:hAnsi="Arial" w:cs="Arial"/>
        </w:rPr>
        <w:t xml:space="preserve">Moray Integration Joint Board and </w:t>
      </w:r>
      <w:r w:rsidRPr="0095559A">
        <w:rPr>
          <w:rFonts w:ascii="Arial" w:hAnsi="Arial" w:cs="Arial"/>
        </w:rPr>
        <w:t>Senior Management Team</w:t>
      </w:r>
      <w:r w:rsidR="00192B81">
        <w:rPr>
          <w:rFonts w:ascii="Arial" w:hAnsi="Arial" w:cs="Arial"/>
        </w:rPr>
        <w:t>. It was approved in May 2025 and will form</w:t>
      </w:r>
      <w:r w:rsidRPr="0095559A">
        <w:rPr>
          <w:rFonts w:ascii="Arial" w:hAnsi="Arial" w:cs="Arial"/>
        </w:rPr>
        <w:t xml:space="preserve"> part of a robust risk monitoring framework </w:t>
      </w:r>
      <w:proofErr w:type="gramStart"/>
      <w:r w:rsidRPr="0095559A">
        <w:rPr>
          <w:rFonts w:ascii="Arial" w:hAnsi="Arial" w:cs="Arial"/>
        </w:rPr>
        <w:t>in order to</w:t>
      </w:r>
      <w:proofErr w:type="gramEnd"/>
      <w:r w:rsidRPr="0095559A">
        <w:rPr>
          <w:rFonts w:ascii="Arial" w:hAnsi="Arial" w:cs="Arial"/>
        </w:rPr>
        <w:t xml:space="preserve"> identify, assess and prioritise risks related to the delivery of services, particularly any which are likely to affect the delivery of the Strategic Plan. </w:t>
      </w:r>
    </w:p>
    <w:p w14:paraId="4FCCAB28" w14:textId="77777777" w:rsidR="00FA3F7B" w:rsidRPr="0095559A" w:rsidRDefault="00FA3F7B" w:rsidP="00FA3F7B">
      <w:pPr>
        <w:pStyle w:val="NormalWeb"/>
        <w:rPr>
          <w:rFonts w:ascii="Arial" w:hAnsi="Arial" w:cs="Arial"/>
        </w:rPr>
      </w:pPr>
    </w:p>
    <w:p w14:paraId="5FFE10FD" w14:textId="21CAE04A" w:rsidR="00ED7854" w:rsidRPr="00DA0147" w:rsidRDefault="00ED7854" w:rsidP="00ED7854">
      <w:pPr>
        <w:pStyle w:val="NormalWeb"/>
        <w:rPr>
          <w:rFonts w:ascii="Arial" w:hAnsi="Arial" w:cs="Arial"/>
        </w:rPr>
      </w:pPr>
      <w:r w:rsidRPr="0095559A">
        <w:rPr>
          <w:rFonts w:ascii="Arial" w:hAnsi="Arial" w:cs="Arial"/>
        </w:rPr>
        <w:t xml:space="preserve">The inherent risks being faced by the MIJB, together with a current assessment on the level of the risks and mitigating actions being taken to reduce the impact of the risks, </w:t>
      </w:r>
      <w:r w:rsidR="007F19F8" w:rsidRPr="0095559A">
        <w:rPr>
          <w:rFonts w:ascii="Arial" w:hAnsi="Arial" w:cs="Arial"/>
        </w:rPr>
        <w:t>is</w:t>
      </w:r>
      <w:r w:rsidRPr="0095559A">
        <w:rPr>
          <w:rFonts w:ascii="Arial" w:hAnsi="Arial" w:cs="Arial"/>
        </w:rPr>
        <w:t xml:space="preserve"> reported to </w:t>
      </w:r>
      <w:r w:rsidR="007F19F8" w:rsidRPr="0095559A">
        <w:rPr>
          <w:rFonts w:ascii="Arial" w:hAnsi="Arial" w:cs="Arial"/>
        </w:rPr>
        <w:t>biannually to</w:t>
      </w:r>
      <w:r w:rsidRPr="0095559A">
        <w:rPr>
          <w:rFonts w:ascii="Arial" w:hAnsi="Arial" w:cs="Arial"/>
        </w:rPr>
        <w:t xml:space="preserve"> the Audit Performance and Risk Committee for oversight and assurance.</w:t>
      </w:r>
      <w:r w:rsidRPr="00DA0147">
        <w:rPr>
          <w:rFonts w:ascii="Arial" w:hAnsi="Arial" w:cs="Arial"/>
        </w:rPr>
        <w:t xml:space="preserve">  </w:t>
      </w:r>
    </w:p>
    <w:p w14:paraId="3E1B669A" w14:textId="77777777" w:rsidR="00FA3F7B" w:rsidRPr="00DA0147" w:rsidRDefault="00FA3F7B" w:rsidP="00FA3F7B">
      <w:pPr>
        <w:pStyle w:val="NormalWeb"/>
        <w:rPr>
          <w:rFonts w:ascii="Arial" w:hAnsi="Arial" w:cs="Arial"/>
        </w:rPr>
      </w:pPr>
    </w:p>
    <w:p w14:paraId="2728E11A" w14:textId="70DB0AE0" w:rsidR="00FA3F7B" w:rsidRPr="0095559A" w:rsidRDefault="00FA3F7B" w:rsidP="00FA3F7B">
      <w:pPr>
        <w:pStyle w:val="NormalWeb"/>
        <w:rPr>
          <w:rFonts w:ascii="Arial" w:hAnsi="Arial" w:cs="Arial"/>
        </w:rPr>
      </w:pPr>
      <w:r w:rsidRPr="0095559A">
        <w:rPr>
          <w:rFonts w:ascii="Arial" w:hAnsi="Arial" w:cs="Arial"/>
        </w:rPr>
        <w:t xml:space="preserve">Management teams and the Care and Clinical Governance Group review and respond to any reports produced by Audit Scotland, Healthcare Improvement Scotland, the Care Inspectorate, and the Mental Welfare Commission for </w:t>
      </w:r>
      <w:r w:rsidR="00192B81">
        <w:rPr>
          <w:rFonts w:ascii="Arial" w:hAnsi="Arial" w:cs="Arial"/>
        </w:rPr>
        <w:t>Scotland</w:t>
      </w:r>
      <w:r w:rsidRPr="0095559A">
        <w:rPr>
          <w:rFonts w:ascii="Arial" w:hAnsi="Arial" w:cs="Arial"/>
        </w:rPr>
        <w:t>.</w:t>
      </w:r>
    </w:p>
    <w:p w14:paraId="069414EF" w14:textId="77777777" w:rsidR="00A90CCC" w:rsidRPr="0095559A" w:rsidRDefault="00A90CCC" w:rsidP="00FA3F7B">
      <w:pPr>
        <w:pStyle w:val="NormalWeb"/>
        <w:rPr>
          <w:rFonts w:ascii="Arial" w:hAnsi="Arial" w:cs="Arial"/>
        </w:rPr>
      </w:pPr>
    </w:p>
    <w:bookmarkEnd w:id="4"/>
    <w:p w14:paraId="25ED539C" w14:textId="40B4A665" w:rsidR="006B473D" w:rsidRDefault="006B473D" w:rsidP="00DA0147">
      <w:pPr>
        <w:spacing w:after="0" w:line="240" w:lineRule="auto"/>
        <w:rPr>
          <w:rFonts w:ascii="Arial" w:hAnsi="Arial" w:cs="Arial"/>
          <w:sz w:val="24"/>
          <w:szCs w:val="24"/>
        </w:rPr>
      </w:pPr>
      <w:r w:rsidRPr="00787BB6">
        <w:rPr>
          <w:rFonts w:ascii="Arial" w:hAnsi="Arial" w:cs="Arial"/>
          <w:sz w:val="24"/>
          <w:szCs w:val="24"/>
        </w:rPr>
        <w:t>Quarterly performance reports are produced for Health and Social Care Moray (HSCM) management to review performance and to determine actions required to address areas for concern or to highlight areas showing improvement.  This information is further scrutinised by the Senior Management team and then reported to the MIJB’s Audit, Performance and Risk Committee</w:t>
      </w:r>
      <w:r>
        <w:rPr>
          <w:rFonts w:ascii="Arial" w:hAnsi="Arial" w:cs="Arial"/>
          <w:sz w:val="24"/>
          <w:szCs w:val="24"/>
        </w:rPr>
        <w:t>.</w:t>
      </w:r>
    </w:p>
    <w:p w14:paraId="406368B4" w14:textId="77777777" w:rsidR="006B473D" w:rsidRDefault="006B473D" w:rsidP="00DA0147">
      <w:pPr>
        <w:spacing w:after="0" w:line="240" w:lineRule="auto"/>
        <w:rPr>
          <w:rFonts w:ascii="Arial" w:hAnsi="Arial" w:cs="Arial"/>
          <w:sz w:val="24"/>
          <w:szCs w:val="24"/>
        </w:rPr>
      </w:pPr>
    </w:p>
    <w:p w14:paraId="23688D25" w14:textId="73CDFBFB" w:rsidR="001F766C" w:rsidRDefault="006B473D" w:rsidP="00192B81">
      <w:pPr>
        <w:spacing w:after="0" w:line="240" w:lineRule="auto"/>
        <w:jc w:val="both"/>
        <w:rPr>
          <w:rFonts w:ascii="Arial" w:hAnsi="Arial" w:cs="Arial"/>
          <w:sz w:val="24"/>
          <w:szCs w:val="24"/>
        </w:rPr>
      </w:pPr>
      <w:r w:rsidRPr="006B473D">
        <w:rPr>
          <w:rFonts w:ascii="Arial" w:hAnsi="Arial" w:cs="Arial"/>
          <w:sz w:val="24"/>
          <w:szCs w:val="24"/>
        </w:rPr>
        <w:t xml:space="preserve">There are many initiatives and ongoing projects being undertaken by HSCM that are seeking to reduce the delays in hospitals and to meet unmet needs.  For example, ensuring the provision of care at home is maximised within available budget is a key aspect of the Strategic Care at Home workstream.  </w:t>
      </w:r>
    </w:p>
    <w:p w14:paraId="573138A9" w14:textId="77777777" w:rsidR="001F766C" w:rsidRDefault="001F766C" w:rsidP="00192B81">
      <w:pPr>
        <w:spacing w:after="0" w:line="240" w:lineRule="auto"/>
        <w:jc w:val="both"/>
        <w:rPr>
          <w:rFonts w:ascii="Arial" w:hAnsi="Arial" w:cs="Arial"/>
          <w:sz w:val="24"/>
          <w:szCs w:val="24"/>
        </w:rPr>
      </w:pPr>
    </w:p>
    <w:p w14:paraId="39827630" w14:textId="77777777" w:rsidR="001F766C" w:rsidRDefault="001F766C" w:rsidP="001F766C">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54B42DBC" w14:textId="77777777" w:rsidR="001F766C" w:rsidRDefault="001F766C" w:rsidP="00192B81">
      <w:pPr>
        <w:spacing w:after="0" w:line="240" w:lineRule="auto"/>
        <w:jc w:val="both"/>
        <w:rPr>
          <w:rFonts w:ascii="Arial" w:hAnsi="Arial" w:cs="Arial"/>
          <w:sz w:val="24"/>
          <w:szCs w:val="24"/>
        </w:rPr>
      </w:pPr>
    </w:p>
    <w:p w14:paraId="4E6423E9" w14:textId="4048B037" w:rsidR="006B473D" w:rsidRDefault="00AC5717" w:rsidP="00192B81">
      <w:pPr>
        <w:spacing w:after="0" w:line="240" w:lineRule="auto"/>
        <w:jc w:val="both"/>
        <w:rPr>
          <w:rFonts w:ascii="Arial" w:hAnsi="Arial" w:cs="Arial"/>
          <w:sz w:val="24"/>
          <w:szCs w:val="24"/>
        </w:rPr>
      </w:pPr>
      <w:r w:rsidRPr="006B473D">
        <w:rPr>
          <w:rFonts w:ascii="Arial" w:hAnsi="Arial" w:cs="Arial"/>
          <w:sz w:val="24"/>
          <w:szCs w:val="24"/>
        </w:rPr>
        <w:t xml:space="preserve">Research into the type of </w:t>
      </w:r>
      <w:r w:rsidR="006B473D" w:rsidRPr="006B473D">
        <w:rPr>
          <w:rFonts w:ascii="Arial" w:hAnsi="Arial" w:cs="Arial"/>
          <w:sz w:val="24"/>
          <w:szCs w:val="24"/>
        </w:rPr>
        <w:t xml:space="preserve">equipment, benefits and impacts is being undertaken by the Digital Health Institute as part of the Growth Deal which will inform our Technology Enabled Care and Digital </w:t>
      </w:r>
    </w:p>
    <w:p w14:paraId="22037477" w14:textId="12B998F5" w:rsidR="006B473D" w:rsidRDefault="006B473D" w:rsidP="00192B81">
      <w:pPr>
        <w:spacing w:after="0" w:line="240" w:lineRule="auto"/>
        <w:jc w:val="both"/>
        <w:rPr>
          <w:rFonts w:ascii="Arial" w:eastAsiaTheme="majorEastAsia" w:hAnsi="Arial" w:cs="Arial"/>
          <w:b/>
          <w:bCs/>
          <w:color w:val="0070C0"/>
          <w:sz w:val="28"/>
          <w:szCs w:val="28"/>
        </w:rPr>
      </w:pPr>
      <w:r w:rsidRPr="006B473D">
        <w:rPr>
          <w:rFonts w:ascii="Arial" w:hAnsi="Arial" w:cs="Arial"/>
          <w:sz w:val="24"/>
          <w:szCs w:val="24"/>
        </w:rPr>
        <w:t>strategy which will provide other options for supporting people to live independently in their own homes.  The collaborative initiative Discharge Without Delays being undertaken by partners across NHS Grampian, is aiming to reduce delays currently experienced by people who are medically fit to return home and is being facilitated by Health Intelligence Scotland.  Whole system outcomes have been determined which will be incorporated into the revised performance report to this committee for 2025/26</w:t>
      </w:r>
    </w:p>
    <w:p w14:paraId="7AF97F98" w14:textId="77777777" w:rsidR="00192B81" w:rsidRDefault="00192B81" w:rsidP="00DA0147">
      <w:pPr>
        <w:spacing w:after="0" w:line="240" w:lineRule="auto"/>
        <w:rPr>
          <w:rFonts w:ascii="Arial" w:hAnsi="Arial" w:cs="Arial"/>
          <w:color w:val="FF0000"/>
          <w:sz w:val="24"/>
          <w:szCs w:val="24"/>
          <w:highlight w:val="yellow"/>
        </w:rPr>
      </w:pPr>
    </w:p>
    <w:p w14:paraId="11238AB7" w14:textId="2B71681F" w:rsidR="00A90CCC" w:rsidRPr="00A90CCC" w:rsidRDefault="00A57AA6" w:rsidP="009A792F">
      <w:pPr>
        <w:spacing w:after="0" w:line="240" w:lineRule="auto"/>
        <w:rPr>
          <w:rFonts w:ascii="Arial" w:hAnsi="Arial" w:cs="Arial"/>
          <w:sz w:val="24"/>
          <w:szCs w:val="24"/>
        </w:rPr>
      </w:pPr>
      <w:r w:rsidRPr="009A792F">
        <w:rPr>
          <w:rFonts w:ascii="Arial" w:hAnsi="Arial" w:cs="Arial"/>
          <w:sz w:val="24"/>
          <w:szCs w:val="24"/>
        </w:rPr>
        <w:t>The integration of Children &amp; families and Justice services into Health &amp; Social Care Moray under the direction of the MIJB is not yet reflected in the Board’s Strategic Plan. Work in ongoing to ensure appropriate governance of performance reporting so that it can be included in future MIJB Annual Performance Reports</w:t>
      </w:r>
      <w:r w:rsidRPr="009A792F">
        <w:rPr>
          <w:rFonts w:ascii="Arial" w:hAnsi="Arial" w:cs="Arial"/>
          <w:color w:val="FF0000"/>
          <w:sz w:val="24"/>
          <w:szCs w:val="24"/>
        </w:rPr>
        <w:t xml:space="preserve">. </w:t>
      </w:r>
    </w:p>
    <w:p w14:paraId="50298EB1" w14:textId="77777777" w:rsidR="00DA0147" w:rsidRDefault="00DA0147" w:rsidP="00DA0147">
      <w:pPr>
        <w:spacing w:after="0" w:line="240" w:lineRule="auto"/>
        <w:rPr>
          <w:rFonts w:ascii="Arial" w:hAnsi="Arial" w:cs="Arial"/>
          <w:sz w:val="24"/>
          <w:szCs w:val="24"/>
        </w:rPr>
      </w:pPr>
    </w:p>
    <w:p w14:paraId="2AF61998" w14:textId="77777777" w:rsidR="00A90CCC" w:rsidRPr="008C46DE" w:rsidRDefault="00A90CCC" w:rsidP="00A90CCC">
      <w:pPr>
        <w:pStyle w:val="NormalWeb"/>
        <w:rPr>
          <w:rFonts w:ascii="Arial" w:hAnsi="Arial" w:cs="Arial"/>
          <w:b/>
          <w:color w:val="0070C0"/>
        </w:rPr>
      </w:pPr>
      <w:r w:rsidRPr="008C46DE">
        <w:rPr>
          <w:rFonts w:ascii="Arial" w:hAnsi="Arial" w:cs="Arial"/>
          <w:b/>
          <w:color w:val="0070C0"/>
        </w:rPr>
        <w:t>Strategy and Plans</w:t>
      </w:r>
    </w:p>
    <w:p w14:paraId="3E40A520" w14:textId="077BCE06" w:rsidR="00A90CCC" w:rsidRPr="00E03ACB" w:rsidRDefault="00A90CCC" w:rsidP="00A90CCC">
      <w:pPr>
        <w:pStyle w:val="paragraph"/>
        <w:spacing w:before="0" w:beforeAutospacing="0" w:after="0" w:afterAutospacing="0"/>
        <w:textAlignment w:val="baseline"/>
        <w:rPr>
          <w:rStyle w:val="normaltextrun"/>
          <w:rFonts w:ascii="Arial" w:eastAsia="Calibri" w:hAnsi="Arial" w:cs="Arial"/>
        </w:rPr>
      </w:pPr>
      <w:r w:rsidRPr="55238F71">
        <w:rPr>
          <w:rFonts w:ascii="Arial" w:hAnsi="Arial" w:cs="Arial"/>
          <w:lang w:val="en"/>
        </w:rPr>
        <w:t xml:space="preserve">The MIJB is required to review </w:t>
      </w:r>
      <w:r w:rsidR="001F766C">
        <w:rPr>
          <w:rFonts w:ascii="Arial" w:hAnsi="Arial" w:cs="Arial"/>
          <w:lang w:val="en"/>
        </w:rPr>
        <w:t>its</w:t>
      </w:r>
      <w:r w:rsidRPr="55238F71">
        <w:rPr>
          <w:rFonts w:ascii="Arial" w:hAnsi="Arial" w:cs="Arial"/>
          <w:lang w:val="en"/>
        </w:rPr>
        <w:t xml:space="preserve"> Strategic Plan every thr</w:t>
      </w:r>
      <w:r>
        <w:rPr>
          <w:rFonts w:ascii="Arial" w:hAnsi="Arial" w:cs="Arial"/>
          <w:lang w:val="en"/>
        </w:rPr>
        <w:t>ee years as per the legislation.</w:t>
      </w:r>
      <w:r w:rsidRPr="55238F71">
        <w:rPr>
          <w:rFonts w:ascii="Arial" w:hAnsi="Arial" w:cs="Arial"/>
          <w:lang w:val="en"/>
        </w:rPr>
        <w:t> </w:t>
      </w:r>
      <w:r>
        <w:rPr>
          <w:rFonts w:ascii="Arial" w:hAnsi="Arial" w:cs="Arial"/>
          <w:lang w:val="en"/>
        </w:rPr>
        <w:t>The Strategic Plan 2022-</w:t>
      </w:r>
      <w:r w:rsidRPr="00E21043">
        <w:rPr>
          <w:rFonts w:ascii="Arial" w:hAnsi="Arial" w:cs="Arial"/>
          <w:lang w:val="en"/>
        </w:rPr>
        <w:t xml:space="preserve">2032 </w:t>
      </w:r>
      <w:r w:rsidRPr="00E21043">
        <w:rPr>
          <w:rStyle w:val="normaltextrun"/>
          <w:rFonts w:ascii="Arial" w:eastAsia="Calibri" w:hAnsi="Arial" w:cs="Arial"/>
        </w:rPr>
        <w:t xml:space="preserve">places an emphasis on prevention and early intervention with the aim of building resilience for individuals and communities. The Plan identified key aims of the MIJB and directed HSCM to work closely with communities and key partners to reform the system of health and social care in Moray. It was also recognised that progress has been made against the three strategic themes and the review of the Plan focused on what already has been achieved </w:t>
      </w:r>
      <w:r w:rsidR="006E1E22" w:rsidRPr="00E21043">
        <w:rPr>
          <w:rStyle w:val="normaltextrun"/>
          <w:rFonts w:ascii="Arial" w:eastAsia="Calibri" w:hAnsi="Arial" w:cs="Arial"/>
        </w:rPr>
        <w:t>the</w:t>
      </w:r>
      <w:r w:rsidRPr="00E21043">
        <w:rPr>
          <w:rStyle w:val="normaltextrun"/>
          <w:rFonts w:ascii="Arial" w:eastAsia="Calibri" w:hAnsi="Arial" w:cs="Arial"/>
        </w:rPr>
        <w:t xml:space="preserve"> long-term strategic objectives</w:t>
      </w:r>
      <w:r w:rsidRPr="55238F71">
        <w:rPr>
          <w:rStyle w:val="normaltextrun"/>
          <w:rFonts w:ascii="Arial" w:eastAsia="Calibri" w:hAnsi="Arial" w:cs="Arial"/>
        </w:rPr>
        <w:t xml:space="preserve"> make room for adapting to challenges and developments in health and social care over the coming years. </w:t>
      </w:r>
    </w:p>
    <w:p w14:paraId="510B8C59" w14:textId="77777777" w:rsidR="00A90CCC" w:rsidRPr="00E03ACB" w:rsidRDefault="00A90CCC" w:rsidP="00A90CCC">
      <w:pPr>
        <w:pStyle w:val="paragraph"/>
        <w:spacing w:before="0" w:beforeAutospacing="0" w:after="0" w:afterAutospacing="0"/>
        <w:textAlignment w:val="baseline"/>
        <w:rPr>
          <w:rFonts w:ascii="Arial" w:hAnsi="Arial" w:cs="Arial"/>
        </w:rPr>
      </w:pPr>
      <w:r w:rsidRPr="00E03ACB">
        <w:rPr>
          <w:rStyle w:val="normaltextrun"/>
          <w:rFonts w:ascii="Arial" w:eastAsia="Calibri" w:hAnsi="Arial" w:cs="Arial"/>
        </w:rPr>
        <w:t xml:space="preserve">The </w:t>
      </w:r>
      <w:r w:rsidRPr="00FA3F7B">
        <w:rPr>
          <w:rStyle w:val="normaltextrun"/>
          <w:rFonts w:asciiTheme="minorHAnsi" w:eastAsia="Calibri" w:hAnsiTheme="minorHAnsi" w:cstheme="minorHAnsi"/>
        </w:rPr>
        <w:t xml:space="preserve">current </w:t>
      </w:r>
      <w:hyperlink r:id="rId25" w:history="1">
        <w:r w:rsidRPr="00FA3F7B">
          <w:rPr>
            <w:rStyle w:val="Hyperlink"/>
            <w:rFonts w:asciiTheme="minorHAnsi" w:hAnsiTheme="minorHAnsi" w:cstheme="minorHAnsi"/>
          </w:rPr>
          <w:t>Strategic Plan</w:t>
        </w:r>
      </w:hyperlink>
      <w:r w:rsidRPr="00E03ACB">
        <w:rPr>
          <w:rStyle w:val="normaltextrun"/>
          <w:rFonts w:ascii="Arial" w:eastAsia="Calibri" w:hAnsi="Arial" w:cs="Arial"/>
        </w:rPr>
        <w:t xml:space="preserve">  sets out the following vision and priorities for health and social care services in Moray. </w:t>
      </w:r>
      <w:r w:rsidRPr="00E03ACB">
        <w:rPr>
          <w:rStyle w:val="eop"/>
          <w:rFonts w:ascii="Arial" w:hAnsi="Arial" w:cs="Arial"/>
        </w:rPr>
        <w:t> </w:t>
      </w:r>
    </w:p>
    <w:p w14:paraId="4314165D" w14:textId="77777777" w:rsidR="00A90CCC" w:rsidRPr="00E03ACB" w:rsidRDefault="00A90CCC" w:rsidP="00A90CCC">
      <w:pPr>
        <w:pStyle w:val="paragraph"/>
        <w:spacing w:before="0" w:beforeAutospacing="0" w:after="0" w:afterAutospacing="0"/>
        <w:textAlignment w:val="baseline"/>
        <w:rPr>
          <w:rFonts w:ascii="Arial" w:hAnsi="Arial" w:cs="Arial"/>
        </w:rPr>
      </w:pPr>
      <w:r w:rsidRPr="00E03ACB">
        <w:rPr>
          <w:rStyle w:val="eop"/>
          <w:rFonts w:ascii="Arial" w:hAnsi="Arial" w:cs="Arial"/>
        </w:rPr>
        <w:t> </w:t>
      </w:r>
    </w:p>
    <w:p w14:paraId="74AAB411" w14:textId="77777777" w:rsidR="00A90CCC" w:rsidRPr="00E03ACB" w:rsidRDefault="00A90CCC" w:rsidP="00A90CCC">
      <w:pPr>
        <w:pStyle w:val="Default"/>
      </w:pPr>
      <w:r w:rsidRPr="00E03ACB">
        <w:t xml:space="preserve">Health and Social Care Moray’s strategic plan sets out the 3 key themes and the </w:t>
      </w:r>
      <w:proofErr w:type="gramStart"/>
      <w:r w:rsidRPr="00E03ACB">
        <w:t>objectives;</w:t>
      </w:r>
      <w:proofErr w:type="gramEnd"/>
      <w:r w:rsidRPr="00E03ACB">
        <w:t xml:space="preserve"> </w:t>
      </w:r>
    </w:p>
    <w:p w14:paraId="53CAD88D" w14:textId="77777777" w:rsidR="00A90CCC" w:rsidRPr="00E03ACB" w:rsidRDefault="00A90CCC" w:rsidP="00A90CCC">
      <w:pPr>
        <w:pStyle w:val="Default"/>
      </w:pPr>
    </w:p>
    <w:p w14:paraId="27E2741D" w14:textId="78B213C0" w:rsidR="00A90CCC" w:rsidRPr="00E03ACB" w:rsidRDefault="00A90CCC" w:rsidP="00761BB9">
      <w:pPr>
        <w:pStyle w:val="Default"/>
        <w:numPr>
          <w:ilvl w:val="0"/>
          <w:numId w:val="15"/>
        </w:numPr>
      </w:pPr>
      <w:r w:rsidRPr="00E03ACB">
        <w:rPr>
          <w:b/>
        </w:rPr>
        <w:t>Building Resilience</w:t>
      </w:r>
      <w:r w:rsidRPr="00E03ACB">
        <w:t xml:space="preserve"> – supporting people to take greater responsibility for their health and wellbeing</w:t>
      </w:r>
      <w:r w:rsidR="00D45003">
        <w:t>.</w:t>
      </w:r>
    </w:p>
    <w:p w14:paraId="358D3CAD" w14:textId="77777777" w:rsidR="00A90CCC" w:rsidRPr="00E03ACB" w:rsidRDefault="00A90CCC" w:rsidP="00761BB9">
      <w:pPr>
        <w:pStyle w:val="Default"/>
        <w:numPr>
          <w:ilvl w:val="0"/>
          <w:numId w:val="15"/>
        </w:numPr>
      </w:pPr>
      <w:r w:rsidRPr="00E03ACB">
        <w:rPr>
          <w:b/>
        </w:rPr>
        <w:t>Home First</w:t>
      </w:r>
      <w:r>
        <w:rPr>
          <w:b/>
        </w:rPr>
        <w:t xml:space="preserve"> </w:t>
      </w:r>
      <w:r w:rsidRPr="00E03ACB">
        <w:t>–</w:t>
      </w:r>
      <w:r w:rsidRPr="00553657">
        <w:rPr>
          <w:bCs/>
        </w:rPr>
        <w:t xml:space="preserve"> </w:t>
      </w:r>
      <w:r w:rsidRPr="00E03ACB">
        <w:t xml:space="preserve">supporting people at home or in a homely setting as far as possible. </w:t>
      </w:r>
    </w:p>
    <w:p w14:paraId="065D7EE9" w14:textId="77777777" w:rsidR="00A90CCC" w:rsidRPr="00E03ACB" w:rsidRDefault="00A90CCC" w:rsidP="00761BB9">
      <w:pPr>
        <w:pStyle w:val="Default"/>
        <w:numPr>
          <w:ilvl w:val="0"/>
          <w:numId w:val="15"/>
        </w:numPr>
      </w:pPr>
      <w:r w:rsidRPr="00E03ACB">
        <w:rPr>
          <w:b/>
        </w:rPr>
        <w:t>Partners in Care</w:t>
      </w:r>
      <w:r w:rsidRPr="00E03ACB">
        <w:t xml:space="preserve"> – supporting citizens to make choices and take control of their care and support. </w:t>
      </w:r>
    </w:p>
    <w:p w14:paraId="3BA3D6CE" w14:textId="7E1B68C7" w:rsidR="0054794C" w:rsidRDefault="0054794C" w:rsidP="00A90CCC">
      <w:pPr>
        <w:rPr>
          <w:rFonts w:ascii="Arial" w:hAnsi="Arial" w:cs="Arial"/>
        </w:rPr>
      </w:pPr>
      <w:r>
        <w:rPr>
          <w:rFonts w:ascii="Arial" w:hAnsi="Arial" w:cs="Arial"/>
        </w:rPr>
        <w:br w:type="page"/>
      </w:r>
    </w:p>
    <w:p w14:paraId="67FFB347" w14:textId="77777777" w:rsidR="0054794C" w:rsidRDefault="0054794C" w:rsidP="0054794C">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5A2F32A8" w14:textId="77777777" w:rsidR="00A90CCC" w:rsidRDefault="00A90CCC" w:rsidP="00FA3F7B">
      <w:pPr>
        <w:spacing w:after="0" w:line="240" w:lineRule="auto"/>
        <w:jc w:val="both"/>
        <w:rPr>
          <w:rFonts w:ascii="Arial" w:hAnsi="Arial" w:cs="Arial"/>
          <w:b/>
          <w:color w:val="0070C0"/>
          <w:sz w:val="24"/>
          <w:szCs w:val="24"/>
        </w:rPr>
      </w:pPr>
      <w:bookmarkStart w:id="5" w:name="_Hlk168342964"/>
    </w:p>
    <w:p w14:paraId="58FC05F8" w14:textId="33E102A5" w:rsidR="00FA3F7B" w:rsidRPr="00192030" w:rsidRDefault="00FA3F7B" w:rsidP="00FA3F7B">
      <w:pPr>
        <w:spacing w:after="0" w:line="240" w:lineRule="auto"/>
        <w:jc w:val="both"/>
        <w:rPr>
          <w:rFonts w:ascii="Arial" w:hAnsi="Arial" w:cs="Arial"/>
          <w:b/>
          <w:color w:val="0070C0"/>
          <w:sz w:val="24"/>
          <w:szCs w:val="24"/>
        </w:rPr>
      </w:pPr>
      <w:r w:rsidRPr="00192030">
        <w:rPr>
          <w:rFonts w:ascii="Arial" w:hAnsi="Arial" w:cs="Arial"/>
          <w:b/>
          <w:color w:val="0070C0"/>
          <w:sz w:val="24"/>
          <w:szCs w:val="24"/>
        </w:rPr>
        <w:t>Staff Wellbeing</w:t>
      </w:r>
    </w:p>
    <w:p w14:paraId="577DE05C" w14:textId="77777777" w:rsidR="00FA3F7B" w:rsidRPr="00192030" w:rsidRDefault="00FA3F7B" w:rsidP="00FA3F7B">
      <w:pPr>
        <w:spacing w:after="0" w:line="240" w:lineRule="auto"/>
        <w:jc w:val="both"/>
        <w:rPr>
          <w:rFonts w:ascii="Arial" w:hAnsi="Arial" w:cs="Arial"/>
          <w:sz w:val="24"/>
          <w:szCs w:val="24"/>
        </w:rPr>
      </w:pPr>
    </w:p>
    <w:p w14:paraId="140B9491" w14:textId="77777777" w:rsidR="00426C7C" w:rsidRPr="00426C7C" w:rsidRDefault="00426C7C" w:rsidP="00426C7C">
      <w:pPr>
        <w:spacing w:after="0" w:line="240" w:lineRule="auto"/>
        <w:rPr>
          <w:rFonts w:ascii="Arial" w:hAnsi="Arial" w:cs="Arial"/>
          <w:sz w:val="24"/>
          <w:szCs w:val="24"/>
        </w:rPr>
      </w:pPr>
      <w:r w:rsidRPr="00426C7C">
        <w:rPr>
          <w:rFonts w:ascii="Arial" w:hAnsi="Arial" w:cs="Arial"/>
          <w:sz w:val="24"/>
          <w:szCs w:val="24"/>
        </w:rPr>
        <w:t>Health &amp; Social Care Moray’s Health Improvement Team has achieved the Paths for All Walk at Work Award for its innovative efforts to promote physical activity in the workplace and encourage colleagues to boost their health and wellbeing through daily walking.</w:t>
      </w:r>
    </w:p>
    <w:p w14:paraId="1B4F4B68" w14:textId="77777777" w:rsidR="00426C7C" w:rsidRPr="00426C7C" w:rsidRDefault="00426C7C" w:rsidP="00426C7C">
      <w:pPr>
        <w:spacing w:after="0" w:line="240" w:lineRule="auto"/>
        <w:rPr>
          <w:rFonts w:ascii="Arial" w:hAnsi="Arial" w:cs="Arial"/>
          <w:sz w:val="24"/>
          <w:szCs w:val="24"/>
        </w:rPr>
      </w:pPr>
    </w:p>
    <w:p w14:paraId="4C0C8842" w14:textId="499A652B" w:rsidR="00426C7C" w:rsidRPr="00426C7C" w:rsidRDefault="00426C7C" w:rsidP="00426C7C">
      <w:pPr>
        <w:spacing w:after="0" w:line="240" w:lineRule="auto"/>
        <w:rPr>
          <w:rFonts w:ascii="Arial" w:hAnsi="Arial" w:cs="Arial"/>
          <w:sz w:val="24"/>
          <w:szCs w:val="24"/>
        </w:rPr>
      </w:pPr>
      <w:r w:rsidRPr="00426C7C">
        <w:rPr>
          <w:rFonts w:ascii="Arial" w:hAnsi="Arial" w:cs="Arial"/>
          <w:sz w:val="24"/>
          <w:szCs w:val="24"/>
        </w:rPr>
        <w:t>Morgan McKay, Health Walk Coordinator, led the team in developing initiatives to get colleagues moving more. She carried out a travel survey to identify how staff travel to and from work and used the data to develop a plan to increase workplace activity.</w:t>
      </w:r>
    </w:p>
    <w:p w14:paraId="17D41DA7" w14:textId="77777777" w:rsidR="00426C7C" w:rsidRPr="00426C7C" w:rsidRDefault="00426C7C" w:rsidP="00426C7C">
      <w:pPr>
        <w:spacing w:after="0" w:line="240" w:lineRule="auto"/>
        <w:rPr>
          <w:rFonts w:ascii="Arial" w:hAnsi="Arial" w:cs="Arial"/>
          <w:sz w:val="24"/>
          <w:szCs w:val="24"/>
        </w:rPr>
      </w:pPr>
    </w:p>
    <w:p w14:paraId="3F8242B2" w14:textId="77777777" w:rsidR="00426C7C" w:rsidRPr="00426C7C" w:rsidRDefault="00426C7C" w:rsidP="00426C7C">
      <w:pPr>
        <w:spacing w:after="0" w:line="240" w:lineRule="auto"/>
        <w:rPr>
          <w:rFonts w:ascii="Arial" w:hAnsi="Arial" w:cs="Arial"/>
          <w:sz w:val="24"/>
          <w:szCs w:val="24"/>
        </w:rPr>
      </w:pPr>
      <w:r w:rsidRPr="00426C7C">
        <w:rPr>
          <w:rFonts w:ascii="Arial" w:hAnsi="Arial" w:cs="Arial"/>
          <w:sz w:val="24"/>
          <w:szCs w:val="24"/>
        </w:rPr>
        <w:t>The team mapped convenient walking routes from two key work locations in Elgin – the Moray Council Annexe and Dr Gray's Hospital – offering both 30-minute and 15-minute options. To encourage staff to keep walking no matter the weather, Morgan arranged for umbrellas to be available for borrowing and designated areas for drying wet outdoor gear.</w:t>
      </w:r>
    </w:p>
    <w:p w14:paraId="034574E5" w14:textId="77777777" w:rsidR="00426C7C" w:rsidRPr="00426C7C" w:rsidRDefault="00426C7C" w:rsidP="00426C7C">
      <w:pPr>
        <w:spacing w:after="0" w:line="240" w:lineRule="auto"/>
        <w:rPr>
          <w:rFonts w:ascii="Arial" w:hAnsi="Arial" w:cs="Arial"/>
          <w:sz w:val="24"/>
          <w:szCs w:val="24"/>
        </w:rPr>
      </w:pPr>
    </w:p>
    <w:p w14:paraId="1AA21A95" w14:textId="03285073" w:rsidR="00426C7C" w:rsidRPr="00426C7C" w:rsidRDefault="00426C7C" w:rsidP="00426C7C">
      <w:pPr>
        <w:spacing w:after="0" w:line="240" w:lineRule="auto"/>
        <w:rPr>
          <w:rFonts w:ascii="Arial" w:hAnsi="Arial" w:cs="Arial"/>
          <w:sz w:val="24"/>
          <w:szCs w:val="24"/>
        </w:rPr>
      </w:pPr>
      <w:r w:rsidRPr="00426C7C">
        <w:rPr>
          <w:rFonts w:ascii="Arial" w:hAnsi="Arial" w:cs="Arial"/>
          <w:noProof/>
          <w:sz w:val="24"/>
          <w:szCs w:val="24"/>
          <w:lang w:eastAsia="en-GB"/>
        </w:rPr>
        <w:drawing>
          <wp:anchor distT="0" distB="0" distL="114300" distR="114300" simplePos="0" relativeHeight="251742208" behindDoc="0" locked="0" layoutInCell="1" allowOverlap="1" wp14:anchorId="1B200832" wp14:editId="2DAE2B63">
            <wp:simplePos x="0" y="0"/>
            <wp:positionH relativeFrom="margin">
              <wp:posOffset>4099560</wp:posOffset>
            </wp:positionH>
            <wp:positionV relativeFrom="margin">
              <wp:posOffset>3524250</wp:posOffset>
            </wp:positionV>
            <wp:extent cx="1848485" cy="18484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8485" cy="1848485"/>
                    </a:xfrm>
                    <a:prstGeom prst="rect">
                      <a:avLst/>
                    </a:prstGeom>
                  </pic:spPr>
                </pic:pic>
              </a:graphicData>
            </a:graphic>
            <wp14:sizeRelH relativeFrom="margin">
              <wp14:pctWidth>0</wp14:pctWidth>
            </wp14:sizeRelH>
            <wp14:sizeRelV relativeFrom="margin">
              <wp14:pctHeight>0</wp14:pctHeight>
            </wp14:sizeRelV>
          </wp:anchor>
        </w:drawing>
      </w:r>
      <w:r w:rsidRPr="00426C7C">
        <w:rPr>
          <w:rFonts w:ascii="Arial" w:hAnsi="Arial" w:cs="Arial"/>
          <w:sz w:val="24"/>
          <w:szCs w:val="24"/>
        </w:rPr>
        <w:t>Staff engagement was further boosted through participation in the Paths for All step count challenge, a twice-yearly walking initiative that connects Scottish workplaces in friendly competition.</w:t>
      </w:r>
    </w:p>
    <w:p w14:paraId="57E2921B" w14:textId="77777777" w:rsidR="00426C7C" w:rsidRPr="00426C7C" w:rsidRDefault="00426C7C" w:rsidP="00426C7C">
      <w:pPr>
        <w:spacing w:after="0" w:line="240" w:lineRule="auto"/>
        <w:rPr>
          <w:rFonts w:ascii="Arial" w:hAnsi="Arial" w:cs="Arial"/>
          <w:sz w:val="24"/>
          <w:szCs w:val="24"/>
        </w:rPr>
      </w:pPr>
    </w:p>
    <w:p w14:paraId="3646B337" w14:textId="2A0C0DB2" w:rsidR="00363E4B" w:rsidRPr="00426C7C" w:rsidRDefault="00426C7C" w:rsidP="00426C7C">
      <w:pPr>
        <w:spacing w:after="0" w:line="240" w:lineRule="auto"/>
        <w:rPr>
          <w:rFonts w:ascii="Arial" w:hAnsi="Arial" w:cs="Arial"/>
          <w:sz w:val="24"/>
          <w:szCs w:val="24"/>
        </w:rPr>
      </w:pPr>
      <w:r w:rsidRPr="00426C7C">
        <w:rPr>
          <w:rFonts w:ascii="Arial" w:hAnsi="Arial" w:cs="Arial"/>
          <w:sz w:val="24"/>
          <w:szCs w:val="24"/>
        </w:rPr>
        <w:t>The Walk Moray project supports a network of trained volunteers to deliver a variety of weekly low-level, accessible and friendly health walks in communities across Moray which are a great way to increase your activity levels</w:t>
      </w:r>
      <w:r w:rsidR="00192030" w:rsidRPr="00426C7C">
        <w:rPr>
          <w:rFonts w:ascii="Arial" w:hAnsi="Arial" w:cs="Arial"/>
          <w:sz w:val="24"/>
          <w:szCs w:val="24"/>
        </w:rPr>
        <w:t>.</w:t>
      </w:r>
    </w:p>
    <w:p w14:paraId="52213E3D" w14:textId="77777777" w:rsidR="00FA3F7B" w:rsidRDefault="00FA3F7B" w:rsidP="00FA3F7B">
      <w:pPr>
        <w:spacing w:after="0" w:line="240" w:lineRule="auto"/>
        <w:rPr>
          <w:rFonts w:ascii="Arial" w:hAnsi="Arial" w:cs="Arial"/>
          <w:sz w:val="24"/>
          <w:szCs w:val="24"/>
        </w:rPr>
      </w:pPr>
    </w:p>
    <w:p w14:paraId="17B883CD" w14:textId="77777777" w:rsidR="00507A70" w:rsidRDefault="00507A70" w:rsidP="00507A70">
      <w:pPr>
        <w:pStyle w:val="NormalWeb"/>
        <w:rPr>
          <w:rFonts w:ascii="Arial" w:hAnsi="Arial" w:cs="Arial"/>
          <w:b/>
          <w:color w:val="0070C0"/>
        </w:rPr>
      </w:pPr>
    </w:p>
    <w:p w14:paraId="734DFD3D" w14:textId="5B1A36E3" w:rsidR="00507A70" w:rsidRPr="00567DE5" w:rsidRDefault="00507A70" w:rsidP="00507A70">
      <w:pPr>
        <w:pStyle w:val="NormalWeb"/>
        <w:rPr>
          <w:rFonts w:ascii="Arial" w:hAnsi="Arial" w:cs="Arial"/>
          <w:b/>
          <w:color w:val="0070C0"/>
        </w:rPr>
      </w:pPr>
      <w:r w:rsidRPr="00567DE5">
        <w:rPr>
          <w:rFonts w:ascii="Arial" w:hAnsi="Arial" w:cs="Arial"/>
          <w:b/>
          <w:color w:val="0070C0"/>
        </w:rPr>
        <w:t>Promoting Health and Wellbeing</w:t>
      </w:r>
    </w:p>
    <w:p w14:paraId="11F8F9E2" w14:textId="77777777" w:rsidR="00507A70" w:rsidRPr="00567DE5" w:rsidRDefault="00507A70" w:rsidP="00507A70">
      <w:pPr>
        <w:pStyle w:val="NormalWeb"/>
        <w:rPr>
          <w:rFonts w:ascii="Arial" w:hAnsi="Arial" w:cs="Arial"/>
        </w:rPr>
      </w:pPr>
    </w:p>
    <w:p w14:paraId="212D3C1A" w14:textId="77777777" w:rsidR="00426C7C" w:rsidRPr="00426C7C" w:rsidRDefault="00426C7C" w:rsidP="00426C7C">
      <w:pPr>
        <w:spacing w:after="0" w:line="240" w:lineRule="auto"/>
        <w:jc w:val="both"/>
        <w:rPr>
          <w:rFonts w:ascii="Arial" w:hAnsi="Arial" w:cs="Arial"/>
          <w:sz w:val="24"/>
          <w:szCs w:val="24"/>
        </w:rPr>
      </w:pPr>
      <w:r w:rsidRPr="00426C7C">
        <w:rPr>
          <w:rFonts w:ascii="Arial" w:hAnsi="Arial" w:cs="Arial"/>
          <w:sz w:val="24"/>
          <w:szCs w:val="24"/>
        </w:rPr>
        <w:t xml:space="preserve">Health &amp; Social Care Moray (HSCM) teamed up with community partners to highlight the importance of eating well and staying hydrated during Nutrition and Hydration Week. The national campaign aims to highlight how proper food and drink intake plays a vital role in overall health, particularly for people in care settings such as hospitals and care homes. Malnutrition and dehydration are often overlooked but can have serious consequences, leading to hospital admissions, longer hospital stays, delayed recovery, and a decline in overall wellbeing. </w:t>
      </w:r>
    </w:p>
    <w:p w14:paraId="5F677507" w14:textId="77777777" w:rsidR="00426C7C" w:rsidRPr="00426C7C" w:rsidRDefault="00426C7C" w:rsidP="00426C7C">
      <w:pPr>
        <w:spacing w:after="0" w:line="240" w:lineRule="auto"/>
        <w:jc w:val="both"/>
        <w:rPr>
          <w:rFonts w:ascii="Arial" w:hAnsi="Arial" w:cs="Arial"/>
          <w:sz w:val="24"/>
          <w:szCs w:val="24"/>
        </w:rPr>
      </w:pPr>
    </w:p>
    <w:p w14:paraId="5A45CB6E" w14:textId="1F01879A" w:rsidR="00567DE5" w:rsidRPr="00426C7C" w:rsidRDefault="00426C7C" w:rsidP="00426C7C">
      <w:pPr>
        <w:spacing w:after="0" w:line="240" w:lineRule="auto"/>
        <w:jc w:val="both"/>
        <w:rPr>
          <w:rFonts w:ascii="Arial" w:hAnsi="Arial" w:cs="Arial"/>
          <w:sz w:val="24"/>
          <w:szCs w:val="24"/>
        </w:rPr>
      </w:pPr>
      <w:r w:rsidRPr="00426C7C">
        <w:rPr>
          <w:rFonts w:ascii="Arial" w:hAnsi="Arial" w:cs="Arial"/>
          <w:sz w:val="24"/>
          <w:szCs w:val="24"/>
        </w:rPr>
        <w:t>HSCM is tackling this issue head-on with an exciting lineup of activities designed to educate, engage, and inspire action by colleagues and the wider public. Throughout the week, HSCM’s Health Improvement Team has been helping local partners host a variety of activities including information stands; launch of new food and drink initiatives; daily themed food days; poster displays; themed drinks trollies; and tea parties</w:t>
      </w:r>
    </w:p>
    <w:p w14:paraId="0A9CBAA3" w14:textId="43E8809A" w:rsidR="000755F7" w:rsidRPr="00E55138" w:rsidRDefault="000755F7" w:rsidP="0054794C">
      <w:pPr>
        <w:spacing w:after="0" w:line="240" w:lineRule="auto"/>
        <w:jc w:val="both"/>
        <w:rPr>
          <w:rFonts w:ascii="Arial" w:eastAsiaTheme="majorEastAsia" w:hAnsi="Arial" w:cs="Arial"/>
          <w:b/>
          <w:bCs/>
          <w:color w:val="FF0000"/>
          <w:sz w:val="24"/>
          <w:szCs w:val="24"/>
        </w:rPr>
      </w:pPr>
    </w:p>
    <w:p w14:paraId="493A33B1" w14:textId="77777777" w:rsidR="000755F7" w:rsidRDefault="000755F7" w:rsidP="0054794C">
      <w:pPr>
        <w:spacing w:after="0" w:line="240" w:lineRule="auto"/>
        <w:jc w:val="both"/>
        <w:rPr>
          <w:rFonts w:ascii="Arial" w:eastAsiaTheme="majorEastAsia" w:hAnsi="Arial" w:cs="Arial"/>
          <w:b/>
          <w:bCs/>
          <w:color w:val="0070C0"/>
          <w:sz w:val="28"/>
          <w:szCs w:val="28"/>
        </w:rPr>
      </w:pPr>
    </w:p>
    <w:p w14:paraId="43D57E5C" w14:textId="77777777" w:rsidR="00A90CCC" w:rsidRDefault="00A90CCC" w:rsidP="0054794C">
      <w:pPr>
        <w:spacing w:after="0" w:line="240" w:lineRule="auto"/>
        <w:jc w:val="both"/>
        <w:rPr>
          <w:rFonts w:ascii="Arial" w:eastAsiaTheme="majorEastAsia" w:hAnsi="Arial" w:cs="Arial"/>
          <w:b/>
          <w:bCs/>
          <w:color w:val="0070C0"/>
          <w:sz w:val="28"/>
          <w:szCs w:val="28"/>
        </w:rPr>
      </w:pPr>
    </w:p>
    <w:p w14:paraId="2E5E2DD1" w14:textId="6E108151" w:rsidR="00A90CCC" w:rsidRDefault="00A90CCC" w:rsidP="00A90CCC">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4B487940" w14:textId="77777777" w:rsidR="00A90CCC" w:rsidRDefault="00A90CCC" w:rsidP="0054794C">
      <w:pPr>
        <w:spacing w:after="0" w:line="240" w:lineRule="auto"/>
        <w:jc w:val="both"/>
        <w:rPr>
          <w:rFonts w:ascii="Arial" w:eastAsiaTheme="majorEastAsia" w:hAnsi="Arial" w:cs="Arial"/>
          <w:b/>
          <w:bCs/>
          <w:color w:val="0070C0"/>
          <w:sz w:val="28"/>
          <w:szCs w:val="28"/>
        </w:rPr>
      </w:pPr>
    </w:p>
    <w:p w14:paraId="1DCE6E39" w14:textId="77777777" w:rsidR="00FA3F7B" w:rsidRDefault="00FA3F7B" w:rsidP="00FA3F7B">
      <w:pPr>
        <w:rPr>
          <w:rFonts w:ascii="Arial" w:hAnsi="Arial" w:cs="Arial"/>
          <w:b/>
          <w:color w:val="0070C0"/>
          <w:sz w:val="24"/>
          <w:szCs w:val="24"/>
        </w:rPr>
      </w:pPr>
      <w:r w:rsidRPr="000C0DAA">
        <w:rPr>
          <w:rFonts w:ascii="Arial" w:hAnsi="Arial" w:cs="Arial"/>
          <w:b/>
          <w:color w:val="0070C0"/>
          <w:sz w:val="24"/>
          <w:szCs w:val="24"/>
        </w:rPr>
        <w:t>Service Delivery</w:t>
      </w:r>
      <w:r>
        <w:rPr>
          <w:rFonts w:ascii="Arial" w:hAnsi="Arial" w:cs="Arial"/>
          <w:b/>
          <w:color w:val="0070C0"/>
          <w:sz w:val="24"/>
          <w:szCs w:val="24"/>
        </w:rPr>
        <w:t>/Business as Usual</w:t>
      </w:r>
    </w:p>
    <w:p w14:paraId="5F053B46" w14:textId="7FE8C295" w:rsidR="00426C7C" w:rsidRPr="00426C7C" w:rsidRDefault="00426C7C" w:rsidP="00426C7C">
      <w:pPr>
        <w:spacing w:line="240" w:lineRule="auto"/>
        <w:rPr>
          <w:rFonts w:ascii="Arial" w:hAnsi="Arial" w:cs="Arial"/>
          <w:sz w:val="24"/>
          <w:szCs w:val="24"/>
        </w:rPr>
      </w:pPr>
      <w:r w:rsidRPr="00426C7C">
        <w:rPr>
          <w:rFonts w:ascii="Arial" w:hAnsi="Arial" w:cs="Arial"/>
          <w:sz w:val="24"/>
          <w:szCs w:val="24"/>
        </w:rPr>
        <w:t>HSCM continues to invest in the delivery of high-quality services through commissioning activity across mental health, advocacy, and primary care.</w:t>
      </w:r>
    </w:p>
    <w:p w14:paraId="6AFFDEDE" w14:textId="77777777" w:rsidR="00426C7C" w:rsidRPr="00426C7C" w:rsidRDefault="00426C7C" w:rsidP="00426C7C">
      <w:pPr>
        <w:spacing w:line="240" w:lineRule="auto"/>
        <w:rPr>
          <w:rFonts w:ascii="Arial" w:hAnsi="Arial" w:cs="Arial"/>
          <w:sz w:val="24"/>
          <w:szCs w:val="24"/>
        </w:rPr>
      </w:pPr>
      <w:r w:rsidRPr="00426C7C">
        <w:rPr>
          <w:rFonts w:ascii="Arial" w:hAnsi="Arial" w:cs="Arial"/>
          <w:sz w:val="24"/>
          <w:szCs w:val="24"/>
        </w:rPr>
        <w:t>Following a competitive procurement process, Scottish mental health charity SAMH (Scottish Action for Mental Health) has been awarded contracts to deliver adult mental health community support services in Moray until 2029. SAMH will provide two key services: an intensive recovery service for individuals with higher-level mental health needs, and a new community support service, which includes delivery of the Distress Brief Intervention (DBI) programme.</w:t>
      </w:r>
    </w:p>
    <w:p w14:paraId="4079F6E3" w14:textId="77777777" w:rsidR="00426C7C" w:rsidRPr="00426C7C" w:rsidRDefault="00426C7C" w:rsidP="00426C7C">
      <w:pPr>
        <w:spacing w:line="240" w:lineRule="auto"/>
        <w:rPr>
          <w:rFonts w:ascii="Arial" w:hAnsi="Arial" w:cs="Arial"/>
          <w:sz w:val="24"/>
          <w:szCs w:val="24"/>
        </w:rPr>
      </w:pPr>
      <w:r w:rsidRPr="00426C7C">
        <w:rPr>
          <w:rFonts w:ascii="Arial" w:hAnsi="Arial" w:cs="Arial"/>
          <w:sz w:val="24"/>
          <w:szCs w:val="24"/>
        </w:rPr>
        <w:t>The intensive recovery service will continue to support people receiving care from hospital or community mental health teams, offering enhanced, community-based outreach to promote recovery and independent living. The new community support service will provide short-term, practical assistance to help individuals access appropriate support and tackle factors affecting their mental wellbeing. DBI will offer a rapid response to individuals in emotional distress, particularly those presenting to emergency or crisis services</w:t>
      </w:r>
    </w:p>
    <w:p w14:paraId="02D5075D" w14:textId="77777777" w:rsidR="00426C7C" w:rsidRPr="00426C7C" w:rsidRDefault="00426C7C" w:rsidP="00426C7C">
      <w:pPr>
        <w:spacing w:line="240" w:lineRule="auto"/>
        <w:rPr>
          <w:rFonts w:ascii="Arial" w:hAnsi="Arial" w:cs="Arial"/>
          <w:sz w:val="24"/>
          <w:szCs w:val="24"/>
        </w:rPr>
      </w:pPr>
      <w:r w:rsidRPr="00426C7C">
        <w:rPr>
          <w:rFonts w:ascii="Arial" w:hAnsi="Arial" w:cs="Arial"/>
          <w:sz w:val="24"/>
          <w:szCs w:val="24"/>
        </w:rPr>
        <w:t xml:space="preserve">As part of ongoing efforts to support people to have their voices heard, HSCM has commissioned </w:t>
      </w:r>
      <w:proofErr w:type="spellStart"/>
      <w:r w:rsidRPr="00426C7C">
        <w:rPr>
          <w:rFonts w:ascii="Arial" w:hAnsi="Arial" w:cs="Arial"/>
          <w:sz w:val="24"/>
          <w:szCs w:val="24"/>
        </w:rPr>
        <w:t>VoiceAbility</w:t>
      </w:r>
      <w:proofErr w:type="spellEnd"/>
      <w:r w:rsidRPr="00426C7C">
        <w:rPr>
          <w:rFonts w:ascii="Arial" w:hAnsi="Arial" w:cs="Arial"/>
          <w:sz w:val="24"/>
          <w:szCs w:val="24"/>
        </w:rPr>
        <w:t xml:space="preserve"> as its new independent advocacy service provider. Launched in October 2024, this free and confidential service is available to adults accessing social care services in Moray, including those with mental health conditions, learning disabilities, autism, dementia, physical and sensory disabilities, as well as unpaid carers. </w:t>
      </w:r>
      <w:proofErr w:type="spellStart"/>
      <w:r w:rsidRPr="00426C7C">
        <w:rPr>
          <w:rFonts w:ascii="Arial" w:hAnsi="Arial" w:cs="Arial"/>
          <w:sz w:val="24"/>
          <w:szCs w:val="24"/>
        </w:rPr>
        <w:t>VoiceAbility's</w:t>
      </w:r>
      <w:proofErr w:type="spellEnd"/>
      <w:r w:rsidRPr="00426C7C">
        <w:rPr>
          <w:rFonts w:ascii="Arial" w:hAnsi="Arial" w:cs="Arial"/>
          <w:sz w:val="24"/>
          <w:szCs w:val="24"/>
        </w:rPr>
        <w:t xml:space="preserve"> trained advocates support individuals to understand their rights, express their views, and take an active role in decisions affecting their health and wellbeing. </w:t>
      </w:r>
    </w:p>
    <w:p w14:paraId="79805E49" w14:textId="1F1BE0C2" w:rsidR="00FA3F7B" w:rsidRDefault="00426C7C" w:rsidP="00426C7C">
      <w:pPr>
        <w:spacing w:line="240" w:lineRule="auto"/>
        <w:rPr>
          <w:rFonts w:ascii="Arial" w:hAnsi="Arial" w:cs="Arial"/>
          <w:sz w:val="24"/>
          <w:szCs w:val="24"/>
        </w:rPr>
      </w:pPr>
      <w:r w:rsidRPr="00426C7C">
        <w:rPr>
          <w:rFonts w:ascii="Arial" w:hAnsi="Arial" w:cs="Arial"/>
          <w:sz w:val="24"/>
          <w:szCs w:val="24"/>
        </w:rPr>
        <w:t xml:space="preserve">A new contract has also been awarded to secure the future of GP services in </w:t>
      </w:r>
      <w:proofErr w:type="spellStart"/>
      <w:r w:rsidRPr="00426C7C">
        <w:rPr>
          <w:rFonts w:ascii="Arial" w:hAnsi="Arial" w:cs="Arial"/>
          <w:sz w:val="24"/>
          <w:szCs w:val="24"/>
        </w:rPr>
        <w:t>Aberlour</w:t>
      </w:r>
      <w:proofErr w:type="spellEnd"/>
      <w:r w:rsidRPr="00426C7C">
        <w:rPr>
          <w:rFonts w:ascii="Arial" w:hAnsi="Arial" w:cs="Arial"/>
          <w:sz w:val="24"/>
          <w:szCs w:val="24"/>
        </w:rPr>
        <w:t xml:space="preserve"> Medical Practice, with Speyside Medical Group appointed as the new provider from April 2025. The experienced partnership of eight GPs currently operates Grantown-on-Spey and Glenlivet Medical Practices and will bring its expertise to serve the 3,000 patients in </w:t>
      </w:r>
      <w:proofErr w:type="spellStart"/>
      <w:r w:rsidRPr="00426C7C">
        <w:rPr>
          <w:rFonts w:ascii="Arial" w:hAnsi="Arial" w:cs="Arial"/>
          <w:sz w:val="24"/>
          <w:szCs w:val="24"/>
        </w:rPr>
        <w:t>Aberlour</w:t>
      </w:r>
      <w:proofErr w:type="spellEnd"/>
      <w:r w:rsidRPr="00426C7C">
        <w:rPr>
          <w:rFonts w:ascii="Arial" w:hAnsi="Arial" w:cs="Arial"/>
          <w:sz w:val="24"/>
          <w:szCs w:val="24"/>
        </w:rPr>
        <w:t>. The practice had been under interim management by HSCM and NHS Grampian since February 2024, following the withdrawal of the previous sole GP contractor</w:t>
      </w:r>
      <w:r w:rsidR="00FA3F7B" w:rsidRPr="00EA4876">
        <w:rPr>
          <w:rFonts w:ascii="Arial" w:hAnsi="Arial" w:cs="Arial"/>
          <w:sz w:val="24"/>
          <w:szCs w:val="24"/>
        </w:rPr>
        <w:t>.</w:t>
      </w:r>
    </w:p>
    <w:p w14:paraId="0B5D642B" w14:textId="5240DA87" w:rsidR="006E1E22" w:rsidRDefault="00426C7C" w:rsidP="00426C7C">
      <w:pPr>
        <w:spacing w:line="240" w:lineRule="auto"/>
        <w:rPr>
          <w:rFonts w:ascii="Arial" w:hAnsi="Arial" w:cs="Arial"/>
          <w:sz w:val="24"/>
          <w:szCs w:val="24"/>
        </w:rPr>
      </w:pPr>
      <w:r>
        <w:rPr>
          <w:rFonts w:ascii="Arial" w:hAnsi="Arial" w:cs="Arial"/>
          <w:noProof/>
          <w:sz w:val="24"/>
          <w:szCs w:val="24"/>
          <w:lang w:eastAsia="en-GB"/>
        </w:rPr>
        <w:drawing>
          <wp:inline distT="0" distB="0" distL="0" distR="0" wp14:anchorId="3A258B9F" wp14:editId="725B4925">
            <wp:extent cx="3181350" cy="1809750"/>
            <wp:effectExtent l="0" t="0" r="0" b="0"/>
            <wp:docPr id="3033566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6709" cy="1818487"/>
                    </a:xfrm>
                    <a:prstGeom prst="rect">
                      <a:avLst/>
                    </a:prstGeom>
                    <a:noFill/>
                    <a:ln>
                      <a:noFill/>
                    </a:ln>
                  </pic:spPr>
                </pic:pic>
              </a:graphicData>
            </a:graphic>
          </wp:inline>
        </w:drawing>
      </w:r>
    </w:p>
    <w:p w14:paraId="39E5733E" w14:textId="77777777" w:rsidR="000C2571" w:rsidRDefault="000C2571" w:rsidP="006E1E22">
      <w:pPr>
        <w:spacing w:after="0" w:line="240" w:lineRule="auto"/>
        <w:jc w:val="both"/>
        <w:rPr>
          <w:rFonts w:ascii="Arial" w:eastAsiaTheme="majorEastAsia" w:hAnsi="Arial" w:cs="Arial"/>
          <w:b/>
          <w:bCs/>
          <w:color w:val="0070C0"/>
          <w:sz w:val="28"/>
          <w:szCs w:val="28"/>
        </w:rPr>
      </w:pPr>
    </w:p>
    <w:p w14:paraId="387EB4B6" w14:textId="1F7DD873" w:rsidR="006E1E22" w:rsidRDefault="006E1E22" w:rsidP="006E1E22">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4FF7C87C" w14:textId="77777777" w:rsidR="006E1E22" w:rsidRDefault="006E1E22" w:rsidP="006E1E22">
      <w:pPr>
        <w:spacing w:after="0" w:line="240" w:lineRule="auto"/>
        <w:jc w:val="both"/>
        <w:rPr>
          <w:rFonts w:ascii="Arial" w:eastAsiaTheme="majorEastAsia" w:hAnsi="Arial" w:cs="Arial"/>
          <w:b/>
          <w:bCs/>
          <w:color w:val="0070C0"/>
          <w:sz w:val="28"/>
          <w:szCs w:val="28"/>
        </w:rPr>
      </w:pPr>
    </w:p>
    <w:p w14:paraId="61EA1B96" w14:textId="77777777" w:rsidR="006E1E22" w:rsidRPr="006E1E22" w:rsidRDefault="006E1E22" w:rsidP="006E1E22">
      <w:pPr>
        <w:spacing w:after="0" w:line="240" w:lineRule="auto"/>
        <w:rPr>
          <w:bCs/>
          <w:kern w:val="2"/>
          <w:szCs w:val="20"/>
          <w:lang w:eastAsia="en-GB"/>
          <w14:ligatures w14:val="standardContextual"/>
        </w:rPr>
      </w:pPr>
      <w:r w:rsidRPr="006E1E22">
        <w:rPr>
          <w:rFonts w:ascii="Arial" w:hAnsi="Arial"/>
          <w:kern w:val="2"/>
          <w:sz w:val="24"/>
          <w:szCs w:val="20"/>
          <w:lang w:eastAsia="en-GB"/>
          <w14:ligatures w14:val="standardContextual"/>
        </w:rPr>
        <w:t>The aim of a Community Appointment Day (CAD) is to create the right conditions to allow clinicians to support people with their condition and beyond, lean into the local community services, embed personalised care and focus on prevention.  With the intention of addressing increasing waiting lists by trialling a new model of care, NHS Grampian delivered their first CAD in Moray for MSK Physiotherapy and Podiatry patients. This was a new way of working, moving away from treatment led health and delivering services differently by strengthening local partnerships, particularly with communities, to enhance both patient and practitioner experience.  There were 210 patients on the waiting list who were all invited, with 162 opted to attend and 120 attending on the day.</w:t>
      </w:r>
      <w:r w:rsidRPr="006E1E22">
        <w:rPr>
          <w:rFonts w:ascii="Arial" w:hAnsi="Arial"/>
          <w:bCs/>
          <w:kern w:val="2"/>
          <w:sz w:val="24"/>
          <w:szCs w:val="20"/>
          <w:lang w:eastAsia="en-GB"/>
          <w14:ligatures w14:val="standardContextual"/>
        </w:rPr>
        <w:t xml:space="preserve"> Patients were linked their own online Personal Health Passport, which was completed by them as they moved around the zones. Patients received a one-to-one consultation with the appropriate clinician and were encouraged to have meaningful conversations about what matters most to them.  </w:t>
      </w:r>
    </w:p>
    <w:p w14:paraId="6D313490" w14:textId="77777777" w:rsidR="006E1E22" w:rsidRDefault="006E1E22" w:rsidP="006E1E22">
      <w:pPr>
        <w:tabs>
          <w:tab w:val="num" w:pos="720"/>
        </w:tabs>
        <w:spacing w:after="0" w:line="240" w:lineRule="auto"/>
        <w:rPr>
          <w:rFonts w:ascii="Arial" w:hAnsi="Arial"/>
          <w:kern w:val="2"/>
          <w:sz w:val="24"/>
          <w:szCs w:val="20"/>
          <w:lang w:eastAsia="en-GB"/>
          <w14:ligatures w14:val="standardContextual"/>
        </w:rPr>
      </w:pPr>
    </w:p>
    <w:p w14:paraId="13BA67CF" w14:textId="5AFD930F" w:rsidR="006E1E22" w:rsidRPr="006E1E22" w:rsidRDefault="009442D8" w:rsidP="009442D8">
      <w:pPr>
        <w:tabs>
          <w:tab w:val="num" w:pos="720"/>
        </w:tabs>
        <w:spacing w:after="0" w:line="240" w:lineRule="auto"/>
        <w:rPr>
          <w:rFonts w:ascii="Arial" w:hAnsi="Arial"/>
          <w:kern w:val="2"/>
          <w:sz w:val="24"/>
          <w:szCs w:val="20"/>
          <w:lang w:val="en-US" w:eastAsia="en-GB"/>
          <w14:ligatures w14:val="standardContextual"/>
        </w:rPr>
      </w:pPr>
      <w:r>
        <w:rPr>
          <w:rFonts w:ascii="Arial" w:hAnsi="Arial"/>
          <w:noProof/>
          <w:kern w:val="2"/>
          <w:sz w:val="24"/>
          <w:szCs w:val="20"/>
          <w:lang w:eastAsia="en-GB"/>
          <w14:ligatures w14:val="standardContextual"/>
        </w:rPr>
        <w:drawing>
          <wp:anchor distT="0" distB="0" distL="114300" distR="114300" simplePos="0" relativeHeight="251748352" behindDoc="0" locked="0" layoutInCell="1" allowOverlap="1" wp14:anchorId="3AF13D23" wp14:editId="77A78EE4">
            <wp:simplePos x="0" y="0"/>
            <wp:positionH relativeFrom="column">
              <wp:posOffset>0</wp:posOffset>
            </wp:positionH>
            <wp:positionV relativeFrom="paragraph">
              <wp:posOffset>4445</wp:posOffset>
            </wp:positionV>
            <wp:extent cx="2085975" cy="2085975"/>
            <wp:effectExtent l="0" t="0" r="9525" b="9525"/>
            <wp:wrapThrough wrapText="bothSides">
              <wp:wrapPolygon edited="0">
                <wp:start x="0" y="0"/>
                <wp:lineTo x="0" y="21501"/>
                <wp:lineTo x="21501" y="21501"/>
                <wp:lineTo x="21501" y="0"/>
                <wp:lineTo x="0" y="0"/>
              </wp:wrapPolygon>
            </wp:wrapThrough>
            <wp:docPr id="1750041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anchor>
        </w:drawing>
      </w:r>
      <w:r w:rsidR="006E1E22" w:rsidRPr="006E1E22">
        <w:rPr>
          <w:rFonts w:ascii="Arial" w:hAnsi="Arial"/>
          <w:kern w:val="2"/>
          <w:sz w:val="24"/>
          <w:szCs w:val="20"/>
          <w:lang w:val="en-US" w:eastAsia="en-GB"/>
          <w14:ligatures w14:val="standardContextual"/>
        </w:rPr>
        <w:t xml:space="preserve">The CAD followed Realistic medicine principles, focusing on </w:t>
      </w:r>
      <w:proofErr w:type="spellStart"/>
      <w:r w:rsidR="006E1E22" w:rsidRPr="006E1E22">
        <w:rPr>
          <w:rFonts w:ascii="Arial" w:hAnsi="Arial"/>
          <w:kern w:val="2"/>
          <w:sz w:val="24"/>
          <w:szCs w:val="20"/>
          <w:lang w:val="en-US" w:eastAsia="en-GB"/>
          <w14:ligatures w14:val="standardContextual"/>
        </w:rPr>
        <w:t>personalised</w:t>
      </w:r>
      <w:proofErr w:type="spellEnd"/>
      <w:r w:rsidR="006E1E22" w:rsidRPr="006E1E22">
        <w:rPr>
          <w:rFonts w:ascii="Arial" w:hAnsi="Arial"/>
          <w:kern w:val="2"/>
          <w:sz w:val="24"/>
          <w:szCs w:val="20"/>
          <w:lang w:val="en-US" w:eastAsia="en-GB"/>
          <w14:ligatures w14:val="standardContextual"/>
        </w:rPr>
        <w:t xml:space="preserve"> and values-based care.  The voice of lived experience was heard throughout the planning process by involving the local Versus Arthritis Chronic Pain Group who offered valuable feedback and guidance.  </w:t>
      </w:r>
    </w:p>
    <w:p w14:paraId="712D2E76" w14:textId="77777777" w:rsidR="006E1E22" w:rsidRPr="006E1E22" w:rsidRDefault="006E1E22" w:rsidP="006E1E22">
      <w:pPr>
        <w:spacing w:after="0" w:line="240" w:lineRule="auto"/>
        <w:rPr>
          <w:rFonts w:ascii="Arial" w:hAnsi="Arial"/>
          <w:kern w:val="2"/>
          <w:sz w:val="24"/>
          <w:szCs w:val="20"/>
          <w:lang w:val="en-US" w:eastAsia="en-GB"/>
          <w14:ligatures w14:val="standardContextual"/>
        </w:rPr>
      </w:pPr>
    </w:p>
    <w:p w14:paraId="6D5C62E5" w14:textId="77777777" w:rsidR="006E1E22" w:rsidRPr="006E1E22" w:rsidRDefault="006E1E22" w:rsidP="006E1E22">
      <w:pPr>
        <w:spacing w:after="0" w:line="240" w:lineRule="auto"/>
        <w:rPr>
          <w:rFonts w:ascii="Arial" w:hAnsi="Arial"/>
          <w:color w:val="FF0000"/>
          <w:kern w:val="2"/>
          <w:sz w:val="24"/>
          <w:szCs w:val="20"/>
          <w:lang w:eastAsia="en-GB"/>
          <w14:ligatures w14:val="standardContextual"/>
        </w:rPr>
      </w:pPr>
      <w:r w:rsidRPr="006E1E22">
        <w:rPr>
          <w:rFonts w:ascii="Arial" w:hAnsi="Arial"/>
          <w:kern w:val="2"/>
          <w:sz w:val="24"/>
          <w:szCs w:val="20"/>
          <w:lang w:val="en-US" w:eastAsia="en-GB"/>
          <w14:ligatures w14:val="standardContextual"/>
        </w:rPr>
        <w:t xml:space="preserve">19 community groups and partner services were in attendance to provide information about the support available within the local community.  Bringing health and community </w:t>
      </w:r>
      <w:proofErr w:type="spellStart"/>
      <w:r w:rsidRPr="006E1E22">
        <w:rPr>
          <w:rFonts w:ascii="Arial" w:hAnsi="Arial"/>
          <w:kern w:val="2"/>
          <w:sz w:val="24"/>
          <w:szCs w:val="20"/>
          <w:lang w:val="en-US" w:eastAsia="en-GB"/>
          <w14:ligatures w14:val="standardContextual"/>
        </w:rPr>
        <w:t>organisations</w:t>
      </w:r>
      <w:proofErr w:type="spellEnd"/>
      <w:r w:rsidRPr="006E1E22">
        <w:rPr>
          <w:rFonts w:ascii="Arial" w:hAnsi="Arial"/>
          <w:kern w:val="2"/>
          <w:sz w:val="24"/>
          <w:szCs w:val="20"/>
          <w:lang w:val="en-US" w:eastAsia="en-GB"/>
          <w14:ligatures w14:val="standardContextual"/>
        </w:rPr>
        <w:t xml:space="preserve"> together under one roof, allowed people’s health and wellbeing to be viewed in full totality</w:t>
      </w:r>
    </w:p>
    <w:p w14:paraId="0C4AD91D" w14:textId="77777777" w:rsidR="006E1E22" w:rsidRPr="006E1E22" w:rsidRDefault="006E1E22" w:rsidP="006E1E22">
      <w:pPr>
        <w:spacing w:after="0" w:line="240" w:lineRule="auto"/>
        <w:rPr>
          <w:rFonts w:ascii="Arial" w:hAnsi="Arial"/>
          <w:color w:val="FF0000"/>
          <w:kern w:val="2"/>
          <w:sz w:val="24"/>
          <w:szCs w:val="20"/>
          <w:lang w:eastAsia="en-GB"/>
          <w14:ligatures w14:val="standardContextual"/>
        </w:rPr>
      </w:pPr>
    </w:p>
    <w:p w14:paraId="1FE09E20" w14:textId="2E77F2FF" w:rsidR="006E1E22" w:rsidRDefault="006E1E22" w:rsidP="006E1E22">
      <w:pPr>
        <w:rPr>
          <w:rFonts w:ascii="Arial" w:hAnsi="Arial" w:cs="Arial"/>
          <w:sz w:val="24"/>
          <w:szCs w:val="24"/>
        </w:rPr>
      </w:pPr>
      <w:r w:rsidRPr="006E1E22">
        <w:rPr>
          <w:rFonts w:ascii="Arial" w:hAnsi="Arial"/>
          <w:kern w:val="2"/>
          <w:sz w:val="24"/>
          <w:szCs w:val="20"/>
          <w:lang w:eastAsia="en-GB"/>
          <w14:ligatures w14:val="standardContextual"/>
        </w:rPr>
        <w:t>Preliminary Feedback was largely positive, indicating that patients felt the day had been ‘enlightening’, benefited greatly from having services available in one place and found out about what is available in communities</w:t>
      </w:r>
    </w:p>
    <w:p w14:paraId="1D0C495B" w14:textId="6FE784DA" w:rsidR="006E1E22" w:rsidRDefault="006E1E22">
      <w:pPr>
        <w:rPr>
          <w:rFonts w:ascii="Arial" w:hAnsi="Arial" w:cs="Arial"/>
          <w:sz w:val="24"/>
          <w:szCs w:val="24"/>
        </w:rPr>
      </w:pPr>
      <w:r>
        <w:rPr>
          <w:rFonts w:ascii="Arial" w:hAnsi="Arial" w:cs="Arial"/>
          <w:sz w:val="24"/>
          <w:szCs w:val="24"/>
        </w:rPr>
        <w:br w:type="page"/>
      </w:r>
    </w:p>
    <w:p w14:paraId="65503CFE" w14:textId="77777777" w:rsidR="00426C7C" w:rsidRDefault="00426C7C" w:rsidP="00426C7C">
      <w:pPr>
        <w:spacing w:line="240" w:lineRule="auto"/>
        <w:rPr>
          <w:rFonts w:ascii="Arial" w:hAnsi="Arial" w:cs="Arial"/>
          <w:sz w:val="24"/>
          <w:szCs w:val="24"/>
        </w:rPr>
      </w:pPr>
    </w:p>
    <w:p w14:paraId="0BFF05BA" w14:textId="77777777" w:rsidR="00426C7C" w:rsidRDefault="00426C7C" w:rsidP="00426C7C">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t xml:space="preserve">MANAGEMENT COMMENTARY (continued) </w:t>
      </w:r>
    </w:p>
    <w:p w14:paraId="429C51E9" w14:textId="77777777" w:rsidR="00426C7C" w:rsidRDefault="00426C7C" w:rsidP="00426C7C">
      <w:pPr>
        <w:spacing w:line="240" w:lineRule="auto"/>
        <w:rPr>
          <w:rFonts w:ascii="Arial" w:hAnsi="Arial" w:cs="Arial"/>
          <w:sz w:val="24"/>
          <w:szCs w:val="24"/>
        </w:rPr>
      </w:pPr>
    </w:p>
    <w:p w14:paraId="76BC6BFD" w14:textId="77777777" w:rsidR="00426C7C" w:rsidRDefault="00426C7C" w:rsidP="00426C7C">
      <w:pPr>
        <w:jc w:val="both"/>
        <w:rPr>
          <w:rFonts w:ascii="Arial" w:hAnsi="Arial" w:cs="Arial"/>
          <w:b/>
          <w:color w:val="0070C0"/>
          <w:sz w:val="24"/>
          <w:szCs w:val="24"/>
        </w:rPr>
      </w:pPr>
      <w:r w:rsidRPr="000620AA">
        <w:rPr>
          <w:rFonts w:ascii="Arial" w:hAnsi="Arial" w:cs="Arial"/>
          <w:b/>
          <w:color w:val="0070C0"/>
          <w:sz w:val="24"/>
          <w:szCs w:val="24"/>
        </w:rPr>
        <w:t>Longer Term Changes to Strategies and Plans</w:t>
      </w:r>
    </w:p>
    <w:p w14:paraId="2CED5664" w14:textId="68B38153" w:rsidR="009442D8" w:rsidRDefault="009442D8" w:rsidP="009442D8">
      <w:pPr>
        <w:jc w:val="both"/>
        <w:rPr>
          <w:rFonts w:ascii="Arial" w:hAnsi="Arial" w:cs="Arial"/>
          <w:b/>
          <w:color w:val="0070C0"/>
          <w:sz w:val="24"/>
          <w:szCs w:val="24"/>
        </w:rPr>
      </w:pPr>
      <w:r>
        <w:rPr>
          <w:rFonts w:ascii="Arial" w:hAnsi="Arial" w:cs="Arial"/>
          <w:b/>
          <w:color w:val="0070C0"/>
          <w:sz w:val="24"/>
          <w:szCs w:val="24"/>
        </w:rPr>
        <w:t>Moray Community Justice Partnership</w:t>
      </w:r>
    </w:p>
    <w:p w14:paraId="5251A520" w14:textId="54832E73" w:rsidR="00426C7C" w:rsidRPr="00426C7C" w:rsidRDefault="00426C7C" w:rsidP="00426C7C">
      <w:pPr>
        <w:rPr>
          <w:rFonts w:ascii="Arial" w:hAnsi="Arial" w:cs="Arial"/>
          <w:bCs/>
          <w:sz w:val="24"/>
          <w:szCs w:val="24"/>
        </w:rPr>
      </w:pPr>
      <w:r w:rsidRPr="00426C7C">
        <w:rPr>
          <w:rFonts w:ascii="Arial" w:hAnsi="Arial" w:cs="Arial"/>
          <w:bCs/>
          <w:sz w:val="24"/>
          <w:szCs w:val="24"/>
        </w:rPr>
        <w:t xml:space="preserve">The Moray Community Justice Partnership has formally launched its new improvement plan, which will bring together local agencies and communities to strengthen efforts to make Moray a safer place to live and work. </w:t>
      </w:r>
    </w:p>
    <w:p w14:paraId="15E802C3" w14:textId="2DEEBF12" w:rsidR="00426C7C" w:rsidRPr="00426C7C" w:rsidRDefault="00F26CEF" w:rsidP="00426C7C">
      <w:pPr>
        <w:rPr>
          <w:rFonts w:ascii="Arial" w:hAnsi="Arial" w:cs="Arial"/>
          <w:bCs/>
          <w:sz w:val="24"/>
          <w:szCs w:val="24"/>
        </w:rPr>
      </w:pPr>
      <w:r w:rsidRPr="00426C7C">
        <w:rPr>
          <w:rFonts w:ascii="Arial" w:hAnsi="Arial" w:cs="Arial"/>
          <w:bCs/>
          <w:noProof/>
          <w:sz w:val="24"/>
          <w:szCs w:val="24"/>
          <w:lang w:eastAsia="en-GB"/>
        </w:rPr>
        <w:drawing>
          <wp:anchor distT="0" distB="0" distL="114300" distR="114300" simplePos="0" relativeHeight="251747328" behindDoc="0" locked="0" layoutInCell="1" allowOverlap="1" wp14:anchorId="394E55FF" wp14:editId="52B06799">
            <wp:simplePos x="0" y="0"/>
            <wp:positionH relativeFrom="margin">
              <wp:posOffset>4324350</wp:posOffset>
            </wp:positionH>
            <wp:positionV relativeFrom="margin">
              <wp:posOffset>1981200</wp:posOffset>
            </wp:positionV>
            <wp:extent cx="1848485" cy="1848485"/>
            <wp:effectExtent l="0" t="0" r="0" b="0"/>
            <wp:wrapThrough wrapText="bothSides">
              <wp:wrapPolygon edited="0">
                <wp:start x="0" y="0"/>
                <wp:lineTo x="0" y="21370"/>
                <wp:lineTo x="21370" y="21370"/>
                <wp:lineTo x="21370" y="0"/>
                <wp:lineTo x="0" y="0"/>
              </wp:wrapPolygon>
            </wp:wrapThrough>
            <wp:docPr id="1730344908" name="Picture 173034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44908" name="Picture 17303449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8485" cy="1848485"/>
                    </a:xfrm>
                    <a:prstGeom prst="rect">
                      <a:avLst/>
                    </a:prstGeom>
                  </pic:spPr>
                </pic:pic>
              </a:graphicData>
            </a:graphic>
            <wp14:sizeRelH relativeFrom="margin">
              <wp14:pctWidth>0</wp14:pctWidth>
            </wp14:sizeRelH>
            <wp14:sizeRelV relativeFrom="margin">
              <wp14:pctHeight>0</wp14:pctHeight>
            </wp14:sizeRelV>
          </wp:anchor>
        </w:drawing>
      </w:r>
      <w:r w:rsidR="00426C7C" w:rsidRPr="00426C7C">
        <w:rPr>
          <w:rFonts w:ascii="Arial" w:hAnsi="Arial" w:cs="Arial"/>
          <w:bCs/>
          <w:sz w:val="24"/>
          <w:szCs w:val="24"/>
        </w:rPr>
        <w:t xml:space="preserve">The five-year plan focuses on rehabilitation and public safety. It builds on existing work to reduce reoffending and minimise the number of victims by offering individuals who have offended support to make positive life changes. </w:t>
      </w:r>
    </w:p>
    <w:p w14:paraId="00BEBE72" w14:textId="0567D28C" w:rsidR="00426C7C" w:rsidRPr="00426C7C" w:rsidRDefault="00426C7C" w:rsidP="00426C7C">
      <w:pPr>
        <w:rPr>
          <w:rFonts w:ascii="Arial" w:hAnsi="Arial" w:cs="Arial"/>
          <w:bCs/>
          <w:sz w:val="24"/>
          <w:szCs w:val="24"/>
        </w:rPr>
      </w:pPr>
      <w:r w:rsidRPr="00426C7C">
        <w:rPr>
          <w:rFonts w:ascii="Arial" w:hAnsi="Arial" w:cs="Arial"/>
          <w:bCs/>
          <w:sz w:val="24"/>
          <w:szCs w:val="24"/>
        </w:rPr>
        <w:t>The local priorities for improving justice outcomes were identified through engagement with community justice stakeholders and residents, and a strategic assessment of Moray's strengths and needs</w:t>
      </w:r>
    </w:p>
    <w:p w14:paraId="2DBA50EB" w14:textId="0E67606E" w:rsidR="005D7A3B" w:rsidRPr="005D7A3B" w:rsidRDefault="005D7A3B" w:rsidP="005D7A3B">
      <w:pPr>
        <w:rPr>
          <w:rFonts w:ascii="Arial" w:hAnsi="Arial" w:cs="Arial"/>
          <w:bCs/>
          <w:sz w:val="24"/>
          <w:szCs w:val="24"/>
        </w:rPr>
      </w:pPr>
      <w:r w:rsidRPr="005D7A3B">
        <w:rPr>
          <w:rFonts w:ascii="Arial" w:hAnsi="Arial"/>
          <w:kern w:val="2"/>
          <w:sz w:val="24"/>
          <w:szCs w:val="20"/>
          <w:lang w:eastAsia="en-GB"/>
          <w14:ligatures w14:val="standardContextual"/>
        </w:rPr>
        <w:t xml:space="preserve"> </w:t>
      </w:r>
      <w:r w:rsidRPr="005D7A3B">
        <w:rPr>
          <w:rFonts w:ascii="Arial" w:hAnsi="Arial" w:cs="Arial"/>
          <w:bCs/>
          <w:sz w:val="24"/>
          <w:szCs w:val="24"/>
        </w:rPr>
        <w:t xml:space="preserve">By 2029, the Moray Community Justice Partnership aims to: </w:t>
      </w:r>
    </w:p>
    <w:p w14:paraId="5FBF1A8A" w14:textId="41291090" w:rsidR="005D7A3B" w:rsidRDefault="005D7A3B" w:rsidP="005D7A3B">
      <w:pPr>
        <w:pStyle w:val="ListParagraph"/>
        <w:numPr>
          <w:ilvl w:val="0"/>
          <w:numId w:val="25"/>
        </w:numPr>
        <w:rPr>
          <w:rFonts w:ascii="Arial" w:hAnsi="Arial" w:cs="Arial"/>
          <w:bCs/>
          <w:sz w:val="24"/>
          <w:szCs w:val="24"/>
        </w:rPr>
      </w:pPr>
      <w:r w:rsidRPr="005D7A3B">
        <w:rPr>
          <w:rFonts w:ascii="Arial" w:hAnsi="Arial" w:cs="Arial"/>
          <w:bCs/>
          <w:sz w:val="24"/>
          <w:szCs w:val="24"/>
        </w:rPr>
        <w:t xml:space="preserve">Strengthen engagement with communities to reduce stigma, increase understanding and support for community justice, and embed lived experience within its </w:t>
      </w:r>
      <w:proofErr w:type="gramStart"/>
      <w:r w:rsidRPr="005D7A3B">
        <w:rPr>
          <w:rFonts w:ascii="Arial" w:hAnsi="Arial" w:cs="Arial"/>
          <w:bCs/>
          <w:sz w:val="24"/>
          <w:szCs w:val="24"/>
        </w:rPr>
        <w:t>work</w:t>
      </w:r>
      <w:r>
        <w:rPr>
          <w:rFonts w:ascii="Arial" w:hAnsi="Arial" w:cs="Arial"/>
          <w:bCs/>
          <w:sz w:val="24"/>
          <w:szCs w:val="24"/>
        </w:rPr>
        <w:t>;</w:t>
      </w:r>
      <w:proofErr w:type="gramEnd"/>
    </w:p>
    <w:p w14:paraId="7E8E5D79" w14:textId="68953EBA" w:rsidR="005D7A3B" w:rsidRPr="005D7A3B" w:rsidRDefault="005D7A3B" w:rsidP="005D7A3B">
      <w:pPr>
        <w:pStyle w:val="ListParagraph"/>
        <w:numPr>
          <w:ilvl w:val="0"/>
          <w:numId w:val="25"/>
        </w:numPr>
        <w:rPr>
          <w:rFonts w:ascii="Arial" w:hAnsi="Arial" w:cs="Arial"/>
          <w:bCs/>
          <w:sz w:val="24"/>
          <w:szCs w:val="24"/>
        </w:rPr>
      </w:pPr>
      <w:r>
        <w:rPr>
          <w:rFonts w:ascii="Arial" w:hAnsi="Arial" w:cs="Arial"/>
          <w:bCs/>
          <w:sz w:val="24"/>
          <w:szCs w:val="24"/>
        </w:rPr>
        <w:t xml:space="preserve">Improve access to support for individuals leaving prison to aid </w:t>
      </w:r>
      <w:proofErr w:type="gramStart"/>
      <w:r>
        <w:rPr>
          <w:rFonts w:ascii="Arial" w:hAnsi="Arial" w:cs="Arial"/>
          <w:bCs/>
          <w:sz w:val="24"/>
          <w:szCs w:val="24"/>
        </w:rPr>
        <w:t>reintegration;</w:t>
      </w:r>
      <w:proofErr w:type="gramEnd"/>
    </w:p>
    <w:p w14:paraId="15AA4CC5" w14:textId="119009F6" w:rsidR="00426C7C" w:rsidRPr="005D7A3B" w:rsidRDefault="005D7A3B" w:rsidP="005D7A3B">
      <w:pPr>
        <w:pStyle w:val="ListParagraph"/>
        <w:numPr>
          <w:ilvl w:val="0"/>
          <w:numId w:val="25"/>
        </w:numPr>
        <w:rPr>
          <w:rFonts w:ascii="Arial" w:hAnsi="Arial" w:cs="Arial"/>
          <w:bCs/>
          <w:sz w:val="24"/>
          <w:szCs w:val="24"/>
        </w:rPr>
      </w:pPr>
      <w:r>
        <w:rPr>
          <w:rFonts w:ascii="Arial" w:hAnsi="Arial" w:cs="Arial"/>
          <w:bCs/>
          <w:sz w:val="24"/>
          <w:szCs w:val="24"/>
        </w:rPr>
        <w:t xml:space="preserve">Expand access to employability skills and employment opportunities for those with </w:t>
      </w:r>
      <w:proofErr w:type="gramStart"/>
      <w:r>
        <w:rPr>
          <w:rFonts w:ascii="Arial" w:hAnsi="Arial" w:cs="Arial"/>
          <w:bCs/>
          <w:sz w:val="24"/>
          <w:szCs w:val="24"/>
        </w:rPr>
        <w:t>convictions;</w:t>
      </w:r>
      <w:proofErr w:type="gramEnd"/>
    </w:p>
    <w:p w14:paraId="362319E4" w14:textId="009AA380" w:rsidR="005D7A3B" w:rsidRPr="005D7A3B" w:rsidRDefault="005D7A3B" w:rsidP="005D7A3B">
      <w:pPr>
        <w:pStyle w:val="ListParagraph"/>
        <w:numPr>
          <w:ilvl w:val="0"/>
          <w:numId w:val="25"/>
        </w:numPr>
        <w:rPr>
          <w:rFonts w:ascii="Arial" w:hAnsi="Arial" w:cs="Arial"/>
          <w:bCs/>
          <w:sz w:val="24"/>
          <w:szCs w:val="24"/>
        </w:rPr>
      </w:pPr>
      <w:r>
        <w:rPr>
          <w:rFonts w:ascii="Arial" w:hAnsi="Arial" w:cs="Arial"/>
          <w:bCs/>
          <w:sz w:val="24"/>
          <w:szCs w:val="24"/>
        </w:rPr>
        <w:t xml:space="preserve">Enhance support for individuals in police </w:t>
      </w:r>
      <w:proofErr w:type="gramStart"/>
      <w:r>
        <w:rPr>
          <w:rFonts w:ascii="Arial" w:hAnsi="Arial" w:cs="Arial"/>
          <w:bCs/>
          <w:sz w:val="24"/>
          <w:szCs w:val="24"/>
        </w:rPr>
        <w:t>custody;</w:t>
      </w:r>
      <w:proofErr w:type="gramEnd"/>
    </w:p>
    <w:p w14:paraId="0413921F" w14:textId="0A72E9D8" w:rsidR="005D7A3B" w:rsidRPr="005D7A3B" w:rsidRDefault="005D7A3B" w:rsidP="005D7A3B">
      <w:pPr>
        <w:pStyle w:val="ListParagraph"/>
        <w:numPr>
          <w:ilvl w:val="0"/>
          <w:numId w:val="25"/>
        </w:numPr>
        <w:rPr>
          <w:rFonts w:ascii="Arial" w:hAnsi="Arial" w:cs="Arial"/>
          <w:bCs/>
          <w:sz w:val="24"/>
          <w:szCs w:val="24"/>
        </w:rPr>
      </w:pPr>
      <w:r>
        <w:rPr>
          <w:rFonts w:ascii="Arial" w:hAnsi="Arial" w:cs="Arial"/>
          <w:bCs/>
          <w:sz w:val="24"/>
          <w:szCs w:val="24"/>
        </w:rPr>
        <w:t>Develop more community-based restorative justice options.</w:t>
      </w:r>
    </w:p>
    <w:p w14:paraId="0DFAE869" w14:textId="6EA1552A" w:rsidR="00426C7C" w:rsidRPr="00426C7C" w:rsidRDefault="005D7A3B" w:rsidP="00426C7C">
      <w:pPr>
        <w:rPr>
          <w:rFonts w:ascii="Arial" w:hAnsi="Arial" w:cs="Arial"/>
          <w:bCs/>
          <w:sz w:val="24"/>
          <w:szCs w:val="24"/>
        </w:rPr>
      </w:pPr>
      <w:bookmarkStart w:id="6" w:name="_Hlk200311756"/>
      <w:r w:rsidRPr="005D7A3B">
        <w:rPr>
          <w:rFonts w:ascii="Arial" w:hAnsi="Arial" w:cs="Arial"/>
          <w:bCs/>
          <w:sz w:val="24"/>
          <w:szCs w:val="24"/>
        </w:rPr>
        <w:t>Significant progress in reducing drug and alcohol-related harms and improving lives across communities has been achieved through the work of the Moray Alcohol and Drug Partnership (ADP).</w:t>
      </w:r>
      <w:bookmarkEnd w:id="6"/>
      <w:r w:rsidRPr="005D7A3B">
        <w:rPr>
          <w:rFonts w:ascii="Arial" w:hAnsi="Arial" w:cs="Arial"/>
          <w:bCs/>
          <w:sz w:val="24"/>
          <w:szCs w:val="24"/>
        </w:rPr>
        <w:br/>
      </w:r>
      <w:r w:rsidRPr="005D7A3B">
        <w:rPr>
          <w:rFonts w:ascii="Arial" w:hAnsi="Arial" w:cs="Arial"/>
          <w:bCs/>
          <w:sz w:val="24"/>
          <w:szCs w:val="24"/>
        </w:rPr>
        <w:br/>
      </w:r>
      <w:r>
        <w:rPr>
          <w:rFonts w:ascii="Arial" w:hAnsi="Arial" w:cs="Arial"/>
          <w:bCs/>
          <w:sz w:val="24"/>
          <w:szCs w:val="24"/>
        </w:rPr>
        <w:t>Moray ADP has made notable progress in implementing the national Medication Assisted Treatment (MAT) standards, which are a key part of Scotland’s response to the ongoing drug related deaths crisis. The standards provide a framework ensuring treatment is safe, person-centred and effective.</w:t>
      </w:r>
      <w:r w:rsidR="00426C7C" w:rsidRPr="00426C7C">
        <w:rPr>
          <w:rFonts w:ascii="Arial" w:hAnsi="Arial" w:cs="Arial"/>
          <w:bCs/>
          <w:sz w:val="24"/>
          <w:szCs w:val="24"/>
        </w:rPr>
        <w:t xml:space="preserve"> </w:t>
      </w:r>
    </w:p>
    <w:p w14:paraId="31344F9D" w14:textId="77777777" w:rsidR="009442D8" w:rsidRDefault="00F26CEF" w:rsidP="00426C7C">
      <w:pPr>
        <w:rPr>
          <w:rFonts w:ascii="Arial" w:hAnsi="Arial" w:cs="Arial"/>
          <w:bCs/>
          <w:sz w:val="24"/>
          <w:szCs w:val="24"/>
        </w:rPr>
      </w:pPr>
      <w:r>
        <w:rPr>
          <w:rFonts w:ascii="Arial" w:hAnsi="Arial" w:cs="Arial"/>
          <w:bCs/>
          <w:sz w:val="24"/>
          <w:szCs w:val="24"/>
        </w:rPr>
        <w:t xml:space="preserve">Improved referral pathways, delivered through a third sector direct access service, have reduced waiting times for people and enabled faster access to support. Feedback from lived experience groups has shaped pathways into and through </w:t>
      </w:r>
    </w:p>
    <w:p w14:paraId="01E3A106" w14:textId="77777777" w:rsidR="009442D8" w:rsidRDefault="009442D8" w:rsidP="009442D8">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2E74A301" w14:textId="77777777" w:rsidR="009442D8" w:rsidRDefault="009442D8" w:rsidP="009442D8">
      <w:pPr>
        <w:spacing w:after="0" w:line="240" w:lineRule="auto"/>
        <w:jc w:val="both"/>
        <w:rPr>
          <w:rFonts w:ascii="Arial" w:eastAsiaTheme="majorEastAsia" w:hAnsi="Arial" w:cs="Arial"/>
          <w:b/>
          <w:bCs/>
          <w:color w:val="0070C0"/>
          <w:sz w:val="28"/>
          <w:szCs w:val="28"/>
        </w:rPr>
      </w:pPr>
    </w:p>
    <w:p w14:paraId="319196AE" w14:textId="3EDF18F8" w:rsidR="00426C7C" w:rsidRPr="00426C7C" w:rsidRDefault="00F26CEF" w:rsidP="00426C7C">
      <w:pPr>
        <w:rPr>
          <w:rFonts w:ascii="Arial" w:hAnsi="Arial" w:cs="Arial"/>
          <w:bCs/>
          <w:sz w:val="24"/>
          <w:szCs w:val="24"/>
        </w:rPr>
      </w:pPr>
      <w:r>
        <w:rPr>
          <w:rFonts w:ascii="Arial" w:hAnsi="Arial" w:cs="Arial"/>
          <w:bCs/>
          <w:sz w:val="24"/>
          <w:szCs w:val="24"/>
        </w:rPr>
        <w:t>services to better reflect the realities of people’s lives, leading to improved outcomes, while frontline staff have benefitted from continued training on rights awareness, trauma informed practice and crisis response.</w:t>
      </w:r>
    </w:p>
    <w:p w14:paraId="4E159B7F" w14:textId="60AD5DF8" w:rsidR="009442D8" w:rsidRDefault="009442D8" w:rsidP="009442D8">
      <w:pPr>
        <w:jc w:val="both"/>
        <w:rPr>
          <w:rFonts w:ascii="Arial" w:hAnsi="Arial" w:cs="Arial"/>
          <w:b/>
          <w:color w:val="0070C0"/>
          <w:sz w:val="24"/>
          <w:szCs w:val="24"/>
        </w:rPr>
      </w:pPr>
      <w:r>
        <w:rPr>
          <w:rFonts w:ascii="Arial" w:hAnsi="Arial" w:cs="Arial"/>
          <w:b/>
          <w:color w:val="0070C0"/>
          <w:sz w:val="24"/>
          <w:szCs w:val="24"/>
        </w:rPr>
        <w:t>Strategic Delivery Plan</w:t>
      </w:r>
    </w:p>
    <w:p w14:paraId="329A3E68" w14:textId="2BA2E648" w:rsidR="0096008A" w:rsidRPr="00FF74ED" w:rsidRDefault="00FF74ED" w:rsidP="0087326C">
      <w:pPr>
        <w:jc w:val="both"/>
        <w:rPr>
          <w:rFonts w:ascii="Arial" w:hAnsi="Arial" w:cs="Arial"/>
          <w:b/>
          <w:color w:val="0070C0"/>
          <w:sz w:val="24"/>
          <w:szCs w:val="24"/>
        </w:rPr>
      </w:pPr>
      <w:r w:rsidRPr="00FF74ED">
        <w:rPr>
          <w:rFonts w:cs="Arial"/>
          <w:sz w:val="24"/>
          <w:szCs w:val="24"/>
        </w:rPr>
        <w:t xml:space="preserve">A revised Strategic Delivery Plan for 2025 to 2028 was approved </w:t>
      </w:r>
      <w:r>
        <w:rPr>
          <w:rFonts w:cs="Arial"/>
          <w:sz w:val="24"/>
          <w:szCs w:val="24"/>
        </w:rPr>
        <w:t xml:space="preserve">in draft </w:t>
      </w:r>
      <w:r w:rsidRPr="00FF74ED">
        <w:rPr>
          <w:rFonts w:cs="Arial"/>
          <w:sz w:val="24"/>
          <w:szCs w:val="24"/>
        </w:rPr>
        <w:t xml:space="preserve">by MIJB in </w:t>
      </w:r>
      <w:r>
        <w:rPr>
          <w:rFonts w:cs="Arial"/>
          <w:sz w:val="24"/>
          <w:szCs w:val="24"/>
        </w:rPr>
        <w:t xml:space="preserve">March 2025 and final version in </w:t>
      </w:r>
      <w:r w:rsidRPr="00FF74ED">
        <w:rPr>
          <w:rFonts w:cs="Arial"/>
          <w:sz w:val="24"/>
          <w:szCs w:val="24"/>
        </w:rPr>
        <w:t>May 2025.  This plan incorporates the developments required to enhance our ability to meet predicted future demands for services, whilst undertaking reviews of existing models of care to ensure that the services provided are sustainable and fit for purpose.  There are also projects to implement more efficient ways of working, to aid in meeting the financial challenge that is impacting on all public sector organisations.  A robust governance framework will be essential to ensure that projects can be delivered within available resources and have a clear focus on outcomes</w:t>
      </w:r>
    </w:p>
    <w:p w14:paraId="51A4CE0B" w14:textId="6DA009F9" w:rsidR="0087326C" w:rsidRDefault="00F26CEF" w:rsidP="0087326C">
      <w:pPr>
        <w:jc w:val="both"/>
        <w:rPr>
          <w:rFonts w:ascii="Arial" w:hAnsi="Arial" w:cs="Arial"/>
          <w:b/>
          <w:color w:val="0070C0"/>
          <w:sz w:val="24"/>
          <w:szCs w:val="24"/>
        </w:rPr>
      </w:pPr>
      <w:r>
        <w:rPr>
          <w:rFonts w:ascii="Arial" w:hAnsi="Arial" w:cs="Arial"/>
          <w:b/>
          <w:color w:val="0070C0"/>
          <w:sz w:val="24"/>
          <w:szCs w:val="24"/>
        </w:rPr>
        <w:t>Joint Inspection</w:t>
      </w:r>
    </w:p>
    <w:p w14:paraId="3A815EC1" w14:textId="49C9F382" w:rsidR="0087326C" w:rsidRPr="00F26CEF" w:rsidRDefault="00F26CEF" w:rsidP="00DA0147">
      <w:pPr>
        <w:spacing w:after="0" w:line="240" w:lineRule="auto"/>
        <w:rPr>
          <w:rFonts w:ascii="Arial" w:hAnsi="Arial" w:cs="Arial"/>
          <w:color w:val="FF0000"/>
          <w:sz w:val="24"/>
          <w:szCs w:val="24"/>
        </w:rPr>
      </w:pPr>
      <w:r w:rsidRPr="00F26CEF">
        <w:rPr>
          <w:sz w:val="24"/>
          <w:szCs w:val="24"/>
        </w:rPr>
        <w:t>Moray's multi-agency Public Protection Partnership has evidenced substantial improvement in supporting and protecting adults at risk of harm</w:t>
      </w:r>
      <w:r w:rsidRPr="00F26CEF">
        <w:rPr>
          <w:rFonts w:ascii="Arial" w:hAnsi="Arial" w:cs="Arial"/>
          <w:noProof/>
          <w:color w:val="FF0000"/>
          <w:sz w:val="24"/>
          <w:szCs w:val="24"/>
          <w:lang w:eastAsia="en-GB"/>
        </w:rPr>
        <w:t xml:space="preserve"> </w:t>
      </w:r>
      <w:r w:rsidR="0087326C" w:rsidRPr="00F26CEF">
        <w:rPr>
          <w:rFonts w:ascii="Arial" w:hAnsi="Arial" w:cs="Arial"/>
          <w:color w:val="FF0000"/>
          <w:sz w:val="24"/>
          <w:szCs w:val="24"/>
        </w:rPr>
        <w:t xml:space="preserve"> </w:t>
      </w:r>
    </w:p>
    <w:p w14:paraId="3A9CFDA0" w14:textId="77777777" w:rsidR="00DA0147" w:rsidRPr="00E55138" w:rsidRDefault="00DA0147" w:rsidP="00DA0147">
      <w:pPr>
        <w:spacing w:after="0" w:line="240" w:lineRule="auto"/>
        <w:rPr>
          <w:rFonts w:ascii="Arial" w:hAnsi="Arial" w:cs="Arial"/>
          <w:color w:val="FF0000"/>
          <w:sz w:val="24"/>
          <w:szCs w:val="24"/>
        </w:rPr>
      </w:pPr>
    </w:p>
    <w:p w14:paraId="33E88058" w14:textId="3D5C58E0" w:rsidR="0084700C" w:rsidRPr="00E55138" w:rsidRDefault="00F26CEF" w:rsidP="00DA0147">
      <w:pPr>
        <w:spacing w:after="0" w:line="240" w:lineRule="auto"/>
        <w:rPr>
          <w:rFonts w:ascii="Arial" w:eastAsia="Arial" w:hAnsi="Arial" w:cs="Arial"/>
          <w:color w:val="FF0000"/>
          <w:sz w:val="24"/>
          <w:szCs w:val="24"/>
        </w:rPr>
      </w:pPr>
      <w:r w:rsidRPr="00F26CEF">
        <w:rPr>
          <w:rFonts w:ascii="Arial" w:eastAsia="Arial" w:hAnsi="Arial" w:cs="Arial"/>
          <w:sz w:val="24"/>
          <w:szCs w:val="24"/>
        </w:rPr>
        <w:t>The positive impact achieved by local authority, health and police colleagues in their work to keep people safe, has been acknowledged with publication in October 2024 of the Joint Inspection of Adult Support and Protection in Moray. The progress review by the Care Inspectorate and its scrutiny partners was a follow-up to a joint inspection carried out in 2022. On their return, inspectors found significant progress had been achieved across all seven priority areas identified for improvement</w:t>
      </w:r>
      <w:r>
        <w:rPr>
          <w:rFonts w:ascii="Arial" w:eastAsia="Arial" w:hAnsi="Arial" w:cs="Arial"/>
          <w:color w:val="FF0000"/>
          <w:sz w:val="24"/>
          <w:szCs w:val="24"/>
        </w:rPr>
        <w:t>.</w:t>
      </w:r>
      <w:r w:rsidR="0087326C" w:rsidRPr="00E55138">
        <w:rPr>
          <w:rFonts w:ascii="Arial" w:eastAsia="Arial" w:hAnsi="Arial" w:cs="Arial"/>
          <w:color w:val="FF0000"/>
          <w:sz w:val="24"/>
          <w:szCs w:val="24"/>
        </w:rPr>
        <w:t xml:space="preserve"> </w:t>
      </w:r>
    </w:p>
    <w:p w14:paraId="25B36D5E" w14:textId="77777777" w:rsidR="00DA0147" w:rsidRPr="0084700C" w:rsidRDefault="00DA0147" w:rsidP="00DA0147">
      <w:pPr>
        <w:spacing w:after="0" w:line="240" w:lineRule="auto"/>
        <w:rPr>
          <w:rFonts w:ascii="Arial" w:eastAsia="Arial" w:hAnsi="Arial" w:cs="Arial"/>
          <w:color w:val="000000" w:themeColor="text1"/>
          <w:sz w:val="24"/>
          <w:szCs w:val="24"/>
        </w:rPr>
      </w:pPr>
    </w:p>
    <w:p w14:paraId="0ADDCA4C" w14:textId="5B0BCE97" w:rsidR="0087326C" w:rsidRPr="00142484" w:rsidRDefault="009442D8" w:rsidP="0087326C">
      <w:pPr>
        <w:rPr>
          <w:rFonts w:ascii="Arial" w:eastAsia="Calibri" w:hAnsi="Arial" w:cs="Arial"/>
          <w:b/>
          <w:color w:val="0070C0"/>
          <w:sz w:val="24"/>
          <w:szCs w:val="24"/>
        </w:rPr>
      </w:pPr>
      <w:r>
        <w:rPr>
          <w:rFonts w:ascii="Arial" w:eastAsia="Calibri" w:hAnsi="Arial" w:cs="Arial"/>
          <w:b/>
          <w:color w:val="0070C0"/>
          <w:sz w:val="24"/>
          <w:szCs w:val="24"/>
        </w:rPr>
        <w:t xml:space="preserve">Mental Health </w:t>
      </w:r>
      <w:r w:rsidR="0087326C" w:rsidRPr="00142484">
        <w:rPr>
          <w:rFonts w:ascii="Arial" w:eastAsia="Calibri" w:hAnsi="Arial" w:cs="Arial"/>
          <w:b/>
          <w:color w:val="0070C0"/>
          <w:sz w:val="24"/>
          <w:szCs w:val="24"/>
        </w:rPr>
        <w:t>Strateg</w:t>
      </w:r>
      <w:r>
        <w:rPr>
          <w:rFonts w:ascii="Arial" w:eastAsia="Calibri" w:hAnsi="Arial" w:cs="Arial"/>
          <w:b/>
          <w:color w:val="0070C0"/>
          <w:sz w:val="24"/>
          <w:szCs w:val="24"/>
        </w:rPr>
        <w:t>ic Delivery Plan</w:t>
      </w:r>
    </w:p>
    <w:p w14:paraId="4807E642" w14:textId="3641D454" w:rsidR="008F54C0" w:rsidRPr="008F54C0" w:rsidRDefault="00F26CEF" w:rsidP="008F54C0">
      <w:pPr>
        <w:spacing w:after="0" w:line="240" w:lineRule="auto"/>
        <w:rPr>
          <w:rFonts w:ascii="Arial" w:eastAsia="Calibri" w:hAnsi="Arial" w:cs="Arial"/>
          <w:color w:val="FF0000"/>
          <w:sz w:val="24"/>
          <w:szCs w:val="24"/>
        </w:rPr>
      </w:pPr>
      <w:r w:rsidRPr="00640057">
        <w:rPr>
          <w:rFonts w:ascii="Arial" w:hAnsi="Arial" w:cs="Arial"/>
          <w:noProof/>
          <w:sz w:val="24"/>
          <w:szCs w:val="24"/>
          <w:lang w:eastAsia="en-GB"/>
        </w:rPr>
        <w:drawing>
          <wp:anchor distT="0" distB="0" distL="114300" distR="114300" simplePos="0" relativeHeight="251735040" behindDoc="0" locked="0" layoutInCell="1" allowOverlap="1" wp14:anchorId="08A19347" wp14:editId="64EE4921">
            <wp:simplePos x="0" y="0"/>
            <wp:positionH relativeFrom="margin">
              <wp:posOffset>3695700</wp:posOffset>
            </wp:positionH>
            <wp:positionV relativeFrom="margin">
              <wp:posOffset>3514090</wp:posOffset>
            </wp:positionV>
            <wp:extent cx="2278380" cy="1193165"/>
            <wp:effectExtent l="0" t="0" r="762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8380" cy="1193165"/>
                    </a:xfrm>
                    <a:prstGeom prst="rect">
                      <a:avLst/>
                    </a:prstGeom>
                  </pic:spPr>
                </pic:pic>
              </a:graphicData>
            </a:graphic>
            <wp14:sizeRelH relativeFrom="margin">
              <wp14:pctWidth>0</wp14:pctWidth>
            </wp14:sizeRelH>
            <wp14:sizeRelV relativeFrom="margin">
              <wp14:pctHeight>0</wp14:pctHeight>
            </wp14:sizeRelV>
          </wp:anchor>
        </w:drawing>
      </w:r>
      <w:r w:rsidR="0029416D" w:rsidRPr="00640057">
        <w:rPr>
          <w:rFonts w:ascii="Arial" w:eastAsia="Calibri" w:hAnsi="Arial" w:cs="Arial"/>
          <w:sz w:val="24"/>
          <w:szCs w:val="24"/>
        </w:rPr>
        <w:t xml:space="preserve">The Moray Mental Health and Wellbeing Delivery Plan 2024-2026 was approved by the </w:t>
      </w:r>
      <w:r w:rsidR="00640057" w:rsidRPr="00640057">
        <w:rPr>
          <w:rFonts w:ascii="Arial" w:eastAsia="Calibri" w:hAnsi="Arial" w:cs="Arial"/>
          <w:sz w:val="24"/>
          <w:szCs w:val="24"/>
        </w:rPr>
        <w:t>MIJB in September 2024 and was updated in May 2025, which underpins the work required to progress the Moray Mental Health and Wellbeing Strategy 2016-2026.</w:t>
      </w:r>
      <w:r w:rsidR="00640057">
        <w:rPr>
          <w:rFonts w:ascii="Arial" w:eastAsia="Calibri" w:hAnsi="Arial" w:cs="Arial"/>
          <w:color w:val="FF0000"/>
          <w:sz w:val="24"/>
          <w:szCs w:val="24"/>
        </w:rPr>
        <w:t xml:space="preserve"> </w:t>
      </w:r>
      <w:r w:rsidR="008F54C0" w:rsidRPr="008F54C0">
        <w:rPr>
          <w:rFonts w:ascii="Arial" w:eastAsia="Calibri" w:hAnsi="Arial" w:cs="Arial"/>
          <w:sz w:val="24"/>
          <w:szCs w:val="24"/>
        </w:rPr>
        <w:t xml:space="preserve">Scotland is currently facing a growing mental health crisis, with challenges including rising demand for services, increased complexity of cases, and persistent inequalities in access and support. While there is a focus on developing and expanding services, significant workforce challenges, and funding shortfalls continue to hinder progress. Many of these challenges are amplified in Moray due to the rural nature of many of our communities, difficulties in the recruitment and retention of staff, and access to specialist tertiary services </w:t>
      </w:r>
    </w:p>
    <w:p w14:paraId="082DF921" w14:textId="77777777" w:rsidR="008F54C0" w:rsidRPr="008F54C0" w:rsidRDefault="008F54C0" w:rsidP="008F54C0">
      <w:pPr>
        <w:spacing w:after="0" w:line="240" w:lineRule="auto"/>
        <w:rPr>
          <w:rFonts w:ascii="Arial" w:eastAsia="Calibri" w:hAnsi="Arial" w:cs="Arial"/>
          <w:color w:val="FF0000"/>
          <w:sz w:val="24"/>
          <w:szCs w:val="24"/>
        </w:rPr>
      </w:pPr>
    </w:p>
    <w:p w14:paraId="172C8222" w14:textId="77777777" w:rsidR="008F54C0" w:rsidRDefault="008F54C0">
      <w:pPr>
        <w:rPr>
          <w:rFonts w:ascii="Arial" w:eastAsia="Calibri" w:hAnsi="Arial" w:cs="Arial"/>
          <w:sz w:val="24"/>
          <w:szCs w:val="24"/>
        </w:rPr>
      </w:pPr>
      <w:r>
        <w:rPr>
          <w:rFonts w:ascii="Arial" w:eastAsia="Calibri" w:hAnsi="Arial" w:cs="Arial"/>
          <w:sz w:val="24"/>
          <w:szCs w:val="24"/>
        </w:rPr>
        <w:br w:type="page"/>
      </w:r>
    </w:p>
    <w:p w14:paraId="4448DC1C" w14:textId="77777777" w:rsidR="008F54C0" w:rsidRDefault="008F54C0" w:rsidP="008F54C0">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201BEE6A" w14:textId="77777777" w:rsidR="008F54C0" w:rsidRDefault="008F54C0" w:rsidP="008F54C0">
      <w:pPr>
        <w:spacing w:after="0" w:line="240" w:lineRule="auto"/>
        <w:rPr>
          <w:rFonts w:ascii="Arial" w:eastAsia="Calibri" w:hAnsi="Arial" w:cs="Arial"/>
          <w:sz w:val="24"/>
          <w:szCs w:val="24"/>
        </w:rPr>
      </w:pPr>
    </w:p>
    <w:p w14:paraId="66BB1A2A" w14:textId="218901EF" w:rsidR="008F54C0" w:rsidRPr="008F54C0" w:rsidRDefault="008F54C0" w:rsidP="008F54C0">
      <w:pPr>
        <w:spacing w:after="0" w:line="240" w:lineRule="auto"/>
        <w:rPr>
          <w:rFonts w:ascii="Arial" w:eastAsia="Calibri" w:hAnsi="Arial" w:cs="Arial"/>
          <w:sz w:val="24"/>
          <w:szCs w:val="24"/>
        </w:rPr>
      </w:pPr>
      <w:r w:rsidRPr="008F54C0">
        <w:rPr>
          <w:rFonts w:ascii="Arial" w:eastAsia="Calibri" w:hAnsi="Arial" w:cs="Arial"/>
          <w:sz w:val="24"/>
          <w:szCs w:val="24"/>
        </w:rPr>
        <w:t xml:space="preserve">The Moray Adult Mental Health and Wellbeing Strategic group aim to ensure that the collective voice of lived and living experience influences the way that we design services and responses to address the challenges facing individuals and families affected by mental health in Moray. The group work closely with Moray Wellbeing Hub, Making Recovery Real Partnership and </w:t>
      </w:r>
      <w:proofErr w:type="spellStart"/>
      <w:r w:rsidRPr="008F54C0">
        <w:rPr>
          <w:rFonts w:ascii="Arial" w:eastAsia="Calibri" w:hAnsi="Arial" w:cs="Arial"/>
          <w:sz w:val="24"/>
          <w:szCs w:val="24"/>
        </w:rPr>
        <w:t>tsiMoray</w:t>
      </w:r>
      <w:proofErr w:type="spellEnd"/>
      <w:r w:rsidRPr="008F54C0">
        <w:rPr>
          <w:rFonts w:ascii="Arial" w:eastAsia="Calibri" w:hAnsi="Arial" w:cs="Arial"/>
          <w:sz w:val="24"/>
          <w:szCs w:val="24"/>
        </w:rPr>
        <w:t xml:space="preserve"> to achieve this; for example, the involvement of lived experience in service development, commissioning, implementation and evaluation of the recently commissioned SAMH projects </w:t>
      </w:r>
    </w:p>
    <w:p w14:paraId="29C660BD" w14:textId="234CDC43" w:rsidR="008F54C0" w:rsidRPr="008F54C0" w:rsidRDefault="008F54C0" w:rsidP="008F54C0">
      <w:pPr>
        <w:spacing w:after="0" w:line="240" w:lineRule="auto"/>
        <w:rPr>
          <w:rFonts w:ascii="Arial" w:eastAsia="Calibri" w:hAnsi="Arial" w:cs="Arial"/>
          <w:color w:val="FF0000"/>
          <w:sz w:val="24"/>
          <w:szCs w:val="24"/>
        </w:rPr>
      </w:pPr>
    </w:p>
    <w:p w14:paraId="3A79F93E" w14:textId="77777777" w:rsidR="008F54C0" w:rsidRPr="008F54C0" w:rsidRDefault="008F54C0" w:rsidP="008F54C0">
      <w:pPr>
        <w:spacing w:after="0" w:line="240" w:lineRule="auto"/>
        <w:rPr>
          <w:rFonts w:ascii="Arial" w:eastAsia="Calibri" w:hAnsi="Arial" w:cs="Arial"/>
          <w:sz w:val="24"/>
          <w:szCs w:val="24"/>
        </w:rPr>
      </w:pPr>
      <w:r w:rsidRPr="008F54C0">
        <w:rPr>
          <w:rFonts w:ascii="Arial" w:eastAsia="Calibri" w:hAnsi="Arial" w:cs="Arial"/>
          <w:sz w:val="24"/>
          <w:szCs w:val="24"/>
        </w:rPr>
        <w:t xml:space="preserve">The alignment of Children’s Services and Adults Services mental health strategic planning and delivery is essential. Within Moray there is currently a Children’s Mental Health and Wellbeing Partnership and there is the Moray Mental Health and Wellbeing Strategic Group. There is a degree of cross representation between both groups to ensure shared planning however, there remains the </w:t>
      </w:r>
      <w:proofErr w:type="gramStart"/>
      <w:r w:rsidRPr="008F54C0">
        <w:rPr>
          <w:rFonts w:ascii="Arial" w:eastAsia="Calibri" w:hAnsi="Arial" w:cs="Arial"/>
          <w:sz w:val="24"/>
          <w:szCs w:val="24"/>
        </w:rPr>
        <w:t>medium term</w:t>
      </w:r>
      <w:proofErr w:type="gramEnd"/>
      <w:r w:rsidRPr="008F54C0">
        <w:rPr>
          <w:rFonts w:ascii="Arial" w:eastAsia="Calibri" w:hAnsi="Arial" w:cs="Arial"/>
          <w:sz w:val="24"/>
          <w:szCs w:val="24"/>
        </w:rPr>
        <w:t xml:space="preserve"> vision for there to be a single strategic group for children and adult mental health services in Moray </w:t>
      </w:r>
    </w:p>
    <w:p w14:paraId="2AE48E2E" w14:textId="77777777" w:rsidR="0084700C" w:rsidRDefault="0084700C" w:rsidP="0084700C">
      <w:pPr>
        <w:spacing w:line="240" w:lineRule="auto"/>
        <w:rPr>
          <w:rFonts w:ascii="Arial" w:eastAsia="Calibri" w:hAnsi="Arial" w:cs="Arial"/>
          <w:sz w:val="24"/>
          <w:szCs w:val="24"/>
          <w:highlight w:val="yellow"/>
        </w:rPr>
      </w:pPr>
    </w:p>
    <w:bookmarkEnd w:id="5"/>
    <w:p w14:paraId="341C82A0" w14:textId="77777777" w:rsidR="000972D0" w:rsidRDefault="000972D0" w:rsidP="00E308FD">
      <w:pPr>
        <w:spacing w:after="0" w:line="240" w:lineRule="auto"/>
        <w:jc w:val="both"/>
        <w:rPr>
          <w:rFonts w:ascii="Arial" w:hAnsi="Arial" w:cs="Arial"/>
          <w:b/>
          <w:color w:val="0070C0"/>
          <w:sz w:val="24"/>
          <w:szCs w:val="24"/>
        </w:rPr>
      </w:pPr>
      <w:r w:rsidRPr="00A95A3A">
        <w:rPr>
          <w:rFonts w:ascii="Arial" w:hAnsi="Arial" w:cs="Arial"/>
          <w:b/>
          <w:color w:val="0070C0"/>
          <w:sz w:val="24"/>
          <w:szCs w:val="24"/>
        </w:rPr>
        <w:t>Financial</w:t>
      </w:r>
      <w:r>
        <w:rPr>
          <w:rFonts w:ascii="Arial" w:hAnsi="Arial" w:cs="Arial"/>
          <w:b/>
          <w:color w:val="0070C0"/>
          <w:sz w:val="24"/>
          <w:szCs w:val="24"/>
        </w:rPr>
        <w:t xml:space="preserve"> Review and Performance</w:t>
      </w:r>
    </w:p>
    <w:p w14:paraId="44CBF46A" w14:textId="77777777" w:rsidR="00E52B03" w:rsidRPr="00A95A3A" w:rsidRDefault="00E52B03" w:rsidP="00E308FD">
      <w:pPr>
        <w:spacing w:after="0" w:line="240" w:lineRule="auto"/>
        <w:jc w:val="both"/>
      </w:pPr>
    </w:p>
    <w:p w14:paraId="5F6C5A80" w14:textId="453D2AF9" w:rsidR="000972D0" w:rsidRPr="00DF2CD4" w:rsidRDefault="000972D0" w:rsidP="00E308FD">
      <w:pPr>
        <w:spacing w:after="0" w:line="240" w:lineRule="auto"/>
        <w:jc w:val="both"/>
        <w:rPr>
          <w:rFonts w:ascii="Arial" w:hAnsi="Arial" w:cs="Arial"/>
          <w:sz w:val="24"/>
          <w:szCs w:val="24"/>
        </w:rPr>
      </w:pPr>
      <w:r w:rsidRPr="00DF2CD4">
        <w:rPr>
          <w:rFonts w:ascii="Arial" w:hAnsi="Arial" w:cs="Arial"/>
          <w:sz w:val="24"/>
          <w:szCs w:val="24"/>
        </w:rPr>
        <w:t>Financial performance forms part of the regular reporting cycle to the MIJB.  Throughout the year the Board, through the reports it receives</w:t>
      </w:r>
      <w:r w:rsidR="00C32E7E">
        <w:rPr>
          <w:rFonts w:ascii="Arial" w:hAnsi="Arial" w:cs="Arial"/>
          <w:sz w:val="24"/>
          <w:szCs w:val="24"/>
        </w:rPr>
        <w:t>,</w:t>
      </w:r>
      <w:r w:rsidRPr="00DF2CD4">
        <w:rPr>
          <w:rFonts w:ascii="Arial" w:hAnsi="Arial" w:cs="Arial"/>
          <w:sz w:val="24"/>
          <w:szCs w:val="24"/>
        </w:rPr>
        <w:t xml:space="preserve"> is asked to consider the financial position at a given point and any management action deemed as necessary to ensure delivery of services within the designated financial framework.  From the </w:t>
      </w:r>
      <w:r w:rsidR="001966B3">
        <w:rPr>
          <w:rFonts w:ascii="Arial" w:hAnsi="Arial" w:cs="Arial"/>
          <w:sz w:val="24"/>
          <w:szCs w:val="24"/>
        </w:rPr>
        <w:t>first quarter</w:t>
      </w:r>
      <w:r w:rsidRPr="00DF2CD4">
        <w:rPr>
          <w:rFonts w:ascii="Arial" w:hAnsi="Arial" w:cs="Arial"/>
          <w:sz w:val="24"/>
          <w:szCs w:val="24"/>
        </w:rPr>
        <w:t xml:space="preserve"> in the financial year, the Board was presented with financial information that </w:t>
      </w:r>
      <w:r w:rsidR="00B049B8" w:rsidRPr="00DF2CD4">
        <w:rPr>
          <w:rFonts w:ascii="Arial" w:hAnsi="Arial" w:cs="Arial"/>
          <w:sz w:val="24"/>
          <w:szCs w:val="24"/>
        </w:rPr>
        <w:t xml:space="preserve">included a </w:t>
      </w:r>
      <w:r w:rsidRPr="00DF2CD4">
        <w:rPr>
          <w:rFonts w:ascii="Arial" w:hAnsi="Arial" w:cs="Arial"/>
          <w:sz w:val="24"/>
          <w:szCs w:val="24"/>
        </w:rPr>
        <w:t xml:space="preserve">forecast </w:t>
      </w:r>
      <w:r w:rsidR="00B049B8" w:rsidRPr="00DF2CD4">
        <w:rPr>
          <w:rFonts w:ascii="Arial" w:hAnsi="Arial" w:cs="Arial"/>
          <w:sz w:val="24"/>
          <w:szCs w:val="24"/>
        </w:rPr>
        <w:t xml:space="preserve">position to </w:t>
      </w:r>
      <w:r w:rsidRPr="00DF2CD4">
        <w:rPr>
          <w:rFonts w:ascii="Arial" w:hAnsi="Arial" w:cs="Arial"/>
          <w:sz w:val="24"/>
          <w:szCs w:val="24"/>
        </w:rPr>
        <w:t>the end of the year.</w:t>
      </w:r>
      <w:r w:rsidR="001A7F47" w:rsidRPr="00DF2CD4">
        <w:rPr>
          <w:rFonts w:ascii="Arial" w:hAnsi="Arial" w:cs="Arial"/>
          <w:sz w:val="24"/>
          <w:szCs w:val="24"/>
        </w:rPr>
        <w:t xml:space="preserve"> In November 202</w:t>
      </w:r>
      <w:r w:rsidR="000A62FB">
        <w:rPr>
          <w:rFonts w:ascii="Arial" w:hAnsi="Arial" w:cs="Arial"/>
          <w:sz w:val="24"/>
          <w:szCs w:val="24"/>
        </w:rPr>
        <w:t>4</w:t>
      </w:r>
      <w:r w:rsidR="001A7F47" w:rsidRPr="00DF2CD4">
        <w:rPr>
          <w:rFonts w:ascii="Arial" w:hAnsi="Arial" w:cs="Arial"/>
          <w:sz w:val="24"/>
          <w:szCs w:val="24"/>
        </w:rPr>
        <w:t xml:space="preserve"> the Board received a </w:t>
      </w:r>
      <w:r w:rsidR="004F51DE" w:rsidRPr="00DF2CD4">
        <w:rPr>
          <w:rFonts w:ascii="Arial" w:hAnsi="Arial" w:cs="Arial"/>
          <w:sz w:val="24"/>
          <w:szCs w:val="24"/>
        </w:rPr>
        <w:t xml:space="preserve">financial </w:t>
      </w:r>
      <w:r w:rsidR="001A7F47" w:rsidRPr="00DF2CD4">
        <w:rPr>
          <w:rFonts w:ascii="Arial" w:hAnsi="Arial" w:cs="Arial"/>
          <w:sz w:val="24"/>
          <w:szCs w:val="24"/>
        </w:rPr>
        <w:t xml:space="preserve">report which forecast </w:t>
      </w:r>
      <w:r w:rsidR="004F51DE" w:rsidRPr="00DF2CD4">
        <w:rPr>
          <w:rFonts w:ascii="Arial" w:hAnsi="Arial" w:cs="Arial"/>
          <w:sz w:val="24"/>
          <w:szCs w:val="24"/>
        </w:rPr>
        <w:t xml:space="preserve">an expected </w:t>
      </w:r>
      <w:r w:rsidR="001966B3">
        <w:rPr>
          <w:rFonts w:ascii="Arial" w:hAnsi="Arial" w:cs="Arial"/>
          <w:sz w:val="24"/>
          <w:szCs w:val="24"/>
        </w:rPr>
        <w:t>ov</w:t>
      </w:r>
      <w:r w:rsidR="001A7F47" w:rsidRPr="00DF2CD4">
        <w:rPr>
          <w:rFonts w:ascii="Arial" w:hAnsi="Arial" w:cs="Arial"/>
          <w:sz w:val="24"/>
          <w:szCs w:val="24"/>
        </w:rPr>
        <w:t xml:space="preserve">erspend to the end of the financial year </w:t>
      </w:r>
      <w:r w:rsidR="001A7F47" w:rsidRPr="009E6B7C">
        <w:rPr>
          <w:rFonts w:ascii="Arial" w:hAnsi="Arial" w:cs="Arial"/>
          <w:sz w:val="24"/>
          <w:szCs w:val="24"/>
        </w:rPr>
        <w:t>of £</w:t>
      </w:r>
      <w:r w:rsidR="000A62FB">
        <w:rPr>
          <w:rFonts w:ascii="Arial" w:hAnsi="Arial" w:cs="Arial"/>
          <w:sz w:val="24"/>
          <w:szCs w:val="24"/>
        </w:rPr>
        <w:t>5.58m</w:t>
      </w:r>
      <w:r w:rsidR="001A7F47" w:rsidRPr="00DF2CD4">
        <w:rPr>
          <w:rFonts w:ascii="Arial" w:hAnsi="Arial" w:cs="Arial"/>
          <w:sz w:val="24"/>
          <w:szCs w:val="24"/>
        </w:rPr>
        <w:t xml:space="preserve">. </w:t>
      </w:r>
      <w:r w:rsidR="004F51DE" w:rsidRPr="00DF2CD4">
        <w:rPr>
          <w:rFonts w:ascii="Arial" w:hAnsi="Arial" w:cs="Arial"/>
          <w:sz w:val="24"/>
          <w:szCs w:val="24"/>
        </w:rPr>
        <w:t xml:space="preserve">This forecast </w:t>
      </w:r>
      <w:r w:rsidR="001966B3">
        <w:rPr>
          <w:rFonts w:ascii="Arial" w:hAnsi="Arial" w:cs="Arial"/>
          <w:sz w:val="24"/>
          <w:szCs w:val="24"/>
        </w:rPr>
        <w:t>remained consistent</w:t>
      </w:r>
      <w:r w:rsidR="004F51DE" w:rsidRPr="00DF2CD4">
        <w:rPr>
          <w:rFonts w:ascii="Arial" w:hAnsi="Arial" w:cs="Arial"/>
          <w:sz w:val="24"/>
          <w:szCs w:val="24"/>
        </w:rPr>
        <w:t xml:space="preserve"> throughout the remainder of the year and in </w:t>
      </w:r>
      <w:r w:rsidR="000A62FB">
        <w:rPr>
          <w:rFonts w:ascii="Arial" w:hAnsi="Arial" w:cs="Arial"/>
          <w:sz w:val="24"/>
          <w:szCs w:val="24"/>
        </w:rPr>
        <w:t>Janua</w:t>
      </w:r>
      <w:r w:rsidR="001A7F47" w:rsidRPr="00DF2CD4">
        <w:rPr>
          <w:rFonts w:ascii="Arial" w:hAnsi="Arial" w:cs="Arial"/>
          <w:sz w:val="24"/>
          <w:szCs w:val="24"/>
        </w:rPr>
        <w:t>r</w:t>
      </w:r>
      <w:r w:rsidR="000A62FB">
        <w:rPr>
          <w:rFonts w:ascii="Arial" w:hAnsi="Arial" w:cs="Arial"/>
          <w:sz w:val="24"/>
          <w:szCs w:val="24"/>
        </w:rPr>
        <w:t>y</w:t>
      </w:r>
      <w:r w:rsidR="001A7F47" w:rsidRPr="00DF2CD4">
        <w:rPr>
          <w:rFonts w:ascii="Arial" w:hAnsi="Arial" w:cs="Arial"/>
          <w:sz w:val="24"/>
          <w:szCs w:val="24"/>
        </w:rPr>
        <w:t xml:space="preserve"> 202</w:t>
      </w:r>
      <w:r w:rsidR="000A62FB">
        <w:rPr>
          <w:rFonts w:ascii="Arial" w:hAnsi="Arial" w:cs="Arial"/>
          <w:sz w:val="24"/>
          <w:szCs w:val="24"/>
        </w:rPr>
        <w:t>5</w:t>
      </w:r>
      <w:r w:rsidR="001A7F47" w:rsidRPr="00DF2CD4">
        <w:rPr>
          <w:rFonts w:ascii="Arial" w:hAnsi="Arial" w:cs="Arial"/>
          <w:sz w:val="24"/>
          <w:szCs w:val="24"/>
        </w:rPr>
        <w:t>, MIJB were forecasting a</w:t>
      </w:r>
      <w:r w:rsidR="00A82FC6">
        <w:rPr>
          <w:rFonts w:ascii="Arial" w:hAnsi="Arial" w:cs="Arial"/>
          <w:sz w:val="24"/>
          <w:szCs w:val="24"/>
        </w:rPr>
        <w:t>n</w:t>
      </w:r>
      <w:r w:rsidR="001A7F47" w:rsidRPr="00DF2CD4">
        <w:rPr>
          <w:rFonts w:ascii="Arial" w:hAnsi="Arial" w:cs="Arial"/>
          <w:sz w:val="24"/>
          <w:szCs w:val="24"/>
        </w:rPr>
        <w:t xml:space="preserve"> </w:t>
      </w:r>
      <w:r w:rsidR="001966B3">
        <w:rPr>
          <w:rFonts w:ascii="Arial" w:hAnsi="Arial" w:cs="Arial"/>
          <w:sz w:val="24"/>
          <w:szCs w:val="24"/>
        </w:rPr>
        <w:t>ov</w:t>
      </w:r>
      <w:r w:rsidR="000C3A76" w:rsidRPr="00DF2CD4">
        <w:rPr>
          <w:rFonts w:ascii="Arial" w:hAnsi="Arial" w:cs="Arial"/>
          <w:sz w:val="24"/>
          <w:szCs w:val="24"/>
        </w:rPr>
        <w:t>erspend</w:t>
      </w:r>
      <w:r w:rsidR="001A7F47" w:rsidRPr="00DF2CD4">
        <w:rPr>
          <w:rFonts w:ascii="Arial" w:hAnsi="Arial" w:cs="Arial"/>
          <w:sz w:val="24"/>
          <w:szCs w:val="24"/>
        </w:rPr>
        <w:t xml:space="preserve"> to the end of the year </w:t>
      </w:r>
      <w:r w:rsidR="00804C6D" w:rsidRPr="009E6B7C">
        <w:rPr>
          <w:rFonts w:ascii="Arial" w:hAnsi="Arial" w:cs="Arial"/>
          <w:sz w:val="24"/>
          <w:szCs w:val="24"/>
        </w:rPr>
        <w:t>of £</w:t>
      </w:r>
      <w:r w:rsidR="000A62FB">
        <w:rPr>
          <w:rFonts w:ascii="Arial" w:hAnsi="Arial" w:cs="Arial"/>
          <w:sz w:val="24"/>
          <w:szCs w:val="24"/>
        </w:rPr>
        <w:t>5.51m</w:t>
      </w:r>
      <w:r w:rsidR="00AA28D4">
        <w:rPr>
          <w:rFonts w:ascii="Arial" w:hAnsi="Arial" w:cs="Arial"/>
          <w:sz w:val="24"/>
          <w:szCs w:val="24"/>
        </w:rPr>
        <w:t xml:space="preserve">, the MIJB </w:t>
      </w:r>
      <w:proofErr w:type="gramStart"/>
      <w:r w:rsidR="00AA28D4">
        <w:rPr>
          <w:rFonts w:ascii="Arial" w:hAnsi="Arial" w:cs="Arial"/>
          <w:sz w:val="24"/>
          <w:szCs w:val="24"/>
        </w:rPr>
        <w:t>actually out</w:t>
      </w:r>
      <w:proofErr w:type="gramEnd"/>
      <w:r w:rsidR="00D540DF">
        <w:rPr>
          <w:rFonts w:ascii="Arial" w:hAnsi="Arial" w:cs="Arial"/>
          <w:sz w:val="24"/>
          <w:szCs w:val="24"/>
        </w:rPr>
        <w:t xml:space="preserve"> </w:t>
      </w:r>
      <w:r w:rsidR="00AA28D4">
        <w:rPr>
          <w:rFonts w:ascii="Arial" w:hAnsi="Arial" w:cs="Arial"/>
          <w:sz w:val="24"/>
          <w:szCs w:val="24"/>
        </w:rPr>
        <w:t>turned at £</w:t>
      </w:r>
      <w:r w:rsidR="00D433E2">
        <w:rPr>
          <w:rFonts w:ascii="Arial" w:hAnsi="Arial" w:cs="Arial"/>
          <w:sz w:val="24"/>
          <w:szCs w:val="24"/>
        </w:rPr>
        <w:t>4</w:t>
      </w:r>
      <w:r w:rsidR="001966B3">
        <w:rPr>
          <w:rFonts w:ascii="Arial" w:hAnsi="Arial" w:cs="Arial"/>
          <w:sz w:val="24"/>
          <w:szCs w:val="24"/>
        </w:rPr>
        <w:t>.2</w:t>
      </w:r>
      <w:r w:rsidR="00D433E2">
        <w:rPr>
          <w:rFonts w:ascii="Arial" w:hAnsi="Arial" w:cs="Arial"/>
          <w:sz w:val="24"/>
          <w:szCs w:val="24"/>
        </w:rPr>
        <w:t>6</w:t>
      </w:r>
      <w:r w:rsidR="00AA28D4">
        <w:rPr>
          <w:rFonts w:ascii="Arial" w:hAnsi="Arial" w:cs="Arial"/>
          <w:sz w:val="24"/>
          <w:szCs w:val="24"/>
        </w:rPr>
        <w:t xml:space="preserve">m </w:t>
      </w:r>
      <w:r w:rsidR="001966B3">
        <w:rPr>
          <w:rFonts w:ascii="Arial" w:hAnsi="Arial" w:cs="Arial"/>
          <w:sz w:val="24"/>
          <w:szCs w:val="24"/>
        </w:rPr>
        <w:t>ov</w:t>
      </w:r>
      <w:r w:rsidR="00AA28D4">
        <w:rPr>
          <w:rFonts w:ascii="Arial" w:hAnsi="Arial" w:cs="Arial"/>
          <w:sz w:val="24"/>
          <w:szCs w:val="24"/>
        </w:rPr>
        <w:t>erspent</w:t>
      </w:r>
      <w:r w:rsidR="001A7F47" w:rsidRPr="00DF2CD4">
        <w:rPr>
          <w:rFonts w:ascii="Arial" w:hAnsi="Arial" w:cs="Arial"/>
          <w:sz w:val="24"/>
          <w:szCs w:val="24"/>
        </w:rPr>
        <w:t>.</w:t>
      </w:r>
      <w:r w:rsidR="00C35AE8" w:rsidRPr="00DF2CD4">
        <w:rPr>
          <w:rFonts w:ascii="Arial" w:hAnsi="Arial" w:cs="Arial"/>
          <w:sz w:val="24"/>
          <w:szCs w:val="24"/>
        </w:rPr>
        <w:t xml:space="preserve"> </w:t>
      </w:r>
      <w:r w:rsidR="00680EE7">
        <w:rPr>
          <w:rFonts w:ascii="Arial" w:hAnsi="Arial" w:cs="Arial"/>
          <w:sz w:val="24"/>
          <w:szCs w:val="24"/>
        </w:rPr>
        <w:t xml:space="preserve">Both partners in line with the Integration Scheme, put in additional funding to cover this overspend, so with the use of ear marked reserves totalling </w:t>
      </w:r>
      <w:r w:rsidR="00680EE7" w:rsidRPr="00EC217D">
        <w:rPr>
          <w:rFonts w:ascii="Arial" w:hAnsi="Arial" w:cs="Arial"/>
          <w:sz w:val="24"/>
          <w:szCs w:val="24"/>
        </w:rPr>
        <w:t>£</w:t>
      </w:r>
      <w:r w:rsidR="00EC217D" w:rsidRPr="00EC217D">
        <w:rPr>
          <w:rFonts w:ascii="Arial" w:hAnsi="Arial" w:cs="Arial"/>
          <w:sz w:val="24"/>
          <w:szCs w:val="24"/>
        </w:rPr>
        <w:t>0.53</w:t>
      </w:r>
      <w:r w:rsidR="00FE5BC6">
        <w:rPr>
          <w:rFonts w:ascii="Arial" w:hAnsi="Arial" w:cs="Arial"/>
          <w:sz w:val="24"/>
          <w:szCs w:val="24"/>
        </w:rPr>
        <w:t>6</w:t>
      </w:r>
      <w:r w:rsidR="00EC217D" w:rsidRPr="00EC217D">
        <w:rPr>
          <w:rFonts w:ascii="Arial" w:hAnsi="Arial" w:cs="Arial"/>
          <w:sz w:val="24"/>
          <w:szCs w:val="24"/>
        </w:rPr>
        <w:t xml:space="preserve">m, </w:t>
      </w:r>
      <w:r w:rsidR="001F766C">
        <w:rPr>
          <w:rFonts w:ascii="Arial" w:hAnsi="Arial" w:cs="Arial"/>
          <w:sz w:val="24"/>
          <w:szCs w:val="24"/>
        </w:rPr>
        <w:t>this l</w:t>
      </w:r>
      <w:r w:rsidR="00680EE7" w:rsidRPr="00EC217D">
        <w:rPr>
          <w:rFonts w:ascii="Arial" w:hAnsi="Arial" w:cs="Arial"/>
          <w:sz w:val="24"/>
          <w:szCs w:val="24"/>
        </w:rPr>
        <w:t>eaves a balance of £</w:t>
      </w:r>
      <w:r w:rsidR="00FE5BC6">
        <w:rPr>
          <w:rFonts w:ascii="Arial" w:hAnsi="Arial" w:cs="Arial"/>
          <w:sz w:val="24"/>
          <w:szCs w:val="24"/>
        </w:rPr>
        <w:t>1.45m</w:t>
      </w:r>
      <w:r w:rsidR="006E1E22" w:rsidRPr="00EC217D">
        <w:rPr>
          <w:rFonts w:ascii="Arial" w:hAnsi="Arial" w:cs="Arial"/>
          <w:sz w:val="24"/>
          <w:szCs w:val="24"/>
        </w:rPr>
        <w:t xml:space="preserve"> in</w:t>
      </w:r>
      <w:r w:rsidR="00680EE7" w:rsidRPr="00EC217D">
        <w:rPr>
          <w:rFonts w:ascii="Arial" w:hAnsi="Arial" w:cs="Arial"/>
          <w:sz w:val="24"/>
          <w:szCs w:val="24"/>
        </w:rPr>
        <w:t xml:space="preserve"> ear marked reserves to be carried forward into 202</w:t>
      </w:r>
      <w:r w:rsidR="00D433E2" w:rsidRPr="00EC217D">
        <w:rPr>
          <w:rFonts w:ascii="Arial" w:hAnsi="Arial" w:cs="Arial"/>
          <w:sz w:val="24"/>
          <w:szCs w:val="24"/>
        </w:rPr>
        <w:t>5</w:t>
      </w:r>
      <w:r w:rsidR="00680EE7" w:rsidRPr="00EC217D">
        <w:rPr>
          <w:rFonts w:ascii="Arial" w:hAnsi="Arial" w:cs="Arial"/>
          <w:sz w:val="24"/>
          <w:szCs w:val="24"/>
        </w:rPr>
        <w:t>/2</w:t>
      </w:r>
      <w:r w:rsidR="00D433E2" w:rsidRPr="00EC217D">
        <w:rPr>
          <w:rFonts w:ascii="Arial" w:hAnsi="Arial" w:cs="Arial"/>
          <w:sz w:val="24"/>
          <w:szCs w:val="24"/>
        </w:rPr>
        <w:t>6</w:t>
      </w:r>
      <w:r w:rsidR="00680EE7" w:rsidRPr="00EC217D">
        <w:rPr>
          <w:rFonts w:ascii="Arial" w:hAnsi="Arial" w:cs="Arial"/>
          <w:sz w:val="24"/>
          <w:szCs w:val="24"/>
        </w:rPr>
        <w:t xml:space="preserve">. </w:t>
      </w:r>
      <w:r w:rsidR="00C35AE8" w:rsidRPr="00EC217D">
        <w:rPr>
          <w:rFonts w:ascii="Arial" w:hAnsi="Arial" w:cs="Arial"/>
          <w:sz w:val="24"/>
          <w:szCs w:val="24"/>
        </w:rPr>
        <w:t>In</w:t>
      </w:r>
      <w:r w:rsidR="0079593C" w:rsidRPr="00EC217D">
        <w:rPr>
          <w:rFonts w:ascii="Arial" w:hAnsi="Arial" w:cs="Arial"/>
          <w:sz w:val="24"/>
          <w:szCs w:val="24"/>
        </w:rPr>
        <w:t xml:space="preserve"> Ma</w:t>
      </w:r>
      <w:r w:rsidR="00D433E2" w:rsidRPr="00EC217D">
        <w:rPr>
          <w:rFonts w:ascii="Arial" w:hAnsi="Arial" w:cs="Arial"/>
          <w:sz w:val="24"/>
          <w:szCs w:val="24"/>
        </w:rPr>
        <w:t>y</w:t>
      </w:r>
      <w:r w:rsidR="0079593C" w:rsidRPr="00EC217D">
        <w:rPr>
          <w:rFonts w:ascii="Arial" w:hAnsi="Arial" w:cs="Arial"/>
          <w:sz w:val="24"/>
          <w:szCs w:val="24"/>
        </w:rPr>
        <w:t xml:space="preserve"> 202</w:t>
      </w:r>
      <w:r w:rsidR="00D433E2" w:rsidRPr="00EC217D">
        <w:rPr>
          <w:rFonts w:ascii="Arial" w:hAnsi="Arial" w:cs="Arial"/>
          <w:sz w:val="24"/>
          <w:szCs w:val="24"/>
        </w:rPr>
        <w:t>4</w:t>
      </w:r>
      <w:r w:rsidR="00C35AE8" w:rsidRPr="00EC217D">
        <w:rPr>
          <w:rFonts w:ascii="Arial" w:hAnsi="Arial" w:cs="Arial"/>
          <w:sz w:val="24"/>
          <w:szCs w:val="24"/>
        </w:rPr>
        <w:t>, the MIJB agreed a savings plan of £</w:t>
      </w:r>
      <w:r w:rsidR="00EC217D" w:rsidRPr="00EC217D">
        <w:rPr>
          <w:rFonts w:ascii="Arial" w:hAnsi="Arial" w:cs="Arial"/>
          <w:sz w:val="24"/>
          <w:szCs w:val="24"/>
        </w:rPr>
        <w:t>8.297m, with a mixture of recurring savings and recurring reductions in spend</w:t>
      </w:r>
      <w:r w:rsidR="00C35AE8" w:rsidRPr="00EC217D">
        <w:rPr>
          <w:rFonts w:ascii="Arial" w:hAnsi="Arial" w:cs="Arial"/>
          <w:sz w:val="24"/>
          <w:szCs w:val="24"/>
        </w:rPr>
        <w:t xml:space="preserve">.  At </w:t>
      </w:r>
      <w:r w:rsidR="00C35AE8" w:rsidRPr="00DF2CD4">
        <w:rPr>
          <w:rFonts w:ascii="Arial" w:hAnsi="Arial" w:cs="Arial"/>
          <w:sz w:val="24"/>
          <w:szCs w:val="24"/>
        </w:rPr>
        <w:t xml:space="preserve">the end of the financial year, </w:t>
      </w:r>
      <w:r w:rsidR="00A82FC6">
        <w:rPr>
          <w:rFonts w:ascii="Arial" w:hAnsi="Arial" w:cs="Arial"/>
          <w:sz w:val="24"/>
          <w:szCs w:val="24"/>
        </w:rPr>
        <w:t>this</w:t>
      </w:r>
      <w:r w:rsidR="00C35AE8" w:rsidRPr="00DF2CD4">
        <w:rPr>
          <w:rFonts w:ascii="Arial" w:hAnsi="Arial" w:cs="Arial"/>
          <w:sz w:val="24"/>
          <w:szCs w:val="24"/>
        </w:rPr>
        <w:t xml:space="preserve"> had</w:t>
      </w:r>
      <w:r w:rsidR="00804C6D" w:rsidRPr="00DF2CD4">
        <w:rPr>
          <w:rFonts w:ascii="Arial" w:hAnsi="Arial" w:cs="Arial"/>
          <w:sz w:val="24"/>
          <w:szCs w:val="24"/>
        </w:rPr>
        <w:t xml:space="preserve"> </w:t>
      </w:r>
      <w:r w:rsidR="00C35AE8" w:rsidRPr="00DF2CD4">
        <w:rPr>
          <w:rFonts w:ascii="Arial" w:hAnsi="Arial" w:cs="Arial"/>
          <w:sz w:val="24"/>
          <w:szCs w:val="24"/>
        </w:rPr>
        <w:t>been achieved</w:t>
      </w:r>
      <w:r w:rsidR="001966B3">
        <w:rPr>
          <w:rFonts w:ascii="Arial" w:hAnsi="Arial" w:cs="Arial"/>
          <w:sz w:val="24"/>
          <w:szCs w:val="24"/>
        </w:rPr>
        <w:t xml:space="preserve"> in part</w:t>
      </w:r>
      <w:r w:rsidR="00FE7CCE">
        <w:rPr>
          <w:rFonts w:ascii="Arial" w:hAnsi="Arial" w:cs="Arial"/>
          <w:sz w:val="24"/>
          <w:szCs w:val="24"/>
        </w:rPr>
        <w:t xml:space="preserve">, </w:t>
      </w:r>
      <w:r w:rsidR="00F7360C">
        <w:rPr>
          <w:rFonts w:ascii="Arial" w:hAnsi="Arial" w:cs="Arial"/>
          <w:sz w:val="24"/>
          <w:szCs w:val="24"/>
        </w:rPr>
        <w:t xml:space="preserve">with </w:t>
      </w:r>
      <w:r w:rsidR="00FE7CCE">
        <w:rPr>
          <w:rFonts w:ascii="Arial" w:hAnsi="Arial" w:cs="Arial"/>
          <w:sz w:val="24"/>
          <w:szCs w:val="24"/>
        </w:rPr>
        <w:t xml:space="preserve">recurring savings </w:t>
      </w:r>
      <w:r w:rsidR="00FE7CCE" w:rsidRPr="00295E68">
        <w:rPr>
          <w:rFonts w:ascii="Arial" w:hAnsi="Arial" w:cs="Arial"/>
          <w:sz w:val="24"/>
          <w:szCs w:val="24"/>
        </w:rPr>
        <w:t>of £2.</w:t>
      </w:r>
      <w:r w:rsidR="00295E68" w:rsidRPr="00295E68">
        <w:rPr>
          <w:rFonts w:ascii="Arial" w:hAnsi="Arial" w:cs="Arial"/>
          <w:sz w:val="24"/>
          <w:szCs w:val="24"/>
        </w:rPr>
        <w:t>302</w:t>
      </w:r>
      <w:r w:rsidR="00FE7CCE" w:rsidRPr="00295E68">
        <w:rPr>
          <w:rFonts w:ascii="Arial" w:hAnsi="Arial" w:cs="Arial"/>
          <w:sz w:val="24"/>
          <w:szCs w:val="24"/>
        </w:rPr>
        <w:t>m</w:t>
      </w:r>
      <w:r w:rsidR="00EC217D" w:rsidRPr="00295E68">
        <w:rPr>
          <w:rFonts w:ascii="Arial" w:hAnsi="Arial" w:cs="Arial"/>
          <w:sz w:val="24"/>
          <w:szCs w:val="24"/>
        </w:rPr>
        <w:t xml:space="preserve"> and £</w:t>
      </w:r>
      <w:r w:rsidR="00295E68" w:rsidRPr="00295E68">
        <w:rPr>
          <w:rFonts w:ascii="Arial" w:hAnsi="Arial" w:cs="Arial"/>
          <w:sz w:val="24"/>
          <w:szCs w:val="24"/>
        </w:rPr>
        <w:t>2,331</w:t>
      </w:r>
      <w:r w:rsidR="00EC217D" w:rsidRPr="00295E68">
        <w:rPr>
          <w:rFonts w:ascii="Arial" w:hAnsi="Arial" w:cs="Arial"/>
          <w:sz w:val="24"/>
          <w:szCs w:val="24"/>
        </w:rPr>
        <w:t xml:space="preserve">m reduction </w:t>
      </w:r>
      <w:r w:rsidR="00EC217D">
        <w:rPr>
          <w:rFonts w:ascii="Arial" w:hAnsi="Arial" w:cs="Arial"/>
          <w:sz w:val="24"/>
          <w:szCs w:val="24"/>
        </w:rPr>
        <w:t>in overspend</w:t>
      </w:r>
      <w:r w:rsidR="00FE7CCE">
        <w:rPr>
          <w:rFonts w:ascii="Arial" w:hAnsi="Arial" w:cs="Arial"/>
          <w:sz w:val="24"/>
          <w:szCs w:val="24"/>
        </w:rPr>
        <w:t>.</w:t>
      </w:r>
      <w:r w:rsidR="00C35AE8" w:rsidRPr="00DF2CD4">
        <w:rPr>
          <w:rFonts w:ascii="Arial" w:hAnsi="Arial" w:cs="Arial"/>
          <w:sz w:val="24"/>
          <w:szCs w:val="24"/>
        </w:rPr>
        <w:t xml:space="preserve"> </w:t>
      </w:r>
    </w:p>
    <w:p w14:paraId="5AD8D217" w14:textId="77777777" w:rsidR="000972D0" w:rsidRPr="00DF2CD4" w:rsidRDefault="000972D0" w:rsidP="00E308FD">
      <w:pPr>
        <w:spacing w:after="0" w:line="240" w:lineRule="auto"/>
        <w:jc w:val="both"/>
        <w:rPr>
          <w:rFonts w:ascii="Arial" w:hAnsi="Arial" w:cs="Arial"/>
          <w:sz w:val="24"/>
          <w:szCs w:val="24"/>
        </w:rPr>
      </w:pPr>
    </w:p>
    <w:p w14:paraId="4B00A448" w14:textId="487CDC31" w:rsidR="00B049B8" w:rsidRPr="00DF2CD4" w:rsidRDefault="00B049B8" w:rsidP="00E308FD">
      <w:pPr>
        <w:spacing w:after="0" w:line="240" w:lineRule="auto"/>
        <w:jc w:val="both"/>
        <w:rPr>
          <w:rFonts w:ascii="Arial" w:hAnsi="Arial" w:cs="Arial"/>
          <w:sz w:val="24"/>
          <w:szCs w:val="24"/>
        </w:rPr>
      </w:pPr>
      <w:r w:rsidRPr="00DF2CD4">
        <w:rPr>
          <w:rFonts w:ascii="Arial" w:hAnsi="Arial" w:cs="Arial"/>
          <w:sz w:val="24"/>
          <w:szCs w:val="24"/>
        </w:rPr>
        <w:t xml:space="preserve">Given the uncertainties associated with </w:t>
      </w:r>
      <w:r w:rsidR="001966B3">
        <w:rPr>
          <w:rFonts w:ascii="Arial" w:hAnsi="Arial" w:cs="Arial"/>
          <w:sz w:val="24"/>
          <w:szCs w:val="24"/>
        </w:rPr>
        <w:t xml:space="preserve">funding </w:t>
      </w:r>
      <w:r w:rsidR="00A82FC6">
        <w:rPr>
          <w:rFonts w:ascii="Arial" w:hAnsi="Arial" w:cs="Arial"/>
          <w:sz w:val="24"/>
          <w:szCs w:val="24"/>
        </w:rPr>
        <w:t xml:space="preserve">and </w:t>
      </w:r>
      <w:r w:rsidR="001966B3">
        <w:rPr>
          <w:rFonts w:ascii="Arial" w:hAnsi="Arial" w:cs="Arial"/>
          <w:sz w:val="24"/>
          <w:szCs w:val="24"/>
        </w:rPr>
        <w:t>the emerging overspend position at the early stage of the financial year</w:t>
      </w:r>
      <w:r w:rsidRPr="00DF2CD4">
        <w:rPr>
          <w:rFonts w:ascii="Arial" w:hAnsi="Arial" w:cs="Arial"/>
          <w:sz w:val="24"/>
          <w:szCs w:val="24"/>
        </w:rPr>
        <w:t xml:space="preserve">, it was necessary to </w:t>
      </w:r>
      <w:r w:rsidR="000C3A76" w:rsidRPr="00DF2CD4">
        <w:rPr>
          <w:rFonts w:ascii="Arial" w:hAnsi="Arial" w:cs="Arial"/>
          <w:sz w:val="24"/>
          <w:szCs w:val="24"/>
        </w:rPr>
        <w:t>update</w:t>
      </w:r>
      <w:r w:rsidRPr="00DF2CD4">
        <w:rPr>
          <w:rFonts w:ascii="Arial" w:hAnsi="Arial" w:cs="Arial"/>
          <w:sz w:val="24"/>
          <w:szCs w:val="24"/>
        </w:rPr>
        <w:t xml:space="preserve"> the Board regularly</w:t>
      </w:r>
      <w:r w:rsidR="00262E10" w:rsidRPr="00DF2CD4">
        <w:rPr>
          <w:rFonts w:ascii="Arial" w:hAnsi="Arial" w:cs="Arial"/>
          <w:sz w:val="24"/>
          <w:szCs w:val="24"/>
        </w:rPr>
        <w:t xml:space="preserve"> on the emerging financial position. This was done formally through MIJB meetings and informally through development sessions.</w:t>
      </w:r>
    </w:p>
    <w:p w14:paraId="72AB3585" w14:textId="77777777" w:rsidR="002F69B5" w:rsidRPr="00DF2CD4" w:rsidRDefault="002F69B5" w:rsidP="00E308FD">
      <w:pPr>
        <w:spacing w:after="0" w:line="240" w:lineRule="auto"/>
        <w:jc w:val="both"/>
        <w:rPr>
          <w:rFonts w:ascii="Arial" w:hAnsi="Arial" w:cs="Arial"/>
          <w:sz w:val="24"/>
          <w:szCs w:val="24"/>
        </w:rPr>
      </w:pPr>
    </w:p>
    <w:p w14:paraId="326F9672" w14:textId="70A25D87" w:rsidR="009C5B62" w:rsidRDefault="009C5B62" w:rsidP="009C5B62">
      <w:pPr>
        <w:spacing w:after="0" w:line="240" w:lineRule="auto"/>
        <w:jc w:val="both"/>
        <w:rPr>
          <w:rFonts w:ascii="Arial" w:hAnsi="Arial" w:cs="Arial"/>
        </w:rPr>
      </w:pPr>
      <w:r>
        <w:rPr>
          <w:rFonts w:ascii="Arial" w:hAnsi="Arial" w:cs="Arial"/>
        </w:rPr>
        <w:t xml:space="preserve"> </w:t>
      </w:r>
    </w:p>
    <w:p w14:paraId="7E12F1B8" w14:textId="6936A114" w:rsidR="0087326C" w:rsidRDefault="0087326C" w:rsidP="009C5B62">
      <w:pPr>
        <w:spacing w:after="0" w:line="240" w:lineRule="auto"/>
        <w:jc w:val="both"/>
        <w:rPr>
          <w:rFonts w:ascii="Arial" w:hAnsi="Arial" w:cs="Arial"/>
        </w:rPr>
      </w:pPr>
    </w:p>
    <w:p w14:paraId="6FCE6576" w14:textId="77777777" w:rsidR="0087326C" w:rsidRDefault="0087326C" w:rsidP="009C5B62">
      <w:pPr>
        <w:spacing w:after="0" w:line="240" w:lineRule="auto"/>
        <w:jc w:val="both"/>
        <w:rPr>
          <w:rFonts w:ascii="Arial" w:hAnsi="Arial" w:cs="Arial"/>
        </w:rPr>
      </w:pPr>
    </w:p>
    <w:p w14:paraId="1FC63E4B" w14:textId="77777777" w:rsidR="002942E2" w:rsidRDefault="002942E2">
      <w:pPr>
        <w:rPr>
          <w:rFonts w:ascii="Arial" w:eastAsiaTheme="majorEastAsia" w:hAnsi="Arial" w:cs="Arial"/>
          <w:b/>
          <w:bCs/>
          <w:color w:val="0070C0"/>
          <w:sz w:val="28"/>
          <w:szCs w:val="28"/>
        </w:rPr>
      </w:pPr>
      <w:r>
        <w:rPr>
          <w:rFonts w:ascii="Arial" w:eastAsiaTheme="majorEastAsia" w:hAnsi="Arial" w:cs="Arial"/>
          <w:b/>
          <w:bCs/>
          <w:color w:val="0070C0"/>
          <w:sz w:val="28"/>
          <w:szCs w:val="28"/>
        </w:rPr>
        <w:br w:type="page"/>
      </w:r>
    </w:p>
    <w:p w14:paraId="1BC3ECEB" w14:textId="10978497" w:rsidR="0087326C" w:rsidRDefault="0087326C" w:rsidP="0087326C">
      <w:pPr>
        <w:spacing w:after="0" w:line="240" w:lineRule="auto"/>
        <w:jc w:val="both"/>
        <w:rPr>
          <w:rFonts w:ascii="Arial" w:eastAsiaTheme="majorEastAsia" w:hAnsi="Arial" w:cs="Arial"/>
          <w:b/>
          <w:bCs/>
          <w:color w:val="0070C0"/>
          <w:sz w:val="28"/>
          <w:szCs w:val="28"/>
        </w:rPr>
      </w:pPr>
      <w:r w:rsidRPr="00A40532">
        <w:rPr>
          <w:rFonts w:ascii="Arial" w:eastAsiaTheme="majorEastAsia" w:hAnsi="Arial" w:cs="Arial"/>
          <w:b/>
          <w:bCs/>
          <w:color w:val="0070C0"/>
          <w:sz w:val="28"/>
          <w:szCs w:val="28"/>
        </w:rPr>
        <w:lastRenderedPageBreak/>
        <w:t xml:space="preserve">MANAGEMENT COMMENTARY (continued) </w:t>
      </w:r>
    </w:p>
    <w:p w14:paraId="49C003E2" w14:textId="77777777" w:rsidR="00D45643" w:rsidRDefault="00D45643" w:rsidP="009C5B62">
      <w:pPr>
        <w:spacing w:after="0" w:line="240" w:lineRule="auto"/>
        <w:jc w:val="both"/>
        <w:rPr>
          <w:rFonts w:ascii="Arial" w:hAnsi="Arial" w:cs="Arial"/>
        </w:rPr>
      </w:pPr>
    </w:p>
    <w:tbl>
      <w:tblPr>
        <w:tblStyle w:val="TableGrid"/>
        <w:tblW w:w="9247" w:type="dxa"/>
        <w:tblInd w:w="-5" w:type="dxa"/>
        <w:tblLayout w:type="fixed"/>
        <w:tblLook w:val="04A0" w:firstRow="1" w:lastRow="0" w:firstColumn="1" w:lastColumn="0" w:noHBand="0" w:noVBand="1"/>
      </w:tblPr>
      <w:tblGrid>
        <w:gridCol w:w="4224"/>
        <w:gridCol w:w="1134"/>
        <w:gridCol w:w="1418"/>
        <w:gridCol w:w="1559"/>
        <w:gridCol w:w="912"/>
      </w:tblGrid>
      <w:tr w:rsidR="000972D0" w14:paraId="70787EA2" w14:textId="77777777" w:rsidTr="00CF0C02">
        <w:trPr>
          <w:trHeight w:hRule="exact" w:val="752"/>
        </w:trPr>
        <w:tc>
          <w:tcPr>
            <w:tcW w:w="422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DEB74E4" w14:textId="77777777" w:rsidR="000972D0" w:rsidRDefault="000972D0" w:rsidP="00E308FD">
            <w:pPr>
              <w:autoSpaceDE w:val="0"/>
              <w:autoSpaceDN w:val="0"/>
              <w:adjustRightInd w:val="0"/>
              <w:jc w:val="both"/>
              <w:rPr>
                <w:rFonts w:ascii="Arial" w:hAnsi="Arial" w:cs="Arial"/>
                <w:b/>
                <w:color w:val="FFFFFF" w:themeColor="background1"/>
                <w:sz w:val="20"/>
                <w:szCs w:val="20"/>
              </w:rPr>
            </w:pPr>
            <w:r>
              <w:rPr>
                <w:rFonts w:ascii="Arial" w:hAnsi="Arial" w:cs="Arial"/>
              </w:rPr>
              <w:br w:type="page"/>
            </w:r>
            <w:r>
              <w:rPr>
                <w:rFonts w:ascii="Arial" w:hAnsi="Arial" w:cs="Arial"/>
                <w:b/>
                <w:color w:val="FFFFFF" w:themeColor="background1"/>
                <w:sz w:val="20"/>
                <w:szCs w:val="20"/>
              </w:rPr>
              <w:t>Service Area</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4CF05B18" w14:textId="77777777" w:rsidR="000972D0" w:rsidRDefault="000972D0" w:rsidP="00E308FD">
            <w:pPr>
              <w:autoSpaceDE w:val="0"/>
              <w:autoSpaceDN w:val="0"/>
              <w:adjustRightInd w:val="0"/>
              <w:jc w:val="both"/>
              <w:rPr>
                <w:rFonts w:ascii="Arial" w:hAnsi="Arial" w:cs="Arial"/>
                <w:b/>
                <w:color w:val="FFFFFF" w:themeColor="background1"/>
                <w:sz w:val="20"/>
                <w:szCs w:val="20"/>
              </w:rPr>
            </w:pPr>
            <w:r>
              <w:rPr>
                <w:rFonts w:ascii="Arial" w:hAnsi="Arial" w:cs="Arial"/>
                <w:b/>
                <w:color w:val="FFFFFF" w:themeColor="background1"/>
                <w:sz w:val="20"/>
                <w:szCs w:val="20"/>
              </w:rPr>
              <w:t>Budget £000’s</w:t>
            </w:r>
          </w:p>
        </w:tc>
        <w:tc>
          <w:tcPr>
            <w:tcW w:w="141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BE382C2" w14:textId="77777777" w:rsidR="000972D0" w:rsidRDefault="000972D0" w:rsidP="00E308FD">
            <w:pPr>
              <w:autoSpaceDE w:val="0"/>
              <w:autoSpaceDN w:val="0"/>
              <w:adjustRightInd w:val="0"/>
              <w:jc w:val="both"/>
              <w:rPr>
                <w:rFonts w:ascii="Arial" w:hAnsi="Arial" w:cs="Arial"/>
                <w:b/>
                <w:color w:val="FFFFFF" w:themeColor="background1"/>
                <w:sz w:val="20"/>
                <w:szCs w:val="20"/>
              </w:rPr>
            </w:pPr>
            <w:r>
              <w:rPr>
                <w:rFonts w:ascii="Arial" w:hAnsi="Arial" w:cs="Arial"/>
                <w:b/>
                <w:color w:val="FFFFFF" w:themeColor="background1"/>
                <w:sz w:val="20"/>
                <w:szCs w:val="20"/>
              </w:rPr>
              <w:t>Actual £000’s</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21C1A8E" w14:textId="54E1E037" w:rsidR="00CF0C02" w:rsidRDefault="000972D0" w:rsidP="00E308FD">
            <w:pPr>
              <w:autoSpaceDE w:val="0"/>
              <w:autoSpaceDN w:val="0"/>
              <w:adjustRightInd w:val="0"/>
              <w:jc w:val="both"/>
              <w:rPr>
                <w:rFonts w:ascii="Arial" w:hAnsi="Arial" w:cs="Arial"/>
                <w:b/>
                <w:color w:val="FFFFFF" w:themeColor="background1"/>
                <w:sz w:val="20"/>
                <w:szCs w:val="20"/>
              </w:rPr>
            </w:pPr>
            <w:r>
              <w:rPr>
                <w:rFonts w:ascii="Arial" w:hAnsi="Arial" w:cs="Arial"/>
                <w:b/>
                <w:color w:val="FFFFFF" w:themeColor="background1"/>
                <w:sz w:val="20"/>
                <w:szCs w:val="20"/>
              </w:rPr>
              <w:t>Variance (Over)/ under spend</w:t>
            </w:r>
            <w:r w:rsidR="00CF0C02">
              <w:rPr>
                <w:rFonts w:ascii="Arial" w:hAnsi="Arial" w:cs="Arial"/>
                <w:b/>
                <w:color w:val="FFFFFF" w:themeColor="background1"/>
                <w:sz w:val="20"/>
                <w:szCs w:val="20"/>
              </w:rPr>
              <w:t xml:space="preserve"> £000’s</w:t>
            </w:r>
          </w:p>
        </w:tc>
        <w:tc>
          <w:tcPr>
            <w:tcW w:w="91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B337767" w14:textId="77777777" w:rsidR="000972D0" w:rsidRDefault="000972D0" w:rsidP="00E308FD">
            <w:pPr>
              <w:autoSpaceDE w:val="0"/>
              <w:autoSpaceDN w:val="0"/>
              <w:adjustRightInd w:val="0"/>
              <w:jc w:val="both"/>
              <w:rPr>
                <w:rFonts w:ascii="Arial" w:hAnsi="Arial" w:cs="Arial"/>
                <w:b/>
                <w:color w:val="FFFFFF" w:themeColor="background1"/>
                <w:sz w:val="20"/>
                <w:szCs w:val="20"/>
              </w:rPr>
            </w:pPr>
            <w:r>
              <w:rPr>
                <w:rFonts w:ascii="Arial" w:hAnsi="Arial" w:cs="Arial"/>
                <w:b/>
                <w:color w:val="FFFFFF" w:themeColor="background1"/>
                <w:sz w:val="20"/>
                <w:szCs w:val="20"/>
              </w:rPr>
              <w:t>Note</w:t>
            </w:r>
          </w:p>
        </w:tc>
      </w:tr>
      <w:tr w:rsidR="000972D0" w:rsidRPr="00DF2CD4" w14:paraId="58E41E79" w14:textId="77777777" w:rsidTr="009112C7">
        <w:trPr>
          <w:trHeight w:val="359"/>
        </w:trPr>
        <w:tc>
          <w:tcPr>
            <w:tcW w:w="4224" w:type="dxa"/>
            <w:tcBorders>
              <w:top w:val="single" w:sz="4" w:space="0" w:color="auto"/>
              <w:left w:val="single" w:sz="4" w:space="0" w:color="auto"/>
              <w:bottom w:val="single" w:sz="4" w:space="0" w:color="auto"/>
              <w:right w:val="single" w:sz="4" w:space="0" w:color="auto"/>
            </w:tcBorders>
            <w:vAlign w:val="center"/>
            <w:hideMark/>
          </w:tcPr>
          <w:p w14:paraId="599F1359" w14:textId="4B88481D" w:rsidR="000972D0" w:rsidRPr="00DF2CD4" w:rsidRDefault="000972D0" w:rsidP="00E308FD">
            <w:pPr>
              <w:autoSpaceDE w:val="0"/>
              <w:autoSpaceDN w:val="0"/>
              <w:adjustRightInd w:val="0"/>
              <w:jc w:val="both"/>
              <w:rPr>
                <w:rFonts w:ascii="Arial" w:hAnsi="Arial" w:cs="Arial"/>
              </w:rPr>
            </w:pPr>
            <w:r w:rsidRPr="00DF2CD4">
              <w:rPr>
                <w:rFonts w:ascii="Arial" w:hAnsi="Arial" w:cs="Arial"/>
              </w:rPr>
              <w:t>Community Hospitals</w:t>
            </w:r>
            <w:r w:rsidR="00597EF9">
              <w:rPr>
                <w:rFonts w:ascii="Arial" w:hAnsi="Arial" w:cs="Arial"/>
              </w:rPr>
              <w:t xml:space="preserve"> &amp; Services</w:t>
            </w:r>
          </w:p>
        </w:tc>
        <w:tc>
          <w:tcPr>
            <w:tcW w:w="1134" w:type="dxa"/>
            <w:tcBorders>
              <w:top w:val="single" w:sz="4" w:space="0" w:color="auto"/>
              <w:left w:val="single" w:sz="4" w:space="0" w:color="auto"/>
              <w:bottom w:val="single" w:sz="4" w:space="0" w:color="auto"/>
              <w:right w:val="single" w:sz="4" w:space="0" w:color="auto"/>
            </w:tcBorders>
            <w:vAlign w:val="center"/>
          </w:tcPr>
          <w:p w14:paraId="46B618F8" w14:textId="2F168224" w:rsidR="000972D0" w:rsidRPr="00DF2CD4" w:rsidRDefault="0017426D" w:rsidP="00407CDF">
            <w:pPr>
              <w:autoSpaceDE w:val="0"/>
              <w:autoSpaceDN w:val="0"/>
              <w:adjustRightInd w:val="0"/>
              <w:jc w:val="right"/>
              <w:rPr>
                <w:rFonts w:ascii="Arial" w:hAnsi="Arial" w:cs="Arial"/>
              </w:rPr>
            </w:pPr>
            <w:r>
              <w:rPr>
                <w:rFonts w:ascii="Arial" w:hAnsi="Arial" w:cs="Arial"/>
              </w:rPr>
              <w:t>7,700</w:t>
            </w:r>
          </w:p>
        </w:tc>
        <w:tc>
          <w:tcPr>
            <w:tcW w:w="1418" w:type="dxa"/>
            <w:tcBorders>
              <w:top w:val="single" w:sz="4" w:space="0" w:color="auto"/>
              <w:left w:val="single" w:sz="4" w:space="0" w:color="auto"/>
              <w:bottom w:val="single" w:sz="4" w:space="0" w:color="auto"/>
              <w:right w:val="single" w:sz="4" w:space="0" w:color="auto"/>
            </w:tcBorders>
            <w:vAlign w:val="center"/>
          </w:tcPr>
          <w:p w14:paraId="52E8C18D" w14:textId="3F698FCD" w:rsidR="000972D0" w:rsidRPr="00DF2CD4" w:rsidRDefault="0017426D" w:rsidP="00597EF9">
            <w:pPr>
              <w:autoSpaceDE w:val="0"/>
              <w:autoSpaceDN w:val="0"/>
              <w:adjustRightInd w:val="0"/>
              <w:jc w:val="right"/>
              <w:rPr>
                <w:rFonts w:ascii="Arial" w:hAnsi="Arial" w:cs="Arial"/>
              </w:rPr>
            </w:pPr>
            <w:r>
              <w:rPr>
                <w:rFonts w:ascii="Arial" w:hAnsi="Arial" w:cs="Arial"/>
              </w:rPr>
              <w:t>8,328</w:t>
            </w:r>
          </w:p>
        </w:tc>
        <w:tc>
          <w:tcPr>
            <w:tcW w:w="1559" w:type="dxa"/>
            <w:tcBorders>
              <w:top w:val="single" w:sz="4" w:space="0" w:color="auto"/>
              <w:left w:val="single" w:sz="4" w:space="0" w:color="auto"/>
              <w:bottom w:val="single" w:sz="4" w:space="0" w:color="auto"/>
              <w:right w:val="single" w:sz="4" w:space="0" w:color="auto"/>
            </w:tcBorders>
            <w:vAlign w:val="center"/>
          </w:tcPr>
          <w:p w14:paraId="465627CC" w14:textId="62C34C6B" w:rsidR="000972D0" w:rsidRPr="00DF2CD4" w:rsidRDefault="00597EF9" w:rsidP="0079593C">
            <w:pPr>
              <w:autoSpaceDE w:val="0"/>
              <w:autoSpaceDN w:val="0"/>
              <w:adjustRightInd w:val="0"/>
              <w:jc w:val="right"/>
              <w:rPr>
                <w:rFonts w:ascii="Arial" w:hAnsi="Arial" w:cs="Arial"/>
              </w:rPr>
            </w:pPr>
            <w:r>
              <w:rPr>
                <w:rFonts w:ascii="Arial" w:hAnsi="Arial" w:cs="Arial"/>
              </w:rPr>
              <w:t>(</w:t>
            </w:r>
            <w:r w:rsidR="0017426D">
              <w:rPr>
                <w:rFonts w:ascii="Arial" w:hAnsi="Arial" w:cs="Arial"/>
              </w:rPr>
              <w:t>628</w:t>
            </w:r>
            <w:r>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vAlign w:val="center"/>
          </w:tcPr>
          <w:p w14:paraId="72419453" w14:textId="41E26ECB" w:rsidR="000972D0" w:rsidRPr="00DF2CD4" w:rsidRDefault="000972D0" w:rsidP="008D420F">
            <w:pPr>
              <w:autoSpaceDE w:val="0"/>
              <w:autoSpaceDN w:val="0"/>
              <w:adjustRightInd w:val="0"/>
              <w:jc w:val="right"/>
              <w:rPr>
                <w:rFonts w:ascii="Arial" w:hAnsi="Arial" w:cs="Arial"/>
                <w:b/>
              </w:rPr>
            </w:pPr>
          </w:p>
        </w:tc>
      </w:tr>
      <w:tr w:rsidR="000972D0" w:rsidRPr="00DF2CD4" w14:paraId="60A82AF0" w14:textId="77777777" w:rsidTr="009112C7">
        <w:trPr>
          <w:trHeight w:val="421"/>
        </w:trPr>
        <w:tc>
          <w:tcPr>
            <w:tcW w:w="4224" w:type="dxa"/>
            <w:tcBorders>
              <w:top w:val="single" w:sz="4" w:space="0" w:color="auto"/>
              <w:left w:val="single" w:sz="4" w:space="0" w:color="auto"/>
              <w:bottom w:val="single" w:sz="4" w:space="0" w:color="auto"/>
              <w:right w:val="single" w:sz="4" w:space="0" w:color="auto"/>
            </w:tcBorders>
            <w:vAlign w:val="center"/>
            <w:hideMark/>
          </w:tcPr>
          <w:p w14:paraId="4271FE92" w14:textId="1BEABA68" w:rsidR="000972D0" w:rsidRPr="00DF2CD4" w:rsidRDefault="000972D0" w:rsidP="00597EF9">
            <w:pPr>
              <w:autoSpaceDE w:val="0"/>
              <w:autoSpaceDN w:val="0"/>
              <w:adjustRightInd w:val="0"/>
              <w:jc w:val="both"/>
              <w:rPr>
                <w:rFonts w:ascii="Arial" w:hAnsi="Arial" w:cs="Arial"/>
              </w:rPr>
            </w:pPr>
            <w:r w:rsidRPr="00DF2CD4">
              <w:rPr>
                <w:rFonts w:ascii="Arial" w:hAnsi="Arial" w:cs="Arial"/>
              </w:rPr>
              <w:t xml:space="preserve">Community </w:t>
            </w:r>
            <w:r w:rsidR="00597EF9">
              <w:rPr>
                <w:rFonts w:ascii="Arial" w:hAnsi="Arial" w:cs="Arial"/>
              </w:rPr>
              <w:t>Nursing</w:t>
            </w:r>
            <w:r w:rsidRPr="00DF2CD4">
              <w:rPr>
                <w:rFonts w:ascii="Arial" w:hAnsi="Arial" w:cs="Arial"/>
                <w:b/>
                <w:color w:val="FFFFFF" w:themeColor="background1"/>
              </w:rPr>
              <w:t>104,360</w:t>
            </w:r>
          </w:p>
        </w:tc>
        <w:tc>
          <w:tcPr>
            <w:tcW w:w="1134" w:type="dxa"/>
            <w:tcBorders>
              <w:top w:val="single" w:sz="4" w:space="0" w:color="auto"/>
              <w:left w:val="single" w:sz="4" w:space="0" w:color="auto"/>
              <w:bottom w:val="single" w:sz="4" w:space="0" w:color="auto"/>
              <w:right w:val="single" w:sz="4" w:space="0" w:color="auto"/>
            </w:tcBorders>
            <w:vAlign w:val="center"/>
          </w:tcPr>
          <w:p w14:paraId="2A3FEF1F" w14:textId="7B894361" w:rsidR="000972D0" w:rsidRPr="00DF2CD4" w:rsidRDefault="0017426D" w:rsidP="00597EF9">
            <w:pPr>
              <w:autoSpaceDE w:val="0"/>
              <w:autoSpaceDN w:val="0"/>
              <w:adjustRightInd w:val="0"/>
              <w:jc w:val="right"/>
              <w:rPr>
                <w:rFonts w:ascii="Arial" w:hAnsi="Arial" w:cs="Arial"/>
              </w:rPr>
            </w:pPr>
            <w:r>
              <w:rPr>
                <w:rFonts w:ascii="Arial" w:hAnsi="Arial" w:cs="Arial"/>
              </w:rPr>
              <w:t>5,979</w:t>
            </w:r>
          </w:p>
        </w:tc>
        <w:tc>
          <w:tcPr>
            <w:tcW w:w="1418" w:type="dxa"/>
            <w:tcBorders>
              <w:top w:val="single" w:sz="4" w:space="0" w:color="auto"/>
              <w:left w:val="single" w:sz="4" w:space="0" w:color="auto"/>
              <w:bottom w:val="single" w:sz="4" w:space="0" w:color="auto"/>
              <w:right w:val="single" w:sz="4" w:space="0" w:color="auto"/>
            </w:tcBorders>
            <w:vAlign w:val="center"/>
          </w:tcPr>
          <w:p w14:paraId="71C5480F" w14:textId="73219726" w:rsidR="000972D0" w:rsidRPr="00DF2CD4" w:rsidRDefault="0017426D" w:rsidP="0079593C">
            <w:pPr>
              <w:autoSpaceDE w:val="0"/>
              <w:autoSpaceDN w:val="0"/>
              <w:adjustRightInd w:val="0"/>
              <w:jc w:val="right"/>
              <w:rPr>
                <w:rFonts w:ascii="Arial" w:hAnsi="Arial" w:cs="Arial"/>
              </w:rPr>
            </w:pPr>
            <w:r>
              <w:rPr>
                <w:rFonts w:ascii="Arial" w:hAnsi="Arial" w:cs="Arial"/>
              </w:rPr>
              <w:t>6,166</w:t>
            </w:r>
          </w:p>
        </w:tc>
        <w:tc>
          <w:tcPr>
            <w:tcW w:w="1559" w:type="dxa"/>
            <w:tcBorders>
              <w:top w:val="single" w:sz="4" w:space="0" w:color="auto"/>
              <w:left w:val="single" w:sz="4" w:space="0" w:color="auto"/>
              <w:bottom w:val="single" w:sz="4" w:space="0" w:color="auto"/>
              <w:right w:val="single" w:sz="4" w:space="0" w:color="auto"/>
            </w:tcBorders>
            <w:vAlign w:val="center"/>
          </w:tcPr>
          <w:p w14:paraId="386A5273" w14:textId="0E1665D4" w:rsidR="000972D0" w:rsidRPr="00DF2CD4" w:rsidRDefault="002942E2" w:rsidP="00597EF9">
            <w:pPr>
              <w:autoSpaceDE w:val="0"/>
              <w:autoSpaceDN w:val="0"/>
              <w:adjustRightInd w:val="0"/>
              <w:jc w:val="right"/>
              <w:rPr>
                <w:rFonts w:ascii="Arial" w:hAnsi="Arial" w:cs="Arial"/>
              </w:rPr>
            </w:pPr>
            <w:r>
              <w:rPr>
                <w:rFonts w:ascii="Arial" w:hAnsi="Arial" w:cs="Arial"/>
              </w:rPr>
              <w:t>(1</w:t>
            </w:r>
            <w:r w:rsidR="008E1FEC">
              <w:rPr>
                <w:rFonts w:ascii="Arial" w:hAnsi="Arial" w:cs="Arial"/>
              </w:rPr>
              <w:t>8</w:t>
            </w:r>
            <w:r w:rsidR="0017426D">
              <w:rPr>
                <w:rFonts w:ascii="Arial" w:hAnsi="Arial" w:cs="Arial"/>
              </w:rPr>
              <w:t>7</w:t>
            </w:r>
            <w:r>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tcPr>
          <w:p w14:paraId="61E9C7F0" w14:textId="30AD45C7" w:rsidR="000972D0" w:rsidRPr="00DF2CD4" w:rsidRDefault="000972D0" w:rsidP="008D420F">
            <w:pPr>
              <w:autoSpaceDE w:val="0"/>
              <w:autoSpaceDN w:val="0"/>
              <w:adjustRightInd w:val="0"/>
              <w:jc w:val="right"/>
              <w:rPr>
                <w:rFonts w:ascii="Arial" w:hAnsi="Arial" w:cs="Arial"/>
                <w:b/>
              </w:rPr>
            </w:pPr>
          </w:p>
        </w:tc>
      </w:tr>
      <w:tr w:rsidR="000972D0" w:rsidRPr="00DF2CD4" w14:paraId="03C7D3AC" w14:textId="77777777" w:rsidTr="009112C7">
        <w:trPr>
          <w:trHeight w:val="406"/>
        </w:trPr>
        <w:tc>
          <w:tcPr>
            <w:tcW w:w="4224" w:type="dxa"/>
            <w:tcBorders>
              <w:top w:val="single" w:sz="4" w:space="0" w:color="auto"/>
              <w:left w:val="single" w:sz="4" w:space="0" w:color="auto"/>
              <w:bottom w:val="single" w:sz="4" w:space="0" w:color="auto"/>
              <w:right w:val="single" w:sz="4" w:space="0" w:color="auto"/>
            </w:tcBorders>
            <w:vAlign w:val="center"/>
            <w:hideMark/>
          </w:tcPr>
          <w:p w14:paraId="2E84107B" w14:textId="77777777" w:rsidR="000972D0" w:rsidRPr="00DF2CD4" w:rsidRDefault="000972D0" w:rsidP="00E308FD">
            <w:pPr>
              <w:autoSpaceDE w:val="0"/>
              <w:autoSpaceDN w:val="0"/>
              <w:adjustRightInd w:val="0"/>
              <w:jc w:val="both"/>
              <w:rPr>
                <w:rFonts w:ascii="Arial" w:hAnsi="Arial" w:cs="Arial"/>
                <w:color w:val="7030A0"/>
              </w:rPr>
            </w:pPr>
            <w:r w:rsidRPr="00DF2CD4">
              <w:rPr>
                <w:rFonts w:ascii="Arial" w:hAnsi="Arial" w:cs="Arial"/>
              </w:rPr>
              <w:t>Learning Disabilities</w:t>
            </w:r>
          </w:p>
        </w:tc>
        <w:tc>
          <w:tcPr>
            <w:tcW w:w="1134" w:type="dxa"/>
            <w:tcBorders>
              <w:top w:val="single" w:sz="4" w:space="0" w:color="auto"/>
              <w:left w:val="single" w:sz="4" w:space="0" w:color="auto"/>
              <w:bottom w:val="single" w:sz="4" w:space="0" w:color="auto"/>
              <w:right w:val="single" w:sz="4" w:space="0" w:color="auto"/>
            </w:tcBorders>
            <w:vAlign w:val="center"/>
          </w:tcPr>
          <w:p w14:paraId="1B79099D" w14:textId="1778E144" w:rsidR="000972D0" w:rsidRPr="00DF2CD4" w:rsidRDefault="0017426D" w:rsidP="008D420F">
            <w:pPr>
              <w:autoSpaceDE w:val="0"/>
              <w:autoSpaceDN w:val="0"/>
              <w:adjustRightInd w:val="0"/>
              <w:jc w:val="right"/>
              <w:rPr>
                <w:rFonts w:ascii="Arial" w:hAnsi="Arial" w:cs="Arial"/>
              </w:rPr>
            </w:pPr>
            <w:r>
              <w:rPr>
                <w:rFonts w:ascii="Arial" w:hAnsi="Arial" w:cs="Arial"/>
              </w:rPr>
              <w:t>17,702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729817" w14:textId="27682345" w:rsidR="000972D0" w:rsidRPr="00DF2CD4" w:rsidRDefault="0017426D" w:rsidP="00A700B7">
            <w:pPr>
              <w:autoSpaceDE w:val="0"/>
              <w:autoSpaceDN w:val="0"/>
              <w:adjustRightInd w:val="0"/>
              <w:jc w:val="right"/>
              <w:rPr>
                <w:rFonts w:ascii="Arial" w:hAnsi="Arial" w:cs="Arial"/>
              </w:rPr>
            </w:pPr>
            <w:r>
              <w:rPr>
                <w:rFonts w:ascii="Arial" w:hAnsi="Arial" w:cs="Arial"/>
              </w:rPr>
              <w:t>19,975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416BD9" w14:textId="2975A7DE" w:rsidR="000972D0" w:rsidRPr="00DF2CD4" w:rsidRDefault="00DF4132" w:rsidP="00597EF9">
            <w:pPr>
              <w:autoSpaceDE w:val="0"/>
              <w:autoSpaceDN w:val="0"/>
              <w:adjustRightInd w:val="0"/>
              <w:jc w:val="right"/>
              <w:rPr>
                <w:rFonts w:ascii="Arial" w:hAnsi="Arial" w:cs="Arial"/>
              </w:rPr>
            </w:pPr>
            <w:r w:rsidRPr="00DF2CD4">
              <w:rPr>
                <w:rFonts w:ascii="Arial" w:hAnsi="Arial" w:cs="Arial"/>
              </w:rPr>
              <w:t>(</w:t>
            </w:r>
            <w:r w:rsidR="002942E2">
              <w:rPr>
                <w:rFonts w:ascii="Arial" w:hAnsi="Arial" w:cs="Arial"/>
              </w:rPr>
              <w:t>2,</w:t>
            </w:r>
            <w:r w:rsidR="0017426D">
              <w:rPr>
                <w:rFonts w:ascii="Arial" w:hAnsi="Arial" w:cs="Arial"/>
              </w:rPr>
              <w:t>273</w:t>
            </w:r>
            <w:r w:rsidRPr="00DF2CD4">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vAlign w:val="center"/>
          </w:tcPr>
          <w:p w14:paraId="68D30DDD" w14:textId="1611501E" w:rsidR="000972D0" w:rsidRPr="00DF2CD4" w:rsidRDefault="002467AC" w:rsidP="008D420F">
            <w:pPr>
              <w:autoSpaceDE w:val="0"/>
              <w:autoSpaceDN w:val="0"/>
              <w:adjustRightInd w:val="0"/>
              <w:jc w:val="right"/>
              <w:rPr>
                <w:rFonts w:ascii="Arial" w:hAnsi="Arial" w:cs="Arial"/>
                <w:b/>
                <w:color w:val="7030A0"/>
              </w:rPr>
            </w:pPr>
            <w:r>
              <w:rPr>
                <w:rFonts w:ascii="Arial" w:hAnsi="Arial" w:cs="Arial"/>
                <w:b/>
              </w:rPr>
              <w:t>1</w:t>
            </w:r>
          </w:p>
        </w:tc>
      </w:tr>
      <w:tr w:rsidR="000972D0" w:rsidRPr="00DF2CD4" w14:paraId="40ED899D" w14:textId="77777777" w:rsidTr="009112C7">
        <w:trPr>
          <w:trHeight w:val="425"/>
        </w:trPr>
        <w:tc>
          <w:tcPr>
            <w:tcW w:w="4224" w:type="dxa"/>
            <w:tcBorders>
              <w:top w:val="single" w:sz="4" w:space="0" w:color="auto"/>
              <w:left w:val="single" w:sz="4" w:space="0" w:color="auto"/>
              <w:bottom w:val="single" w:sz="4" w:space="0" w:color="auto"/>
              <w:right w:val="single" w:sz="4" w:space="0" w:color="auto"/>
            </w:tcBorders>
            <w:vAlign w:val="center"/>
            <w:hideMark/>
          </w:tcPr>
          <w:p w14:paraId="24101D11"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Mental Health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37D5C4" w14:textId="1ABC1568" w:rsidR="000972D0" w:rsidRPr="00DF2CD4" w:rsidRDefault="0017426D" w:rsidP="008D420F">
            <w:pPr>
              <w:autoSpaceDE w:val="0"/>
              <w:autoSpaceDN w:val="0"/>
              <w:adjustRightInd w:val="0"/>
              <w:jc w:val="right"/>
              <w:rPr>
                <w:rFonts w:ascii="Arial" w:hAnsi="Arial" w:cs="Arial"/>
              </w:rPr>
            </w:pPr>
            <w:r>
              <w:rPr>
                <w:rFonts w:ascii="Arial" w:hAnsi="Arial" w:cs="Arial"/>
              </w:rPr>
              <w:t>12,140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1089B6" w14:textId="62798B28" w:rsidR="000972D0" w:rsidRPr="00DF2CD4" w:rsidRDefault="0017426D" w:rsidP="008D420F">
            <w:pPr>
              <w:autoSpaceDE w:val="0"/>
              <w:autoSpaceDN w:val="0"/>
              <w:adjustRightInd w:val="0"/>
              <w:jc w:val="right"/>
              <w:rPr>
                <w:rFonts w:ascii="Arial" w:hAnsi="Arial" w:cs="Arial"/>
              </w:rPr>
            </w:pPr>
            <w:r>
              <w:rPr>
                <w:rFonts w:ascii="Arial" w:hAnsi="Arial" w:cs="Arial"/>
              </w:rPr>
              <w:t>12,055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7FC5DD" w14:textId="3A577CB2" w:rsidR="000972D0" w:rsidRPr="00DF2CD4" w:rsidRDefault="0017426D" w:rsidP="00587437">
            <w:pPr>
              <w:autoSpaceDE w:val="0"/>
              <w:autoSpaceDN w:val="0"/>
              <w:adjustRightInd w:val="0"/>
              <w:jc w:val="right"/>
              <w:rPr>
                <w:rFonts w:ascii="Arial" w:hAnsi="Arial" w:cs="Arial"/>
              </w:rPr>
            </w:pPr>
            <w:r>
              <w:rPr>
                <w:rFonts w:ascii="Arial" w:hAnsi="Arial" w:cs="Arial"/>
              </w:rPr>
              <w:t>85</w:t>
            </w:r>
          </w:p>
        </w:tc>
        <w:tc>
          <w:tcPr>
            <w:tcW w:w="912" w:type="dxa"/>
            <w:tcBorders>
              <w:top w:val="single" w:sz="4" w:space="0" w:color="auto"/>
              <w:left w:val="single" w:sz="4" w:space="0" w:color="auto"/>
              <w:bottom w:val="single" w:sz="4" w:space="0" w:color="auto"/>
              <w:right w:val="single" w:sz="4" w:space="0" w:color="auto"/>
            </w:tcBorders>
            <w:vAlign w:val="center"/>
          </w:tcPr>
          <w:p w14:paraId="5FD67258" w14:textId="26C12CFA" w:rsidR="000972D0" w:rsidRPr="00DF2CD4" w:rsidRDefault="000972D0" w:rsidP="008D420F">
            <w:pPr>
              <w:autoSpaceDE w:val="0"/>
              <w:autoSpaceDN w:val="0"/>
              <w:adjustRightInd w:val="0"/>
              <w:jc w:val="right"/>
              <w:rPr>
                <w:rFonts w:ascii="Arial" w:hAnsi="Arial" w:cs="Arial"/>
                <w:b/>
              </w:rPr>
            </w:pPr>
          </w:p>
        </w:tc>
      </w:tr>
      <w:tr w:rsidR="000972D0" w:rsidRPr="00DF2CD4" w14:paraId="66835E72" w14:textId="77777777" w:rsidTr="009112C7">
        <w:trPr>
          <w:trHeight w:val="417"/>
        </w:trPr>
        <w:tc>
          <w:tcPr>
            <w:tcW w:w="4224" w:type="dxa"/>
            <w:tcBorders>
              <w:top w:val="single" w:sz="4" w:space="0" w:color="auto"/>
              <w:left w:val="single" w:sz="4" w:space="0" w:color="auto"/>
              <w:bottom w:val="single" w:sz="4" w:space="0" w:color="auto"/>
              <w:right w:val="single" w:sz="4" w:space="0" w:color="auto"/>
            </w:tcBorders>
            <w:vAlign w:val="center"/>
            <w:hideMark/>
          </w:tcPr>
          <w:p w14:paraId="73C5183C"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Addictions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3FAB95" w14:textId="142BB581" w:rsidR="000972D0" w:rsidRPr="00DF2CD4" w:rsidRDefault="0017426D" w:rsidP="0079593C">
            <w:pPr>
              <w:autoSpaceDE w:val="0"/>
              <w:autoSpaceDN w:val="0"/>
              <w:adjustRightInd w:val="0"/>
              <w:jc w:val="right"/>
              <w:rPr>
                <w:rFonts w:ascii="Arial" w:hAnsi="Arial" w:cs="Arial"/>
              </w:rPr>
            </w:pPr>
            <w:r>
              <w:rPr>
                <w:rFonts w:ascii="Arial" w:hAnsi="Arial" w:cs="Arial"/>
              </w:rPr>
              <w:t>1,907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A661A7" w14:textId="24455057" w:rsidR="000972D0" w:rsidRPr="00DF2CD4" w:rsidRDefault="0017426D" w:rsidP="00597EF9">
            <w:pPr>
              <w:autoSpaceDE w:val="0"/>
              <w:autoSpaceDN w:val="0"/>
              <w:adjustRightInd w:val="0"/>
              <w:jc w:val="right"/>
              <w:rPr>
                <w:rFonts w:ascii="Arial" w:hAnsi="Arial" w:cs="Arial"/>
              </w:rPr>
            </w:pPr>
            <w:r>
              <w:rPr>
                <w:rFonts w:ascii="Arial" w:hAnsi="Arial" w:cs="Arial"/>
              </w:rPr>
              <w:t>1,763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FCF425" w14:textId="0240A842" w:rsidR="000972D0" w:rsidRPr="00DF2CD4" w:rsidRDefault="0017426D" w:rsidP="008D420F">
            <w:pPr>
              <w:autoSpaceDE w:val="0"/>
              <w:autoSpaceDN w:val="0"/>
              <w:adjustRightInd w:val="0"/>
              <w:jc w:val="right"/>
              <w:rPr>
                <w:rFonts w:ascii="Arial" w:hAnsi="Arial" w:cs="Arial"/>
              </w:rPr>
            </w:pPr>
            <w:r>
              <w:rPr>
                <w:rFonts w:ascii="Arial" w:hAnsi="Arial" w:cs="Arial"/>
              </w:rPr>
              <w:t>144</w:t>
            </w:r>
          </w:p>
        </w:tc>
        <w:tc>
          <w:tcPr>
            <w:tcW w:w="912" w:type="dxa"/>
            <w:tcBorders>
              <w:top w:val="single" w:sz="4" w:space="0" w:color="auto"/>
              <w:left w:val="single" w:sz="4" w:space="0" w:color="auto"/>
              <w:bottom w:val="single" w:sz="4" w:space="0" w:color="auto"/>
              <w:right w:val="single" w:sz="4" w:space="0" w:color="auto"/>
            </w:tcBorders>
          </w:tcPr>
          <w:p w14:paraId="6C2F1D49" w14:textId="77777777" w:rsidR="000972D0" w:rsidRPr="00DF2CD4" w:rsidRDefault="000972D0" w:rsidP="008D420F">
            <w:pPr>
              <w:autoSpaceDE w:val="0"/>
              <w:autoSpaceDN w:val="0"/>
              <w:adjustRightInd w:val="0"/>
              <w:jc w:val="right"/>
              <w:rPr>
                <w:rFonts w:ascii="Arial" w:hAnsi="Arial" w:cs="Arial"/>
              </w:rPr>
            </w:pPr>
          </w:p>
        </w:tc>
      </w:tr>
      <w:tr w:rsidR="000972D0" w:rsidRPr="00DF2CD4" w14:paraId="719245FE" w14:textId="77777777" w:rsidTr="009112C7">
        <w:trPr>
          <w:trHeight w:val="408"/>
        </w:trPr>
        <w:tc>
          <w:tcPr>
            <w:tcW w:w="4224" w:type="dxa"/>
            <w:tcBorders>
              <w:top w:val="single" w:sz="4" w:space="0" w:color="auto"/>
              <w:left w:val="single" w:sz="4" w:space="0" w:color="auto"/>
              <w:bottom w:val="single" w:sz="4" w:space="0" w:color="auto"/>
              <w:right w:val="single" w:sz="4" w:space="0" w:color="auto"/>
            </w:tcBorders>
            <w:vAlign w:val="center"/>
            <w:hideMark/>
          </w:tcPr>
          <w:p w14:paraId="58CB2F07"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Adult Protection &amp; Health Improvement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D803CD" w14:textId="3B6A6639" w:rsidR="000972D0" w:rsidRPr="00DF2CD4" w:rsidRDefault="0017426D" w:rsidP="00AA174D">
            <w:pPr>
              <w:autoSpaceDE w:val="0"/>
              <w:autoSpaceDN w:val="0"/>
              <w:adjustRightInd w:val="0"/>
              <w:jc w:val="right"/>
              <w:rPr>
                <w:rFonts w:ascii="Arial" w:hAnsi="Arial" w:cs="Arial"/>
              </w:rPr>
            </w:pPr>
            <w:r>
              <w:rPr>
                <w:rFonts w:ascii="Arial" w:hAnsi="Arial" w:cs="Arial"/>
              </w:rPr>
              <w:t>249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16844C" w14:textId="23DC1212" w:rsidR="000972D0" w:rsidRPr="00DF2CD4" w:rsidRDefault="0017426D" w:rsidP="00AA174D">
            <w:pPr>
              <w:autoSpaceDE w:val="0"/>
              <w:autoSpaceDN w:val="0"/>
              <w:adjustRightInd w:val="0"/>
              <w:jc w:val="right"/>
              <w:rPr>
                <w:rFonts w:ascii="Arial" w:hAnsi="Arial" w:cs="Arial"/>
              </w:rPr>
            </w:pPr>
            <w:r>
              <w:rPr>
                <w:rFonts w:ascii="Arial" w:hAnsi="Arial" w:cs="Arial"/>
              </w:rPr>
              <w:t>273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DE339F" w14:textId="7E584FBB" w:rsidR="000972D0" w:rsidRPr="00DF2CD4" w:rsidRDefault="00DF4132" w:rsidP="00AA174D">
            <w:pPr>
              <w:autoSpaceDE w:val="0"/>
              <w:autoSpaceDN w:val="0"/>
              <w:adjustRightInd w:val="0"/>
              <w:jc w:val="right"/>
              <w:rPr>
                <w:rFonts w:ascii="Arial" w:hAnsi="Arial" w:cs="Arial"/>
              </w:rPr>
            </w:pPr>
            <w:r w:rsidRPr="00DF2CD4">
              <w:rPr>
                <w:rFonts w:ascii="Arial" w:hAnsi="Arial" w:cs="Arial"/>
              </w:rPr>
              <w:t>(</w:t>
            </w:r>
            <w:r w:rsidR="0017426D">
              <w:rPr>
                <w:rFonts w:ascii="Arial" w:hAnsi="Arial" w:cs="Arial"/>
              </w:rPr>
              <w:t>24</w:t>
            </w:r>
            <w:r w:rsidRPr="00DF2CD4">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tcPr>
          <w:p w14:paraId="1C6F36B4" w14:textId="77777777" w:rsidR="000972D0" w:rsidRPr="00DF2CD4" w:rsidRDefault="000972D0" w:rsidP="008D420F">
            <w:pPr>
              <w:autoSpaceDE w:val="0"/>
              <w:autoSpaceDN w:val="0"/>
              <w:adjustRightInd w:val="0"/>
              <w:jc w:val="right"/>
              <w:rPr>
                <w:rFonts w:ascii="Arial" w:hAnsi="Arial" w:cs="Arial"/>
              </w:rPr>
            </w:pPr>
          </w:p>
        </w:tc>
      </w:tr>
      <w:tr w:rsidR="000972D0" w:rsidRPr="00DF2CD4" w14:paraId="33A2C541" w14:textId="77777777" w:rsidTr="009112C7">
        <w:trPr>
          <w:trHeight w:val="401"/>
        </w:trPr>
        <w:tc>
          <w:tcPr>
            <w:tcW w:w="4224" w:type="dxa"/>
            <w:tcBorders>
              <w:top w:val="single" w:sz="4" w:space="0" w:color="auto"/>
              <w:left w:val="single" w:sz="4" w:space="0" w:color="auto"/>
              <w:bottom w:val="single" w:sz="4" w:space="0" w:color="auto"/>
              <w:right w:val="single" w:sz="4" w:space="0" w:color="auto"/>
            </w:tcBorders>
            <w:vAlign w:val="center"/>
            <w:hideMark/>
          </w:tcPr>
          <w:p w14:paraId="139420BB"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Care Services Provided In-House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B8585D" w14:textId="0FDE2966" w:rsidR="000972D0" w:rsidRPr="00F2449D" w:rsidRDefault="0017426D" w:rsidP="008D420F">
            <w:pPr>
              <w:autoSpaceDE w:val="0"/>
              <w:autoSpaceDN w:val="0"/>
              <w:adjustRightInd w:val="0"/>
              <w:jc w:val="right"/>
              <w:rPr>
                <w:rFonts w:ascii="Arial" w:hAnsi="Arial" w:cs="Arial"/>
              </w:rPr>
            </w:pPr>
            <w:r>
              <w:rPr>
                <w:rFonts w:ascii="Arial" w:hAnsi="Arial" w:cs="Arial"/>
              </w:rPr>
              <w:t>24,743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22A4A1" w14:textId="0881C26E" w:rsidR="000972D0" w:rsidRPr="00F2449D" w:rsidRDefault="0017426D" w:rsidP="0079593C">
            <w:pPr>
              <w:autoSpaceDE w:val="0"/>
              <w:autoSpaceDN w:val="0"/>
              <w:adjustRightInd w:val="0"/>
              <w:jc w:val="right"/>
              <w:rPr>
                <w:rFonts w:ascii="Arial" w:hAnsi="Arial" w:cs="Arial"/>
              </w:rPr>
            </w:pPr>
            <w:r>
              <w:rPr>
                <w:rFonts w:ascii="Arial" w:hAnsi="Arial" w:cs="Arial"/>
              </w:rPr>
              <w:t>22,754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127AD9" w14:textId="05CC463D" w:rsidR="000972D0" w:rsidRPr="00F2449D" w:rsidRDefault="0003166C" w:rsidP="008D420F">
            <w:pPr>
              <w:autoSpaceDE w:val="0"/>
              <w:autoSpaceDN w:val="0"/>
              <w:adjustRightInd w:val="0"/>
              <w:jc w:val="right"/>
              <w:rPr>
                <w:rFonts w:ascii="Arial" w:hAnsi="Arial" w:cs="Arial"/>
              </w:rPr>
            </w:pPr>
            <w:r>
              <w:rPr>
                <w:rFonts w:ascii="Arial" w:hAnsi="Arial" w:cs="Arial"/>
              </w:rPr>
              <w:t>1,989</w:t>
            </w:r>
          </w:p>
        </w:tc>
        <w:tc>
          <w:tcPr>
            <w:tcW w:w="912" w:type="dxa"/>
            <w:tcBorders>
              <w:top w:val="single" w:sz="4" w:space="0" w:color="auto"/>
              <w:left w:val="single" w:sz="4" w:space="0" w:color="auto"/>
              <w:bottom w:val="single" w:sz="4" w:space="0" w:color="auto"/>
              <w:right w:val="single" w:sz="4" w:space="0" w:color="auto"/>
            </w:tcBorders>
            <w:vAlign w:val="center"/>
          </w:tcPr>
          <w:p w14:paraId="52FF9FD0" w14:textId="4D3CA2B4" w:rsidR="000972D0" w:rsidRPr="00DF2CD4" w:rsidRDefault="002467AC" w:rsidP="008D420F">
            <w:pPr>
              <w:autoSpaceDE w:val="0"/>
              <w:autoSpaceDN w:val="0"/>
              <w:adjustRightInd w:val="0"/>
              <w:jc w:val="right"/>
              <w:rPr>
                <w:rFonts w:ascii="Arial" w:hAnsi="Arial" w:cs="Arial"/>
                <w:b/>
              </w:rPr>
            </w:pPr>
            <w:r>
              <w:rPr>
                <w:rFonts w:ascii="Arial" w:hAnsi="Arial" w:cs="Arial"/>
                <w:b/>
              </w:rPr>
              <w:t>2</w:t>
            </w:r>
          </w:p>
        </w:tc>
      </w:tr>
      <w:tr w:rsidR="000972D0" w:rsidRPr="00DF2CD4" w14:paraId="56377778" w14:textId="77777777" w:rsidTr="009112C7">
        <w:trPr>
          <w:trHeight w:val="421"/>
        </w:trPr>
        <w:tc>
          <w:tcPr>
            <w:tcW w:w="4224" w:type="dxa"/>
            <w:tcBorders>
              <w:top w:val="single" w:sz="4" w:space="0" w:color="auto"/>
              <w:left w:val="single" w:sz="4" w:space="0" w:color="auto"/>
              <w:bottom w:val="single" w:sz="4" w:space="0" w:color="auto"/>
              <w:right w:val="single" w:sz="4" w:space="0" w:color="auto"/>
            </w:tcBorders>
            <w:vAlign w:val="center"/>
            <w:hideMark/>
          </w:tcPr>
          <w:p w14:paraId="06762E86"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Older People</w:t>
            </w:r>
            <w:r w:rsidR="004F5ADE" w:rsidRPr="00DF2CD4">
              <w:rPr>
                <w:rFonts w:ascii="Arial" w:hAnsi="Arial" w:cs="Arial"/>
              </w:rPr>
              <w:t xml:space="preserve"> Services &amp; Physical &amp; Sensory Disability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39155" w14:textId="56E2A241" w:rsidR="000972D0" w:rsidRPr="00DF2CD4" w:rsidRDefault="0003166C" w:rsidP="007B3455">
            <w:pPr>
              <w:autoSpaceDE w:val="0"/>
              <w:autoSpaceDN w:val="0"/>
              <w:adjustRightInd w:val="0"/>
              <w:jc w:val="right"/>
              <w:rPr>
                <w:rFonts w:ascii="Arial" w:hAnsi="Arial" w:cs="Arial"/>
              </w:rPr>
            </w:pPr>
            <w:r>
              <w:rPr>
                <w:rFonts w:ascii="Arial" w:hAnsi="Arial" w:cs="Arial"/>
              </w:rPr>
              <w:t>24,775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4B7518" w14:textId="04938B88" w:rsidR="000972D0" w:rsidRPr="00DF2CD4" w:rsidRDefault="0003166C" w:rsidP="008D420F">
            <w:pPr>
              <w:autoSpaceDE w:val="0"/>
              <w:autoSpaceDN w:val="0"/>
              <w:adjustRightInd w:val="0"/>
              <w:jc w:val="right"/>
              <w:rPr>
                <w:rFonts w:ascii="Arial" w:hAnsi="Arial" w:cs="Arial"/>
              </w:rPr>
            </w:pPr>
            <w:r>
              <w:rPr>
                <w:rFonts w:ascii="Arial" w:hAnsi="Arial" w:cs="Arial"/>
              </w:rPr>
              <w:t>27,034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D80671" w14:textId="2FC9006C" w:rsidR="000972D0" w:rsidRPr="00DF2CD4" w:rsidRDefault="005927B3" w:rsidP="007B3455">
            <w:pPr>
              <w:autoSpaceDE w:val="0"/>
              <w:autoSpaceDN w:val="0"/>
              <w:adjustRightInd w:val="0"/>
              <w:jc w:val="right"/>
              <w:rPr>
                <w:rFonts w:ascii="Arial" w:hAnsi="Arial" w:cs="Arial"/>
              </w:rPr>
            </w:pPr>
            <w:r w:rsidRPr="00DF2CD4">
              <w:rPr>
                <w:rFonts w:ascii="Arial" w:hAnsi="Arial" w:cs="Arial"/>
              </w:rPr>
              <w:t>(</w:t>
            </w:r>
            <w:r w:rsidR="00AA174D">
              <w:rPr>
                <w:rFonts w:ascii="Arial" w:hAnsi="Arial" w:cs="Arial"/>
              </w:rPr>
              <w:t>2,</w:t>
            </w:r>
            <w:r w:rsidR="0003166C">
              <w:rPr>
                <w:rFonts w:ascii="Arial" w:hAnsi="Arial" w:cs="Arial"/>
              </w:rPr>
              <w:t>259</w:t>
            </w:r>
            <w:r w:rsidR="0009534E" w:rsidRPr="00DF2CD4">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vAlign w:val="center"/>
          </w:tcPr>
          <w:p w14:paraId="327BE61B" w14:textId="2B5EBC37" w:rsidR="000972D0" w:rsidRPr="00DF2CD4" w:rsidRDefault="002467AC" w:rsidP="008D420F">
            <w:pPr>
              <w:autoSpaceDE w:val="0"/>
              <w:autoSpaceDN w:val="0"/>
              <w:adjustRightInd w:val="0"/>
              <w:jc w:val="right"/>
              <w:rPr>
                <w:rFonts w:ascii="Arial" w:hAnsi="Arial" w:cs="Arial"/>
                <w:b/>
              </w:rPr>
            </w:pPr>
            <w:r>
              <w:rPr>
                <w:rFonts w:ascii="Arial" w:hAnsi="Arial" w:cs="Arial"/>
                <w:b/>
              </w:rPr>
              <w:t>3</w:t>
            </w:r>
          </w:p>
        </w:tc>
      </w:tr>
      <w:tr w:rsidR="000972D0" w:rsidRPr="00DF2CD4" w14:paraId="75DAE55F" w14:textId="77777777" w:rsidTr="00DF2CD4">
        <w:trPr>
          <w:trHeight w:val="309"/>
        </w:trPr>
        <w:tc>
          <w:tcPr>
            <w:tcW w:w="4224" w:type="dxa"/>
            <w:tcBorders>
              <w:top w:val="single" w:sz="4" w:space="0" w:color="auto"/>
              <w:left w:val="single" w:sz="4" w:space="0" w:color="auto"/>
              <w:bottom w:val="single" w:sz="4" w:space="0" w:color="auto"/>
              <w:right w:val="single" w:sz="4" w:space="0" w:color="auto"/>
            </w:tcBorders>
            <w:vAlign w:val="center"/>
            <w:hideMark/>
          </w:tcPr>
          <w:p w14:paraId="28EF1262"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Intermediate Care &amp; OT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A100A1" w14:textId="0700C7A3" w:rsidR="000972D0" w:rsidRPr="00DF2CD4" w:rsidRDefault="0003166C" w:rsidP="00AA174D">
            <w:pPr>
              <w:autoSpaceDE w:val="0"/>
              <w:autoSpaceDN w:val="0"/>
              <w:adjustRightInd w:val="0"/>
              <w:jc w:val="right"/>
              <w:rPr>
                <w:rFonts w:ascii="Arial" w:hAnsi="Arial" w:cs="Arial"/>
              </w:rPr>
            </w:pPr>
            <w:r>
              <w:rPr>
                <w:rFonts w:ascii="Arial" w:hAnsi="Arial" w:cs="Arial"/>
              </w:rPr>
              <w:t>1,771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A22830" w14:textId="16964F69" w:rsidR="000972D0" w:rsidRPr="00DF2CD4" w:rsidRDefault="0003166C" w:rsidP="00FE373C">
            <w:pPr>
              <w:autoSpaceDE w:val="0"/>
              <w:autoSpaceDN w:val="0"/>
              <w:adjustRightInd w:val="0"/>
              <w:jc w:val="right"/>
              <w:rPr>
                <w:rFonts w:ascii="Arial" w:hAnsi="Arial" w:cs="Arial"/>
              </w:rPr>
            </w:pPr>
            <w:r>
              <w:rPr>
                <w:rFonts w:ascii="Arial" w:hAnsi="Arial" w:cs="Arial"/>
              </w:rPr>
              <w:t>1,972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EC6B1D" w14:textId="523BA014" w:rsidR="000972D0" w:rsidRPr="00DF2CD4" w:rsidRDefault="0079593C" w:rsidP="00587437">
            <w:pPr>
              <w:autoSpaceDE w:val="0"/>
              <w:autoSpaceDN w:val="0"/>
              <w:adjustRightInd w:val="0"/>
              <w:jc w:val="right"/>
              <w:rPr>
                <w:rFonts w:ascii="Arial" w:hAnsi="Arial" w:cs="Arial"/>
              </w:rPr>
            </w:pPr>
            <w:r w:rsidRPr="00DF2CD4">
              <w:rPr>
                <w:rFonts w:ascii="Arial" w:hAnsi="Arial" w:cs="Arial"/>
              </w:rPr>
              <w:t>(</w:t>
            </w:r>
            <w:r w:rsidR="002942E2">
              <w:rPr>
                <w:rFonts w:ascii="Arial" w:hAnsi="Arial" w:cs="Arial"/>
              </w:rPr>
              <w:t>2</w:t>
            </w:r>
            <w:r w:rsidR="0003166C">
              <w:rPr>
                <w:rFonts w:ascii="Arial" w:hAnsi="Arial" w:cs="Arial"/>
              </w:rPr>
              <w:t>0</w:t>
            </w:r>
            <w:r w:rsidR="002942E2">
              <w:rPr>
                <w:rFonts w:ascii="Arial" w:hAnsi="Arial" w:cs="Arial"/>
              </w:rPr>
              <w:t>1</w:t>
            </w:r>
            <w:r w:rsidRPr="00DF2CD4">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vAlign w:val="center"/>
          </w:tcPr>
          <w:p w14:paraId="14D621C9" w14:textId="1625726B" w:rsidR="000972D0" w:rsidRPr="00DF2CD4" w:rsidRDefault="000972D0" w:rsidP="008D420F">
            <w:pPr>
              <w:autoSpaceDE w:val="0"/>
              <w:autoSpaceDN w:val="0"/>
              <w:adjustRightInd w:val="0"/>
              <w:jc w:val="right"/>
              <w:rPr>
                <w:rFonts w:ascii="Arial" w:hAnsi="Arial" w:cs="Arial"/>
                <w:b/>
              </w:rPr>
            </w:pPr>
          </w:p>
        </w:tc>
      </w:tr>
      <w:tr w:rsidR="00A37858" w:rsidRPr="00DF2CD4" w14:paraId="453D2B45" w14:textId="77777777" w:rsidTr="00C35034">
        <w:trPr>
          <w:trHeight w:val="560"/>
        </w:trPr>
        <w:tc>
          <w:tcPr>
            <w:tcW w:w="4224" w:type="dxa"/>
            <w:tcBorders>
              <w:top w:val="single" w:sz="4" w:space="0" w:color="auto"/>
              <w:left w:val="single" w:sz="4" w:space="0" w:color="auto"/>
              <w:bottom w:val="single" w:sz="4" w:space="0" w:color="auto"/>
              <w:right w:val="single" w:sz="4" w:space="0" w:color="auto"/>
            </w:tcBorders>
            <w:vAlign w:val="center"/>
            <w:hideMark/>
          </w:tcPr>
          <w:p w14:paraId="699E670B" w14:textId="77777777" w:rsidR="00A37858" w:rsidRPr="00DF2CD4" w:rsidRDefault="00A37858" w:rsidP="00A37858">
            <w:pPr>
              <w:autoSpaceDE w:val="0"/>
              <w:autoSpaceDN w:val="0"/>
              <w:adjustRightInd w:val="0"/>
              <w:jc w:val="both"/>
              <w:rPr>
                <w:rFonts w:ascii="Arial" w:hAnsi="Arial" w:cs="Arial"/>
              </w:rPr>
            </w:pPr>
            <w:r w:rsidRPr="00DF2CD4">
              <w:rPr>
                <w:rFonts w:ascii="Arial" w:hAnsi="Arial" w:cs="Arial"/>
              </w:rPr>
              <w:t>Care Services Provided by External Contractors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E402CF" w14:textId="42FE8FB1" w:rsidR="00A37858" w:rsidRPr="00DF2CD4" w:rsidRDefault="002942E2" w:rsidP="00A37858">
            <w:pPr>
              <w:autoSpaceDE w:val="0"/>
              <w:autoSpaceDN w:val="0"/>
              <w:adjustRightInd w:val="0"/>
              <w:jc w:val="right"/>
              <w:rPr>
                <w:rFonts w:ascii="Arial" w:hAnsi="Arial" w:cs="Arial"/>
              </w:rPr>
            </w:pPr>
            <w:r>
              <w:rPr>
                <w:rFonts w:ascii="Arial" w:hAnsi="Arial" w:cs="Arial"/>
              </w:rPr>
              <w:t>1,83</w:t>
            </w:r>
            <w:r w:rsidR="0003166C">
              <w:rPr>
                <w:rFonts w:ascii="Arial" w:hAnsi="Arial" w:cs="Aria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4CBC07" w14:textId="51276E50" w:rsidR="00A37858" w:rsidRPr="00DF2CD4" w:rsidRDefault="0003166C" w:rsidP="00A37858">
            <w:pPr>
              <w:autoSpaceDE w:val="0"/>
              <w:autoSpaceDN w:val="0"/>
              <w:adjustRightInd w:val="0"/>
              <w:jc w:val="right"/>
              <w:rPr>
                <w:rFonts w:ascii="Arial" w:hAnsi="Arial" w:cs="Arial"/>
              </w:rPr>
            </w:pPr>
            <w:r>
              <w:rPr>
                <w:rFonts w:ascii="Arial" w:hAnsi="Arial" w:cs="Arial"/>
              </w:rPr>
              <w:t>1,816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D64A0F" w14:textId="36FAF800" w:rsidR="00A37858" w:rsidRPr="00DF2CD4" w:rsidRDefault="0003166C" w:rsidP="00A37858">
            <w:pPr>
              <w:autoSpaceDE w:val="0"/>
              <w:autoSpaceDN w:val="0"/>
              <w:adjustRightInd w:val="0"/>
              <w:jc w:val="right"/>
              <w:rPr>
                <w:rFonts w:ascii="Arial" w:hAnsi="Arial" w:cs="Arial"/>
              </w:rPr>
            </w:pPr>
            <w:r>
              <w:rPr>
                <w:rFonts w:ascii="Arial" w:hAnsi="Arial" w:cs="Arial"/>
              </w:rPr>
              <w:t>19</w:t>
            </w:r>
          </w:p>
        </w:tc>
        <w:tc>
          <w:tcPr>
            <w:tcW w:w="912" w:type="dxa"/>
            <w:tcBorders>
              <w:top w:val="single" w:sz="4" w:space="0" w:color="auto"/>
              <w:left w:val="single" w:sz="4" w:space="0" w:color="auto"/>
              <w:bottom w:val="single" w:sz="4" w:space="0" w:color="auto"/>
              <w:right w:val="single" w:sz="4" w:space="0" w:color="auto"/>
            </w:tcBorders>
            <w:vAlign w:val="center"/>
          </w:tcPr>
          <w:p w14:paraId="0BE40269" w14:textId="0D38833B" w:rsidR="00A37858" w:rsidRPr="0044727C" w:rsidRDefault="00A37858" w:rsidP="00A37858">
            <w:pPr>
              <w:autoSpaceDE w:val="0"/>
              <w:autoSpaceDN w:val="0"/>
              <w:adjustRightInd w:val="0"/>
              <w:jc w:val="right"/>
              <w:rPr>
                <w:rFonts w:ascii="Arial" w:hAnsi="Arial" w:cs="Arial"/>
                <w:b/>
              </w:rPr>
            </w:pPr>
          </w:p>
        </w:tc>
      </w:tr>
      <w:tr w:rsidR="000972D0" w:rsidRPr="00DF2CD4" w14:paraId="648D9FF3" w14:textId="77777777" w:rsidTr="009112C7">
        <w:trPr>
          <w:trHeight w:val="397"/>
        </w:trPr>
        <w:tc>
          <w:tcPr>
            <w:tcW w:w="4224" w:type="dxa"/>
            <w:tcBorders>
              <w:top w:val="single" w:sz="4" w:space="0" w:color="auto"/>
              <w:left w:val="single" w:sz="4" w:space="0" w:color="auto"/>
              <w:bottom w:val="single" w:sz="4" w:space="0" w:color="auto"/>
              <w:right w:val="single" w:sz="4" w:space="0" w:color="auto"/>
            </w:tcBorders>
            <w:vAlign w:val="center"/>
            <w:hideMark/>
          </w:tcPr>
          <w:p w14:paraId="56B1C796"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Other Community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42B74E" w14:textId="4CAD942C" w:rsidR="000972D0" w:rsidRPr="00DF2CD4" w:rsidRDefault="0003166C" w:rsidP="0079593C">
            <w:pPr>
              <w:autoSpaceDE w:val="0"/>
              <w:autoSpaceDN w:val="0"/>
              <w:adjustRightInd w:val="0"/>
              <w:jc w:val="right"/>
              <w:rPr>
                <w:rFonts w:ascii="Arial" w:hAnsi="Arial" w:cs="Arial"/>
              </w:rPr>
            </w:pPr>
            <w:r>
              <w:rPr>
                <w:rFonts w:ascii="Arial" w:hAnsi="Arial" w:cs="Arial"/>
              </w:rPr>
              <w:t>10,383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7F282C" w14:textId="03876EE6" w:rsidR="000972D0" w:rsidRPr="00DF2CD4" w:rsidRDefault="0003166C" w:rsidP="0079593C">
            <w:pPr>
              <w:autoSpaceDE w:val="0"/>
              <w:autoSpaceDN w:val="0"/>
              <w:adjustRightInd w:val="0"/>
              <w:jc w:val="right"/>
              <w:rPr>
                <w:rFonts w:ascii="Arial" w:hAnsi="Arial" w:cs="Arial"/>
              </w:rPr>
            </w:pPr>
            <w:r>
              <w:rPr>
                <w:rFonts w:ascii="Arial" w:hAnsi="Arial" w:cs="Arial"/>
              </w:rPr>
              <w:t>10,280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34C4C6" w14:textId="777BC1AE" w:rsidR="000972D0" w:rsidRPr="00DF2CD4" w:rsidRDefault="0003166C" w:rsidP="0079593C">
            <w:pPr>
              <w:autoSpaceDE w:val="0"/>
              <w:autoSpaceDN w:val="0"/>
              <w:adjustRightInd w:val="0"/>
              <w:jc w:val="right"/>
              <w:rPr>
                <w:rFonts w:ascii="Arial" w:hAnsi="Arial" w:cs="Arial"/>
              </w:rPr>
            </w:pPr>
            <w:r>
              <w:rPr>
                <w:rFonts w:ascii="Arial" w:hAnsi="Arial" w:cs="Arial"/>
              </w:rPr>
              <w:t>10</w:t>
            </w:r>
            <w:r w:rsidR="00AA174D">
              <w:rPr>
                <w:rFonts w:ascii="Arial" w:hAnsi="Arial" w:cs="Arial"/>
              </w:rPr>
              <w:t>3</w:t>
            </w:r>
          </w:p>
        </w:tc>
        <w:tc>
          <w:tcPr>
            <w:tcW w:w="912" w:type="dxa"/>
            <w:tcBorders>
              <w:top w:val="single" w:sz="4" w:space="0" w:color="auto"/>
              <w:left w:val="single" w:sz="4" w:space="0" w:color="auto"/>
              <w:bottom w:val="single" w:sz="4" w:space="0" w:color="auto"/>
              <w:right w:val="single" w:sz="4" w:space="0" w:color="auto"/>
            </w:tcBorders>
          </w:tcPr>
          <w:p w14:paraId="436DC0E3" w14:textId="5BE73462" w:rsidR="000972D0" w:rsidRPr="00DF2CD4" w:rsidRDefault="000972D0" w:rsidP="008D420F">
            <w:pPr>
              <w:autoSpaceDE w:val="0"/>
              <w:autoSpaceDN w:val="0"/>
              <w:adjustRightInd w:val="0"/>
              <w:jc w:val="right"/>
              <w:rPr>
                <w:rFonts w:ascii="Arial" w:hAnsi="Arial" w:cs="Arial"/>
                <w:b/>
              </w:rPr>
            </w:pPr>
          </w:p>
        </w:tc>
      </w:tr>
      <w:tr w:rsidR="000972D0" w:rsidRPr="00DF2CD4" w14:paraId="6522350A" w14:textId="77777777" w:rsidTr="009112C7">
        <w:trPr>
          <w:trHeight w:val="405"/>
        </w:trPr>
        <w:tc>
          <w:tcPr>
            <w:tcW w:w="4224" w:type="dxa"/>
            <w:tcBorders>
              <w:top w:val="single" w:sz="4" w:space="0" w:color="auto"/>
              <w:left w:val="single" w:sz="4" w:space="0" w:color="auto"/>
              <w:bottom w:val="single" w:sz="4" w:space="0" w:color="auto"/>
              <w:right w:val="single" w:sz="4" w:space="0" w:color="auto"/>
            </w:tcBorders>
            <w:vAlign w:val="center"/>
            <w:hideMark/>
          </w:tcPr>
          <w:p w14:paraId="283E252A"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Administration &amp; Management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487B5" w14:textId="403F7357" w:rsidR="000972D0" w:rsidRPr="00DF2CD4" w:rsidRDefault="0003166C" w:rsidP="00AA174D">
            <w:pPr>
              <w:autoSpaceDE w:val="0"/>
              <w:autoSpaceDN w:val="0"/>
              <w:adjustRightInd w:val="0"/>
              <w:jc w:val="right"/>
              <w:rPr>
                <w:rFonts w:ascii="Arial" w:hAnsi="Arial" w:cs="Arial"/>
              </w:rPr>
            </w:pPr>
            <w:r>
              <w:rPr>
                <w:rFonts w:ascii="Arial" w:hAnsi="Arial" w:cs="Arial"/>
              </w:rPr>
              <w:t>3,333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772795" w14:textId="0C2D0985" w:rsidR="000972D0" w:rsidRPr="00F2449D" w:rsidRDefault="0003166C" w:rsidP="007B3455">
            <w:pPr>
              <w:autoSpaceDE w:val="0"/>
              <w:autoSpaceDN w:val="0"/>
              <w:adjustRightInd w:val="0"/>
              <w:jc w:val="right"/>
              <w:rPr>
                <w:rFonts w:ascii="Arial" w:hAnsi="Arial" w:cs="Arial"/>
              </w:rPr>
            </w:pPr>
            <w:r>
              <w:rPr>
                <w:rFonts w:ascii="Arial" w:hAnsi="Arial" w:cs="Arial"/>
              </w:rPr>
              <w:t>3,152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3670A6" w14:textId="20AF9C8A" w:rsidR="000972D0" w:rsidRPr="00F2449D" w:rsidRDefault="0003166C" w:rsidP="007B3455">
            <w:pPr>
              <w:autoSpaceDE w:val="0"/>
              <w:autoSpaceDN w:val="0"/>
              <w:adjustRightInd w:val="0"/>
              <w:jc w:val="right"/>
              <w:rPr>
                <w:rFonts w:ascii="Arial" w:hAnsi="Arial" w:cs="Arial"/>
              </w:rPr>
            </w:pPr>
            <w:r>
              <w:rPr>
                <w:rFonts w:ascii="Arial" w:hAnsi="Arial" w:cs="Arial"/>
              </w:rPr>
              <w:t>181</w:t>
            </w:r>
          </w:p>
        </w:tc>
        <w:tc>
          <w:tcPr>
            <w:tcW w:w="912" w:type="dxa"/>
            <w:tcBorders>
              <w:top w:val="single" w:sz="4" w:space="0" w:color="auto"/>
              <w:left w:val="single" w:sz="4" w:space="0" w:color="auto"/>
              <w:bottom w:val="single" w:sz="4" w:space="0" w:color="auto"/>
              <w:right w:val="single" w:sz="4" w:space="0" w:color="auto"/>
            </w:tcBorders>
          </w:tcPr>
          <w:p w14:paraId="148C4AE7" w14:textId="4FD16AF8" w:rsidR="000972D0" w:rsidRPr="00DF2CD4" w:rsidRDefault="000972D0" w:rsidP="008D420F">
            <w:pPr>
              <w:autoSpaceDE w:val="0"/>
              <w:autoSpaceDN w:val="0"/>
              <w:adjustRightInd w:val="0"/>
              <w:jc w:val="right"/>
              <w:rPr>
                <w:rFonts w:ascii="Arial" w:hAnsi="Arial" w:cs="Arial"/>
                <w:b/>
              </w:rPr>
            </w:pPr>
          </w:p>
        </w:tc>
      </w:tr>
      <w:tr w:rsidR="0079593C" w:rsidRPr="00DF2CD4" w14:paraId="1C79F0B6" w14:textId="77777777" w:rsidTr="009112C7">
        <w:trPr>
          <w:trHeight w:val="405"/>
        </w:trPr>
        <w:tc>
          <w:tcPr>
            <w:tcW w:w="4224" w:type="dxa"/>
            <w:tcBorders>
              <w:top w:val="single" w:sz="4" w:space="0" w:color="auto"/>
              <w:left w:val="single" w:sz="4" w:space="0" w:color="auto"/>
              <w:bottom w:val="single" w:sz="4" w:space="0" w:color="auto"/>
              <w:right w:val="single" w:sz="4" w:space="0" w:color="auto"/>
            </w:tcBorders>
            <w:vAlign w:val="center"/>
          </w:tcPr>
          <w:p w14:paraId="6C59B884" w14:textId="77777777" w:rsidR="0079593C" w:rsidRPr="00DF2CD4" w:rsidRDefault="0079593C" w:rsidP="00E308FD">
            <w:pPr>
              <w:autoSpaceDE w:val="0"/>
              <w:autoSpaceDN w:val="0"/>
              <w:adjustRightInd w:val="0"/>
              <w:jc w:val="both"/>
              <w:rPr>
                <w:rFonts w:ascii="Arial" w:hAnsi="Arial" w:cs="Arial"/>
              </w:rPr>
            </w:pPr>
            <w:r w:rsidRPr="00DF2CD4">
              <w:rPr>
                <w:rFonts w:ascii="Arial" w:hAnsi="Arial" w:cs="Arial"/>
              </w:rPr>
              <w:t>Other Operational Services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0891C5" w14:textId="739BEF50" w:rsidR="0079593C" w:rsidRPr="00DF2CD4" w:rsidRDefault="0003166C" w:rsidP="00AA174D">
            <w:pPr>
              <w:autoSpaceDE w:val="0"/>
              <w:autoSpaceDN w:val="0"/>
              <w:adjustRightInd w:val="0"/>
              <w:jc w:val="right"/>
              <w:rPr>
                <w:rFonts w:ascii="Arial" w:hAnsi="Arial" w:cs="Arial"/>
              </w:rPr>
            </w:pPr>
            <w:r>
              <w:rPr>
                <w:rFonts w:ascii="Arial" w:hAnsi="Arial" w:cs="Arial"/>
              </w:rPr>
              <w:t>1,377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CD091B" w14:textId="4D4AB999" w:rsidR="0079593C" w:rsidRPr="00DF2CD4" w:rsidRDefault="0003166C" w:rsidP="00AA174D">
            <w:pPr>
              <w:autoSpaceDE w:val="0"/>
              <w:autoSpaceDN w:val="0"/>
              <w:adjustRightInd w:val="0"/>
              <w:jc w:val="right"/>
              <w:rPr>
                <w:rFonts w:ascii="Arial" w:hAnsi="Arial" w:cs="Arial"/>
              </w:rPr>
            </w:pPr>
            <w:r>
              <w:rPr>
                <w:rFonts w:ascii="Arial" w:hAnsi="Arial" w:cs="Arial"/>
              </w:rPr>
              <w:t>1,535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E34925" w14:textId="15F02717" w:rsidR="0079593C" w:rsidRPr="00DF2CD4" w:rsidRDefault="00454B9F" w:rsidP="0079593C">
            <w:pPr>
              <w:autoSpaceDE w:val="0"/>
              <w:autoSpaceDN w:val="0"/>
              <w:adjustRightInd w:val="0"/>
              <w:jc w:val="right"/>
              <w:rPr>
                <w:rFonts w:ascii="Arial" w:hAnsi="Arial" w:cs="Arial"/>
              </w:rPr>
            </w:pPr>
            <w:r>
              <w:rPr>
                <w:rFonts w:ascii="Arial" w:hAnsi="Arial" w:cs="Arial"/>
              </w:rPr>
              <w:t>(</w:t>
            </w:r>
            <w:r w:rsidR="0003166C">
              <w:rPr>
                <w:rFonts w:ascii="Arial" w:hAnsi="Arial" w:cs="Arial"/>
              </w:rPr>
              <w:t>15</w:t>
            </w:r>
            <w:r w:rsidR="008E1FEC">
              <w:rPr>
                <w:rFonts w:ascii="Arial" w:hAnsi="Arial" w:cs="Arial"/>
              </w:rPr>
              <w:t>8</w:t>
            </w:r>
            <w:r>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tcPr>
          <w:p w14:paraId="5679DF57" w14:textId="77777777" w:rsidR="0079593C" w:rsidRPr="00DF2CD4" w:rsidRDefault="0079593C" w:rsidP="008D420F">
            <w:pPr>
              <w:autoSpaceDE w:val="0"/>
              <w:autoSpaceDN w:val="0"/>
              <w:adjustRightInd w:val="0"/>
              <w:jc w:val="right"/>
              <w:rPr>
                <w:rFonts w:ascii="Arial" w:hAnsi="Arial" w:cs="Arial"/>
                <w:b/>
              </w:rPr>
            </w:pPr>
          </w:p>
        </w:tc>
      </w:tr>
      <w:tr w:rsidR="000972D0" w:rsidRPr="00DF2CD4" w14:paraId="6E4BFE89" w14:textId="77777777" w:rsidTr="009112C7">
        <w:trPr>
          <w:trHeight w:val="411"/>
        </w:trPr>
        <w:tc>
          <w:tcPr>
            <w:tcW w:w="4224" w:type="dxa"/>
            <w:tcBorders>
              <w:top w:val="single" w:sz="4" w:space="0" w:color="auto"/>
              <w:left w:val="single" w:sz="4" w:space="0" w:color="auto"/>
              <w:bottom w:val="single" w:sz="4" w:space="0" w:color="auto"/>
              <w:right w:val="single" w:sz="4" w:space="0" w:color="auto"/>
            </w:tcBorders>
            <w:vAlign w:val="center"/>
            <w:hideMark/>
          </w:tcPr>
          <w:p w14:paraId="0D14435F"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Primary Care Prescribing</w:t>
            </w:r>
          </w:p>
        </w:tc>
        <w:tc>
          <w:tcPr>
            <w:tcW w:w="1134" w:type="dxa"/>
            <w:tcBorders>
              <w:top w:val="single" w:sz="4" w:space="0" w:color="auto"/>
              <w:left w:val="single" w:sz="4" w:space="0" w:color="auto"/>
              <w:bottom w:val="single" w:sz="4" w:space="0" w:color="auto"/>
              <w:right w:val="single" w:sz="4" w:space="0" w:color="auto"/>
            </w:tcBorders>
            <w:vAlign w:val="center"/>
          </w:tcPr>
          <w:p w14:paraId="5D695167" w14:textId="18206695" w:rsidR="000972D0" w:rsidRPr="00DF2CD4" w:rsidRDefault="0003166C" w:rsidP="00AA174D">
            <w:pPr>
              <w:autoSpaceDE w:val="0"/>
              <w:autoSpaceDN w:val="0"/>
              <w:adjustRightInd w:val="0"/>
              <w:jc w:val="right"/>
              <w:rPr>
                <w:rFonts w:ascii="Arial" w:hAnsi="Arial" w:cs="Arial"/>
              </w:rPr>
            </w:pPr>
            <w:r>
              <w:rPr>
                <w:rFonts w:ascii="Arial" w:hAnsi="Arial" w:cs="Arial"/>
              </w:rPr>
              <w:t>18,748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64B79B" w14:textId="35398F66" w:rsidR="000972D0" w:rsidRPr="00DF2CD4" w:rsidRDefault="0003166C" w:rsidP="0079593C">
            <w:pPr>
              <w:autoSpaceDE w:val="0"/>
              <w:autoSpaceDN w:val="0"/>
              <w:adjustRightInd w:val="0"/>
              <w:jc w:val="right"/>
              <w:rPr>
                <w:rFonts w:ascii="Arial" w:hAnsi="Arial" w:cs="Arial"/>
              </w:rPr>
            </w:pPr>
            <w:r>
              <w:rPr>
                <w:rFonts w:ascii="Arial" w:hAnsi="Arial" w:cs="Arial"/>
              </w:rPr>
              <w:t>21,937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E49152" w14:textId="3A61E2CD" w:rsidR="000972D0" w:rsidRPr="00DF2CD4" w:rsidRDefault="0079593C" w:rsidP="00AA174D">
            <w:pPr>
              <w:autoSpaceDE w:val="0"/>
              <w:autoSpaceDN w:val="0"/>
              <w:adjustRightInd w:val="0"/>
              <w:jc w:val="right"/>
              <w:rPr>
                <w:rFonts w:ascii="Arial" w:hAnsi="Arial" w:cs="Arial"/>
              </w:rPr>
            </w:pPr>
            <w:r w:rsidRPr="00DF2CD4">
              <w:rPr>
                <w:rFonts w:ascii="Arial" w:hAnsi="Arial" w:cs="Arial"/>
              </w:rPr>
              <w:t>(</w:t>
            </w:r>
            <w:r w:rsidR="0003166C">
              <w:rPr>
                <w:rFonts w:ascii="Arial" w:hAnsi="Arial" w:cs="Arial"/>
              </w:rPr>
              <w:t>3,189</w:t>
            </w:r>
            <w:r w:rsidRPr="00DF2CD4">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vAlign w:val="center"/>
          </w:tcPr>
          <w:p w14:paraId="11A7D2BB" w14:textId="52A1812A" w:rsidR="000972D0" w:rsidRPr="00DF2CD4" w:rsidRDefault="002467AC" w:rsidP="00DF556C">
            <w:pPr>
              <w:autoSpaceDE w:val="0"/>
              <w:autoSpaceDN w:val="0"/>
              <w:adjustRightInd w:val="0"/>
              <w:jc w:val="right"/>
              <w:rPr>
                <w:rFonts w:ascii="Arial" w:hAnsi="Arial" w:cs="Arial"/>
                <w:b/>
              </w:rPr>
            </w:pPr>
            <w:r>
              <w:rPr>
                <w:rFonts w:ascii="Arial" w:hAnsi="Arial" w:cs="Arial"/>
                <w:b/>
              </w:rPr>
              <w:t>4</w:t>
            </w:r>
          </w:p>
        </w:tc>
      </w:tr>
      <w:tr w:rsidR="000972D0" w:rsidRPr="00DF2CD4" w14:paraId="6F3A0B1B" w14:textId="77777777" w:rsidTr="009112C7">
        <w:trPr>
          <w:trHeight w:val="417"/>
        </w:trPr>
        <w:tc>
          <w:tcPr>
            <w:tcW w:w="4224" w:type="dxa"/>
            <w:tcBorders>
              <w:top w:val="single" w:sz="4" w:space="0" w:color="auto"/>
              <w:left w:val="single" w:sz="4" w:space="0" w:color="auto"/>
              <w:bottom w:val="single" w:sz="4" w:space="0" w:color="auto"/>
              <w:right w:val="single" w:sz="4" w:space="0" w:color="auto"/>
            </w:tcBorders>
            <w:vAlign w:val="center"/>
            <w:hideMark/>
          </w:tcPr>
          <w:p w14:paraId="7470CD38"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Primary Care Services</w:t>
            </w:r>
          </w:p>
        </w:tc>
        <w:tc>
          <w:tcPr>
            <w:tcW w:w="1134" w:type="dxa"/>
            <w:tcBorders>
              <w:top w:val="single" w:sz="4" w:space="0" w:color="auto"/>
              <w:left w:val="single" w:sz="4" w:space="0" w:color="auto"/>
              <w:bottom w:val="single" w:sz="4" w:space="0" w:color="auto"/>
              <w:right w:val="single" w:sz="4" w:space="0" w:color="auto"/>
            </w:tcBorders>
            <w:vAlign w:val="center"/>
          </w:tcPr>
          <w:p w14:paraId="267DDC80" w14:textId="4A22B976" w:rsidR="000972D0" w:rsidRPr="00DF2CD4" w:rsidRDefault="0003166C" w:rsidP="00407CDF">
            <w:pPr>
              <w:autoSpaceDE w:val="0"/>
              <w:autoSpaceDN w:val="0"/>
              <w:adjustRightInd w:val="0"/>
              <w:jc w:val="right"/>
              <w:rPr>
                <w:rFonts w:ascii="Arial" w:hAnsi="Arial" w:cs="Arial"/>
              </w:rPr>
            </w:pPr>
            <w:r>
              <w:rPr>
                <w:rFonts w:ascii="Arial" w:hAnsi="Arial" w:cs="Arial"/>
              </w:rPr>
              <w:t>21,427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80D76B" w14:textId="64514520" w:rsidR="000972D0" w:rsidRPr="00DF2CD4" w:rsidRDefault="0003166C" w:rsidP="008D420F">
            <w:pPr>
              <w:autoSpaceDE w:val="0"/>
              <w:autoSpaceDN w:val="0"/>
              <w:adjustRightInd w:val="0"/>
              <w:jc w:val="right"/>
              <w:rPr>
                <w:rFonts w:ascii="Arial" w:hAnsi="Arial" w:cs="Arial"/>
              </w:rPr>
            </w:pPr>
            <w:r>
              <w:rPr>
                <w:rFonts w:ascii="Arial" w:hAnsi="Arial" w:cs="Arial"/>
              </w:rPr>
              <w:t>21,331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D4F132" w14:textId="13300AAA" w:rsidR="000972D0" w:rsidRPr="00DF2CD4" w:rsidRDefault="0003166C" w:rsidP="00AA174D">
            <w:pPr>
              <w:autoSpaceDE w:val="0"/>
              <w:autoSpaceDN w:val="0"/>
              <w:adjustRightInd w:val="0"/>
              <w:jc w:val="right"/>
              <w:rPr>
                <w:rFonts w:ascii="Arial" w:hAnsi="Arial" w:cs="Arial"/>
              </w:rPr>
            </w:pPr>
            <w:r>
              <w:rPr>
                <w:rFonts w:ascii="Arial" w:hAnsi="Arial" w:cs="Arial"/>
              </w:rPr>
              <w:t>96</w:t>
            </w:r>
          </w:p>
        </w:tc>
        <w:tc>
          <w:tcPr>
            <w:tcW w:w="912" w:type="dxa"/>
            <w:tcBorders>
              <w:top w:val="single" w:sz="4" w:space="0" w:color="auto"/>
              <w:left w:val="single" w:sz="4" w:space="0" w:color="auto"/>
              <w:bottom w:val="single" w:sz="4" w:space="0" w:color="auto"/>
              <w:right w:val="single" w:sz="4" w:space="0" w:color="auto"/>
            </w:tcBorders>
          </w:tcPr>
          <w:p w14:paraId="5635F663" w14:textId="77777777" w:rsidR="000972D0" w:rsidRPr="00DF2CD4" w:rsidRDefault="000972D0" w:rsidP="008D420F">
            <w:pPr>
              <w:autoSpaceDE w:val="0"/>
              <w:autoSpaceDN w:val="0"/>
              <w:adjustRightInd w:val="0"/>
              <w:jc w:val="right"/>
              <w:rPr>
                <w:rFonts w:ascii="Arial" w:hAnsi="Arial" w:cs="Arial"/>
              </w:rPr>
            </w:pPr>
          </w:p>
        </w:tc>
      </w:tr>
      <w:tr w:rsidR="000972D0" w:rsidRPr="00DF2CD4" w14:paraId="46154A69" w14:textId="77777777" w:rsidTr="009112C7">
        <w:trPr>
          <w:trHeight w:val="422"/>
        </w:trPr>
        <w:tc>
          <w:tcPr>
            <w:tcW w:w="4224" w:type="dxa"/>
            <w:tcBorders>
              <w:top w:val="single" w:sz="4" w:space="0" w:color="auto"/>
              <w:left w:val="single" w:sz="4" w:space="0" w:color="auto"/>
              <w:bottom w:val="single" w:sz="4" w:space="0" w:color="auto"/>
              <w:right w:val="single" w:sz="4" w:space="0" w:color="auto"/>
            </w:tcBorders>
            <w:vAlign w:val="center"/>
            <w:hideMark/>
          </w:tcPr>
          <w:p w14:paraId="20C8EE2A"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Hosted Services</w:t>
            </w:r>
          </w:p>
        </w:tc>
        <w:tc>
          <w:tcPr>
            <w:tcW w:w="1134" w:type="dxa"/>
            <w:tcBorders>
              <w:top w:val="single" w:sz="4" w:space="0" w:color="auto"/>
              <w:left w:val="single" w:sz="4" w:space="0" w:color="auto"/>
              <w:bottom w:val="single" w:sz="4" w:space="0" w:color="auto"/>
              <w:right w:val="single" w:sz="4" w:space="0" w:color="auto"/>
            </w:tcBorders>
            <w:vAlign w:val="center"/>
          </w:tcPr>
          <w:p w14:paraId="576595B3" w14:textId="29D91C4C" w:rsidR="000972D0" w:rsidRPr="00DF2CD4" w:rsidRDefault="0003166C" w:rsidP="00AA174D">
            <w:pPr>
              <w:autoSpaceDE w:val="0"/>
              <w:autoSpaceDN w:val="0"/>
              <w:adjustRightInd w:val="0"/>
              <w:jc w:val="right"/>
              <w:rPr>
                <w:rFonts w:ascii="Arial" w:hAnsi="Arial" w:cs="Arial"/>
              </w:rPr>
            </w:pPr>
            <w:r>
              <w:rPr>
                <w:rFonts w:ascii="Arial" w:hAnsi="Arial" w:cs="Arial"/>
              </w:rPr>
              <w:t>5,713</w:t>
            </w:r>
          </w:p>
        </w:tc>
        <w:tc>
          <w:tcPr>
            <w:tcW w:w="1418" w:type="dxa"/>
            <w:tcBorders>
              <w:top w:val="single" w:sz="4" w:space="0" w:color="auto"/>
              <w:left w:val="single" w:sz="4" w:space="0" w:color="auto"/>
              <w:bottom w:val="single" w:sz="4" w:space="0" w:color="auto"/>
              <w:right w:val="single" w:sz="4" w:space="0" w:color="auto"/>
            </w:tcBorders>
            <w:vAlign w:val="center"/>
          </w:tcPr>
          <w:p w14:paraId="6F2CE910" w14:textId="722BB774" w:rsidR="000972D0" w:rsidRPr="00DF2CD4" w:rsidRDefault="0003166C" w:rsidP="00407CDF">
            <w:pPr>
              <w:autoSpaceDE w:val="0"/>
              <w:autoSpaceDN w:val="0"/>
              <w:adjustRightInd w:val="0"/>
              <w:jc w:val="right"/>
              <w:rPr>
                <w:rFonts w:ascii="Arial" w:hAnsi="Arial" w:cs="Arial"/>
              </w:rPr>
            </w:pPr>
            <w:r>
              <w:rPr>
                <w:rFonts w:ascii="Arial" w:hAnsi="Arial" w:cs="Arial"/>
              </w:rPr>
              <w:t>5,665</w:t>
            </w:r>
          </w:p>
        </w:tc>
        <w:tc>
          <w:tcPr>
            <w:tcW w:w="1559" w:type="dxa"/>
            <w:tcBorders>
              <w:top w:val="single" w:sz="4" w:space="0" w:color="auto"/>
              <w:left w:val="single" w:sz="4" w:space="0" w:color="auto"/>
              <w:bottom w:val="single" w:sz="4" w:space="0" w:color="auto"/>
              <w:right w:val="single" w:sz="4" w:space="0" w:color="auto"/>
            </w:tcBorders>
            <w:vAlign w:val="center"/>
          </w:tcPr>
          <w:p w14:paraId="28F60060" w14:textId="525ED674" w:rsidR="000972D0" w:rsidRPr="00DF2CD4" w:rsidRDefault="0003166C" w:rsidP="00AA174D">
            <w:pPr>
              <w:autoSpaceDE w:val="0"/>
              <w:autoSpaceDN w:val="0"/>
              <w:adjustRightInd w:val="0"/>
              <w:jc w:val="right"/>
              <w:rPr>
                <w:rFonts w:ascii="Arial" w:hAnsi="Arial" w:cs="Arial"/>
              </w:rPr>
            </w:pPr>
            <w:r>
              <w:rPr>
                <w:rFonts w:ascii="Arial" w:hAnsi="Arial" w:cs="Arial"/>
              </w:rPr>
              <w:t>48</w:t>
            </w:r>
          </w:p>
        </w:tc>
        <w:tc>
          <w:tcPr>
            <w:tcW w:w="912" w:type="dxa"/>
            <w:tcBorders>
              <w:top w:val="single" w:sz="4" w:space="0" w:color="auto"/>
              <w:left w:val="single" w:sz="4" w:space="0" w:color="auto"/>
              <w:bottom w:val="single" w:sz="4" w:space="0" w:color="auto"/>
              <w:right w:val="single" w:sz="4" w:space="0" w:color="auto"/>
            </w:tcBorders>
            <w:vAlign w:val="center"/>
          </w:tcPr>
          <w:p w14:paraId="00793C92" w14:textId="30017DFE" w:rsidR="000972D0" w:rsidRPr="00DF2CD4" w:rsidRDefault="000972D0" w:rsidP="008D420F">
            <w:pPr>
              <w:autoSpaceDE w:val="0"/>
              <w:autoSpaceDN w:val="0"/>
              <w:adjustRightInd w:val="0"/>
              <w:jc w:val="right"/>
              <w:rPr>
                <w:rFonts w:ascii="Arial" w:hAnsi="Arial" w:cs="Arial"/>
              </w:rPr>
            </w:pPr>
          </w:p>
        </w:tc>
      </w:tr>
      <w:tr w:rsidR="00A37858" w14:paraId="581FFF07" w14:textId="77777777" w:rsidTr="00C35034">
        <w:trPr>
          <w:trHeight w:val="415"/>
        </w:trPr>
        <w:tc>
          <w:tcPr>
            <w:tcW w:w="4224" w:type="dxa"/>
            <w:tcBorders>
              <w:top w:val="single" w:sz="4" w:space="0" w:color="auto"/>
              <w:left w:val="single" w:sz="4" w:space="0" w:color="auto"/>
              <w:bottom w:val="single" w:sz="4" w:space="0" w:color="auto"/>
              <w:right w:val="single" w:sz="4" w:space="0" w:color="auto"/>
            </w:tcBorders>
            <w:vAlign w:val="center"/>
            <w:hideMark/>
          </w:tcPr>
          <w:p w14:paraId="39D47FC7" w14:textId="77777777" w:rsidR="00A37858" w:rsidRPr="00DF2CD4" w:rsidRDefault="00A37858" w:rsidP="00A37858">
            <w:pPr>
              <w:autoSpaceDE w:val="0"/>
              <w:autoSpaceDN w:val="0"/>
              <w:adjustRightInd w:val="0"/>
              <w:jc w:val="both"/>
              <w:rPr>
                <w:rFonts w:ascii="Arial" w:hAnsi="Arial" w:cs="Arial"/>
              </w:rPr>
            </w:pPr>
            <w:r w:rsidRPr="00DF2CD4">
              <w:rPr>
                <w:rFonts w:ascii="Arial" w:hAnsi="Arial" w:cs="Arial"/>
              </w:rPr>
              <w:t>Out of Area Placements</w:t>
            </w:r>
          </w:p>
        </w:tc>
        <w:tc>
          <w:tcPr>
            <w:tcW w:w="1134" w:type="dxa"/>
            <w:tcBorders>
              <w:top w:val="single" w:sz="4" w:space="0" w:color="auto"/>
              <w:left w:val="single" w:sz="4" w:space="0" w:color="auto"/>
              <w:bottom w:val="single" w:sz="4" w:space="0" w:color="auto"/>
              <w:right w:val="single" w:sz="4" w:space="0" w:color="auto"/>
            </w:tcBorders>
            <w:vAlign w:val="center"/>
          </w:tcPr>
          <w:p w14:paraId="2836CE3C" w14:textId="2A68CF95" w:rsidR="00A37858" w:rsidRPr="00DF2CD4" w:rsidRDefault="00454B9F" w:rsidP="00A37858">
            <w:pPr>
              <w:autoSpaceDE w:val="0"/>
              <w:autoSpaceDN w:val="0"/>
              <w:adjustRightInd w:val="0"/>
              <w:jc w:val="right"/>
              <w:rPr>
                <w:rFonts w:ascii="Arial" w:hAnsi="Arial" w:cs="Arial"/>
              </w:rPr>
            </w:pPr>
            <w:r>
              <w:rPr>
                <w:rFonts w:ascii="Arial" w:hAnsi="Arial" w:cs="Arial"/>
              </w:rPr>
              <w:t>720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929E93" w14:textId="0567015D" w:rsidR="00A37858" w:rsidRPr="00DF556C" w:rsidRDefault="0003166C" w:rsidP="00D87B4B">
            <w:pPr>
              <w:autoSpaceDE w:val="0"/>
              <w:autoSpaceDN w:val="0"/>
              <w:adjustRightInd w:val="0"/>
              <w:jc w:val="right"/>
              <w:rPr>
                <w:rFonts w:ascii="Arial" w:hAnsi="Arial" w:cs="Arial"/>
              </w:rPr>
            </w:pPr>
            <w:r>
              <w:rPr>
                <w:rFonts w:ascii="Arial" w:hAnsi="Arial" w:cs="Arial"/>
              </w:rPr>
              <w:t>1,971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DA51E1" w14:textId="25C5E943" w:rsidR="00A37858" w:rsidRPr="00DF556C" w:rsidRDefault="00A37858" w:rsidP="00A37858">
            <w:pPr>
              <w:autoSpaceDE w:val="0"/>
              <w:autoSpaceDN w:val="0"/>
              <w:adjustRightInd w:val="0"/>
              <w:jc w:val="right"/>
              <w:rPr>
                <w:rFonts w:ascii="Arial" w:hAnsi="Arial" w:cs="Arial"/>
              </w:rPr>
            </w:pPr>
            <w:r w:rsidRPr="00DF556C">
              <w:rPr>
                <w:rFonts w:ascii="Arial" w:hAnsi="Arial" w:cs="Arial"/>
              </w:rPr>
              <w:t>(</w:t>
            </w:r>
            <w:r w:rsidR="00454B9F">
              <w:rPr>
                <w:rFonts w:ascii="Arial" w:hAnsi="Arial" w:cs="Arial"/>
              </w:rPr>
              <w:t>1,</w:t>
            </w:r>
            <w:r w:rsidR="0003166C">
              <w:rPr>
                <w:rFonts w:ascii="Arial" w:hAnsi="Arial" w:cs="Arial"/>
              </w:rPr>
              <w:t>251</w:t>
            </w:r>
            <w:r w:rsidRPr="00DF556C">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vAlign w:val="center"/>
          </w:tcPr>
          <w:p w14:paraId="1A8414D5" w14:textId="230D1C16" w:rsidR="00A37858" w:rsidRPr="0044727C" w:rsidRDefault="002467AC" w:rsidP="00A37858">
            <w:pPr>
              <w:autoSpaceDE w:val="0"/>
              <w:autoSpaceDN w:val="0"/>
              <w:adjustRightInd w:val="0"/>
              <w:jc w:val="right"/>
              <w:rPr>
                <w:rFonts w:ascii="Arial" w:hAnsi="Arial" w:cs="Arial"/>
                <w:b/>
              </w:rPr>
            </w:pPr>
            <w:r>
              <w:rPr>
                <w:rFonts w:ascii="Arial" w:hAnsi="Arial" w:cs="Arial"/>
                <w:b/>
              </w:rPr>
              <w:t>5</w:t>
            </w:r>
          </w:p>
        </w:tc>
      </w:tr>
      <w:tr w:rsidR="000972D0" w14:paraId="558359DB" w14:textId="77777777" w:rsidTr="009112C7">
        <w:trPr>
          <w:trHeight w:val="420"/>
        </w:trPr>
        <w:tc>
          <w:tcPr>
            <w:tcW w:w="4224" w:type="dxa"/>
            <w:tcBorders>
              <w:top w:val="single" w:sz="4" w:space="0" w:color="auto"/>
              <w:left w:val="single" w:sz="4" w:space="0" w:color="auto"/>
              <w:bottom w:val="single" w:sz="4" w:space="0" w:color="auto"/>
              <w:right w:val="single" w:sz="4" w:space="0" w:color="auto"/>
            </w:tcBorders>
            <w:vAlign w:val="center"/>
            <w:hideMark/>
          </w:tcPr>
          <w:p w14:paraId="5E878C9A" w14:textId="77777777" w:rsidR="000972D0" w:rsidRPr="00DF2CD4" w:rsidRDefault="000972D0" w:rsidP="00E308FD">
            <w:pPr>
              <w:autoSpaceDE w:val="0"/>
              <w:autoSpaceDN w:val="0"/>
              <w:adjustRightInd w:val="0"/>
              <w:jc w:val="both"/>
              <w:rPr>
                <w:rFonts w:ascii="Arial" w:hAnsi="Arial" w:cs="Arial"/>
              </w:rPr>
            </w:pPr>
            <w:r w:rsidRPr="00DF2CD4">
              <w:rPr>
                <w:rFonts w:ascii="Arial" w:hAnsi="Arial" w:cs="Arial"/>
              </w:rPr>
              <w:t>Improvement Grants</w:t>
            </w:r>
          </w:p>
        </w:tc>
        <w:tc>
          <w:tcPr>
            <w:tcW w:w="1134" w:type="dxa"/>
            <w:tcBorders>
              <w:top w:val="single" w:sz="4" w:space="0" w:color="auto"/>
              <w:left w:val="single" w:sz="4" w:space="0" w:color="auto"/>
              <w:bottom w:val="single" w:sz="4" w:space="0" w:color="auto"/>
              <w:right w:val="single" w:sz="4" w:space="0" w:color="auto"/>
            </w:tcBorders>
            <w:vAlign w:val="center"/>
          </w:tcPr>
          <w:p w14:paraId="1129E0B7" w14:textId="0AE390BE" w:rsidR="000972D0" w:rsidRPr="00DF2CD4" w:rsidRDefault="0003166C" w:rsidP="00407CDF">
            <w:pPr>
              <w:autoSpaceDE w:val="0"/>
              <w:autoSpaceDN w:val="0"/>
              <w:adjustRightInd w:val="0"/>
              <w:jc w:val="right"/>
              <w:rPr>
                <w:rFonts w:ascii="Arial" w:hAnsi="Arial" w:cs="Arial"/>
              </w:rPr>
            </w:pPr>
            <w:r>
              <w:rPr>
                <w:rFonts w:ascii="Arial" w:hAnsi="Arial" w:cs="Arial"/>
              </w:rPr>
              <w:t>1,207</w:t>
            </w:r>
          </w:p>
        </w:tc>
        <w:tc>
          <w:tcPr>
            <w:tcW w:w="1418" w:type="dxa"/>
            <w:tcBorders>
              <w:top w:val="single" w:sz="4" w:space="0" w:color="auto"/>
              <w:left w:val="single" w:sz="4" w:space="0" w:color="auto"/>
              <w:bottom w:val="single" w:sz="4" w:space="0" w:color="auto"/>
              <w:right w:val="single" w:sz="4" w:space="0" w:color="auto"/>
            </w:tcBorders>
            <w:vAlign w:val="center"/>
          </w:tcPr>
          <w:p w14:paraId="0E9E8E1F" w14:textId="2C308344" w:rsidR="000972D0" w:rsidRPr="00DF2CD4" w:rsidRDefault="0003166C" w:rsidP="00407CDF">
            <w:pPr>
              <w:autoSpaceDE w:val="0"/>
              <w:autoSpaceDN w:val="0"/>
              <w:adjustRightInd w:val="0"/>
              <w:jc w:val="right"/>
              <w:rPr>
                <w:rFonts w:ascii="Arial" w:hAnsi="Arial" w:cs="Arial"/>
              </w:rPr>
            </w:pPr>
            <w:r>
              <w:rPr>
                <w:rFonts w:ascii="Arial" w:hAnsi="Arial" w:cs="Arial"/>
              </w:rPr>
              <w:t>1,021</w:t>
            </w:r>
          </w:p>
        </w:tc>
        <w:tc>
          <w:tcPr>
            <w:tcW w:w="1559" w:type="dxa"/>
            <w:tcBorders>
              <w:top w:val="single" w:sz="4" w:space="0" w:color="auto"/>
              <w:left w:val="single" w:sz="4" w:space="0" w:color="auto"/>
              <w:bottom w:val="single" w:sz="4" w:space="0" w:color="auto"/>
              <w:right w:val="single" w:sz="4" w:space="0" w:color="auto"/>
            </w:tcBorders>
            <w:vAlign w:val="center"/>
          </w:tcPr>
          <w:p w14:paraId="73BEF33B" w14:textId="275795FD" w:rsidR="000972D0" w:rsidRPr="00DF2CD4" w:rsidRDefault="0003166C" w:rsidP="00FE373C">
            <w:pPr>
              <w:autoSpaceDE w:val="0"/>
              <w:autoSpaceDN w:val="0"/>
              <w:adjustRightInd w:val="0"/>
              <w:jc w:val="right"/>
              <w:rPr>
                <w:rFonts w:ascii="Arial" w:hAnsi="Arial" w:cs="Arial"/>
              </w:rPr>
            </w:pPr>
            <w:r>
              <w:rPr>
                <w:rFonts w:ascii="Arial" w:hAnsi="Arial" w:cs="Arial"/>
              </w:rPr>
              <w:t>186</w:t>
            </w:r>
          </w:p>
        </w:tc>
        <w:tc>
          <w:tcPr>
            <w:tcW w:w="912" w:type="dxa"/>
            <w:tcBorders>
              <w:top w:val="single" w:sz="4" w:space="0" w:color="auto"/>
              <w:left w:val="single" w:sz="4" w:space="0" w:color="auto"/>
              <w:bottom w:val="single" w:sz="4" w:space="0" w:color="auto"/>
              <w:right w:val="single" w:sz="4" w:space="0" w:color="auto"/>
            </w:tcBorders>
          </w:tcPr>
          <w:p w14:paraId="7F861292" w14:textId="77777777" w:rsidR="000972D0" w:rsidRPr="00DF2CD4" w:rsidRDefault="000972D0" w:rsidP="008D420F">
            <w:pPr>
              <w:autoSpaceDE w:val="0"/>
              <w:autoSpaceDN w:val="0"/>
              <w:adjustRightInd w:val="0"/>
              <w:jc w:val="right"/>
              <w:rPr>
                <w:rFonts w:ascii="Arial" w:hAnsi="Arial" w:cs="Arial"/>
              </w:rPr>
            </w:pPr>
          </w:p>
        </w:tc>
      </w:tr>
      <w:tr w:rsidR="00454B9F" w14:paraId="249C07F7" w14:textId="77777777" w:rsidTr="009112C7">
        <w:trPr>
          <w:trHeight w:val="420"/>
        </w:trPr>
        <w:tc>
          <w:tcPr>
            <w:tcW w:w="4224" w:type="dxa"/>
            <w:tcBorders>
              <w:top w:val="single" w:sz="4" w:space="0" w:color="auto"/>
              <w:left w:val="single" w:sz="4" w:space="0" w:color="auto"/>
              <w:bottom w:val="single" w:sz="4" w:space="0" w:color="auto"/>
              <w:right w:val="single" w:sz="4" w:space="0" w:color="auto"/>
            </w:tcBorders>
            <w:vAlign w:val="center"/>
          </w:tcPr>
          <w:p w14:paraId="2EDD5D74" w14:textId="1699E70D" w:rsidR="00454B9F" w:rsidRPr="00DF2CD4" w:rsidRDefault="00454B9F" w:rsidP="00E308FD">
            <w:pPr>
              <w:autoSpaceDE w:val="0"/>
              <w:autoSpaceDN w:val="0"/>
              <w:adjustRightInd w:val="0"/>
              <w:jc w:val="both"/>
              <w:rPr>
                <w:rFonts w:ascii="Arial" w:hAnsi="Arial" w:cs="Arial"/>
              </w:rPr>
            </w:pPr>
            <w:r>
              <w:rPr>
                <w:rFonts w:ascii="Arial" w:hAnsi="Arial" w:cs="Arial"/>
              </w:rPr>
              <w:t>Children</w:t>
            </w:r>
            <w:r w:rsidR="00E55138">
              <w:rPr>
                <w:rFonts w:ascii="Arial" w:hAnsi="Arial" w:cs="Arial"/>
              </w:rPr>
              <w:t>’</w:t>
            </w:r>
            <w:r>
              <w:rPr>
                <w:rFonts w:ascii="Arial" w:hAnsi="Arial" w:cs="Arial"/>
              </w:rPr>
              <w:t>s &amp; Justice Services</w:t>
            </w:r>
          </w:p>
        </w:tc>
        <w:tc>
          <w:tcPr>
            <w:tcW w:w="1134" w:type="dxa"/>
            <w:tcBorders>
              <w:top w:val="single" w:sz="4" w:space="0" w:color="auto"/>
              <w:left w:val="single" w:sz="4" w:space="0" w:color="auto"/>
              <w:bottom w:val="single" w:sz="4" w:space="0" w:color="auto"/>
              <w:right w:val="single" w:sz="4" w:space="0" w:color="auto"/>
            </w:tcBorders>
            <w:vAlign w:val="center"/>
          </w:tcPr>
          <w:p w14:paraId="7D56EFB3" w14:textId="22A1765D" w:rsidR="00454B9F" w:rsidRPr="00DF2CD4" w:rsidRDefault="0003166C" w:rsidP="00407CDF">
            <w:pPr>
              <w:autoSpaceDE w:val="0"/>
              <w:autoSpaceDN w:val="0"/>
              <w:adjustRightInd w:val="0"/>
              <w:jc w:val="right"/>
              <w:rPr>
                <w:rFonts w:ascii="Arial" w:hAnsi="Arial" w:cs="Arial"/>
              </w:rPr>
            </w:pPr>
            <w:r>
              <w:rPr>
                <w:rFonts w:ascii="Arial" w:hAnsi="Arial" w:cs="Arial"/>
              </w:rPr>
              <w:t>19,523</w:t>
            </w:r>
          </w:p>
        </w:tc>
        <w:tc>
          <w:tcPr>
            <w:tcW w:w="1418" w:type="dxa"/>
            <w:tcBorders>
              <w:top w:val="single" w:sz="4" w:space="0" w:color="auto"/>
              <w:left w:val="single" w:sz="4" w:space="0" w:color="auto"/>
              <w:bottom w:val="single" w:sz="4" w:space="0" w:color="auto"/>
              <w:right w:val="single" w:sz="4" w:space="0" w:color="auto"/>
            </w:tcBorders>
            <w:vAlign w:val="center"/>
          </w:tcPr>
          <w:p w14:paraId="0B369E97" w14:textId="402F40EB" w:rsidR="00454B9F" w:rsidRDefault="0003166C" w:rsidP="00407CDF">
            <w:pPr>
              <w:autoSpaceDE w:val="0"/>
              <w:autoSpaceDN w:val="0"/>
              <w:adjustRightInd w:val="0"/>
              <w:jc w:val="right"/>
              <w:rPr>
                <w:rFonts w:ascii="Arial" w:hAnsi="Arial" w:cs="Arial"/>
              </w:rPr>
            </w:pPr>
            <w:r>
              <w:rPr>
                <w:rFonts w:ascii="Arial" w:hAnsi="Arial" w:cs="Arial"/>
              </w:rPr>
              <w:t>19,625</w:t>
            </w:r>
          </w:p>
        </w:tc>
        <w:tc>
          <w:tcPr>
            <w:tcW w:w="1559" w:type="dxa"/>
            <w:tcBorders>
              <w:top w:val="single" w:sz="4" w:space="0" w:color="auto"/>
              <w:left w:val="single" w:sz="4" w:space="0" w:color="auto"/>
              <w:bottom w:val="single" w:sz="4" w:space="0" w:color="auto"/>
              <w:right w:val="single" w:sz="4" w:space="0" w:color="auto"/>
            </w:tcBorders>
            <w:vAlign w:val="center"/>
          </w:tcPr>
          <w:p w14:paraId="496EC45F" w14:textId="008581B9" w:rsidR="00454B9F" w:rsidRDefault="0003166C" w:rsidP="00FE373C">
            <w:pPr>
              <w:autoSpaceDE w:val="0"/>
              <w:autoSpaceDN w:val="0"/>
              <w:adjustRightInd w:val="0"/>
              <w:jc w:val="right"/>
              <w:rPr>
                <w:rFonts w:ascii="Arial" w:hAnsi="Arial" w:cs="Arial"/>
              </w:rPr>
            </w:pPr>
            <w:r>
              <w:rPr>
                <w:rFonts w:ascii="Arial" w:hAnsi="Arial" w:cs="Arial"/>
              </w:rPr>
              <w:t>(102)</w:t>
            </w:r>
          </w:p>
        </w:tc>
        <w:tc>
          <w:tcPr>
            <w:tcW w:w="912" w:type="dxa"/>
            <w:tcBorders>
              <w:top w:val="single" w:sz="4" w:space="0" w:color="auto"/>
              <w:left w:val="single" w:sz="4" w:space="0" w:color="auto"/>
              <w:bottom w:val="single" w:sz="4" w:space="0" w:color="auto"/>
              <w:right w:val="single" w:sz="4" w:space="0" w:color="auto"/>
            </w:tcBorders>
          </w:tcPr>
          <w:p w14:paraId="39704F39" w14:textId="77777777" w:rsidR="00454B9F" w:rsidRPr="00DF2CD4" w:rsidRDefault="00454B9F" w:rsidP="008D420F">
            <w:pPr>
              <w:autoSpaceDE w:val="0"/>
              <w:autoSpaceDN w:val="0"/>
              <w:adjustRightInd w:val="0"/>
              <w:jc w:val="right"/>
              <w:rPr>
                <w:rFonts w:ascii="Arial" w:hAnsi="Arial" w:cs="Arial"/>
              </w:rPr>
            </w:pPr>
          </w:p>
        </w:tc>
      </w:tr>
      <w:tr w:rsidR="00C815B1" w14:paraId="29990060" w14:textId="77777777" w:rsidTr="009112C7">
        <w:trPr>
          <w:trHeight w:val="264"/>
        </w:trPr>
        <w:tc>
          <w:tcPr>
            <w:tcW w:w="422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14:paraId="2B1B1947" w14:textId="77777777" w:rsidR="00C815B1" w:rsidRPr="00DF2CD4" w:rsidRDefault="00C815B1" w:rsidP="00E308FD">
            <w:pPr>
              <w:autoSpaceDE w:val="0"/>
              <w:autoSpaceDN w:val="0"/>
              <w:adjustRightInd w:val="0"/>
              <w:jc w:val="both"/>
              <w:rPr>
                <w:rFonts w:ascii="Arial" w:hAnsi="Arial" w:cs="Arial"/>
                <w:b/>
                <w:color w:val="FFFFFF" w:themeColor="background1"/>
              </w:rPr>
            </w:pPr>
            <w:r w:rsidRPr="00DF2CD4">
              <w:rPr>
                <w:rFonts w:ascii="Arial" w:hAnsi="Arial" w:cs="Arial"/>
                <w:b/>
                <w:color w:val="FFFFFF" w:themeColor="background1"/>
              </w:rPr>
              <w:t>Total Core Services</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9A56FCA" w14:textId="226C22EA" w:rsidR="00C815B1" w:rsidRPr="00DF2CD4" w:rsidRDefault="0003166C" w:rsidP="007B3455">
            <w:pPr>
              <w:autoSpaceDE w:val="0"/>
              <w:autoSpaceDN w:val="0"/>
              <w:adjustRightInd w:val="0"/>
              <w:jc w:val="right"/>
              <w:rPr>
                <w:rFonts w:ascii="Arial" w:hAnsi="Arial" w:cs="Arial"/>
                <w:b/>
                <w:color w:val="FFFFFF" w:themeColor="background1"/>
              </w:rPr>
            </w:pPr>
            <w:r>
              <w:rPr>
                <w:rFonts w:ascii="Arial" w:hAnsi="Arial" w:cs="Arial"/>
                <w:b/>
                <w:color w:val="FFFFFF" w:themeColor="background1"/>
              </w:rPr>
              <w:t>181,235</w:t>
            </w:r>
          </w:p>
        </w:tc>
        <w:tc>
          <w:tcPr>
            <w:tcW w:w="141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ABE7EA8" w14:textId="2B449997" w:rsidR="00C815B1" w:rsidRPr="00DF2CD4" w:rsidRDefault="0003166C" w:rsidP="007B3455">
            <w:pPr>
              <w:autoSpaceDE w:val="0"/>
              <w:autoSpaceDN w:val="0"/>
              <w:adjustRightInd w:val="0"/>
              <w:jc w:val="right"/>
              <w:rPr>
                <w:rFonts w:ascii="Arial" w:hAnsi="Arial" w:cs="Arial"/>
                <w:b/>
                <w:color w:val="FFFFFF" w:themeColor="background1"/>
                <w:highlight w:val="yellow"/>
              </w:rPr>
            </w:pPr>
            <w:r>
              <w:rPr>
                <w:rFonts w:ascii="Arial" w:hAnsi="Arial" w:cs="Arial"/>
                <w:b/>
                <w:color w:val="FFFFFF" w:themeColor="background1"/>
              </w:rPr>
              <w:t>188,656</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90DF0EA" w14:textId="718071FC" w:rsidR="00C815B1" w:rsidRPr="00DF2CD4" w:rsidRDefault="00407CDF" w:rsidP="007B3455">
            <w:pPr>
              <w:pStyle w:val="ListParagraph"/>
              <w:ind w:left="0"/>
              <w:jc w:val="right"/>
              <w:rPr>
                <w:rFonts w:ascii="Arial" w:hAnsi="Arial" w:cs="Arial"/>
                <w:b/>
                <w:color w:val="FFFFFF" w:themeColor="background1"/>
              </w:rPr>
            </w:pPr>
            <w:r w:rsidRPr="00DF2CD4">
              <w:rPr>
                <w:rFonts w:ascii="Arial" w:hAnsi="Arial" w:cs="Arial"/>
                <w:b/>
                <w:color w:val="FFFFFF" w:themeColor="background1"/>
              </w:rPr>
              <w:t>(</w:t>
            </w:r>
            <w:r w:rsidR="0003166C">
              <w:rPr>
                <w:rFonts w:ascii="Arial" w:hAnsi="Arial" w:cs="Arial"/>
                <w:b/>
                <w:color w:val="FFFFFF" w:themeColor="background1"/>
              </w:rPr>
              <w:t>7,421</w:t>
            </w:r>
            <w:r w:rsidRPr="00DF2CD4">
              <w:rPr>
                <w:rFonts w:ascii="Arial" w:hAnsi="Arial" w:cs="Arial"/>
                <w:b/>
                <w:color w:val="FFFFFF" w:themeColor="background1"/>
              </w:rPr>
              <w:t>)</w:t>
            </w:r>
          </w:p>
        </w:tc>
        <w:tc>
          <w:tcPr>
            <w:tcW w:w="91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16DFFA7B" w14:textId="77777777" w:rsidR="00C815B1" w:rsidRPr="00DF2CD4" w:rsidRDefault="00C815B1" w:rsidP="008D420F">
            <w:pPr>
              <w:autoSpaceDE w:val="0"/>
              <w:autoSpaceDN w:val="0"/>
              <w:adjustRightInd w:val="0"/>
              <w:jc w:val="right"/>
              <w:rPr>
                <w:rFonts w:ascii="Arial" w:hAnsi="Arial" w:cs="Arial"/>
                <w:color w:val="FFFFFF" w:themeColor="background1"/>
              </w:rPr>
            </w:pPr>
          </w:p>
        </w:tc>
      </w:tr>
      <w:tr w:rsidR="00402196" w14:paraId="65A7896D" w14:textId="77777777" w:rsidTr="009112C7">
        <w:trPr>
          <w:trHeight w:val="283"/>
        </w:trPr>
        <w:tc>
          <w:tcPr>
            <w:tcW w:w="4224" w:type="dxa"/>
            <w:tcBorders>
              <w:top w:val="single" w:sz="4" w:space="0" w:color="auto"/>
              <w:left w:val="single" w:sz="4" w:space="0" w:color="auto"/>
              <w:bottom w:val="single" w:sz="4" w:space="0" w:color="auto"/>
              <w:right w:val="single" w:sz="4" w:space="0" w:color="auto"/>
            </w:tcBorders>
            <w:vAlign w:val="center"/>
            <w:hideMark/>
          </w:tcPr>
          <w:p w14:paraId="6DB0257C" w14:textId="77777777" w:rsidR="00402196" w:rsidRPr="00DF2CD4" w:rsidRDefault="00402196" w:rsidP="00E308FD">
            <w:pPr>
              <w:autoSpaceDE w:val="0"/>
              <w:autoSpaceDN w:val="0"/>
              <w:adjustRightInd w:val="0"/>
              <w:jc w:val="both"/>
              <w:rPr>
                <w:rFonts w:ascii="Arial" w:hAnsi="Arial" w:cs="Arial"/>
              </w:rPr>
            </w:pPr>
            <w:r w:rsidRPr="00DF2CD4">
              <w:rPr>
                <w:rFonts w:ascii="Arial" w:hAnsi="Arial" w:cs="Arial"/>
              </w:rPr>
              <w:t xml:space="preserve">Strategic Funds </w:t>
            </w:r>
            <w:r w:rsidR="002745D3" w:rsidRPr="00DF2CD4">
              <w:rPr>
                <w:rFonts w:ascii="Arial" w:hAnsi="Arial" w:cs="Arial"/>
              </w:rPr>
              <w:t>&amp; Other Resources</w:t>
            </w:r>
          </w:p>
        </w:tc>
        <w:tc>
          <w:tcPr>
            <w:tcW w:w="1134" w:type="dxa"/>
            <w:tcBorders>
              <w:top w:val="single" w:sz="4" w:space="0" w:color="auto"/>
              <w:left w:val="single" w:sz="4" w:space="0" w:color="auto"/>
              <w:bottom w:val="single" w:sz="4" w:space="0" w:color="auto"/>
              <w:right w:val="single" w:sz="4" w:space="0" w:color="auto"/>
            </w:tcBorders>
            <w:vAlign w:val="center"/>
          </w:tcPr>
          <w:p w14:paraId="199AF23F" w14:textId="2FF67032" w:rsidR="00402196" w:rsidRPr="00DF2CD4" w:rsidRDefault="0003166C" w:rsidP="00D830EB">
            <w:pPr>
              <w:autoSpaceDE w:val="0"/>
              <w:autoSpaceDN w:val="0"/>
              <w:adjustRightInd w:val="0"/>
              <w:jc w:val="right"/>
              <w:rPr>
                <w:rFonts w:ascii="Arial" w:hAnsi="Arial" w:cs="Arial"/>
              </w:rPr>
            </w:pPr>
            <w:r>
              <w:rPr>
                <w:rFonts w:ascii="Arial" w:hAnsi="Arial" w:cs="Arial"/>
              </w:rPr>
              <w:t>14,891</w:t>
            </w:r>
          </w:p>
        </w:tc>
        <w:tc>
          <w:tcPr>
            <w:tcW w:w="1418" w:type="dxa"/>
            <w:tcBorders>
              <w:top w:val="single" w:sz="4" w:space="0" w:color="auto"/>
              <w:left w:val="single" w:sz="4" w:space="0" w:color="auto"/>
              <w:bottom w:val="single" w:sz="4" w:space="0" w:color="auto"/>
              <w:right w:val="single" w:sz="4" w:space="0" w:color="auto"/>
            </w:tcBorders>
            <w:vAlign w:val="center"/>
          </w:tcPr>
          <w:p w14:paraId="684C1973" w14:textId="4A8FA92D" w:rsidR="00402196" w:rsidRPr="00DF2CD4" w:rsidRDefault="007768E5" w:rsidP="00407CDF">
            <w:pPr>
              <w:autoSpaceDE w:val="0"/>
              <w:autoSpaceDN w:val="0"/>
              <w:adjustRightInd w:val="0"/>
              <w:jc w:val="right"/>
              <w:rPr>
                <w:rFonts w:ascii="Arial" w:hAnsi="Arial" w:cs="Arial"/>
              </w:rPr>
            </w:pPr>
            <w:r>
              <w:rPr>
                <w:rFonts w:ascii="Arial" w:hAnsi="Arial" w:cs="Arial"/>
              </w:rPr>
              <w:t>6,0</w:t>
            </w:r>
            <w:r w:rsidR="00E34DDF">
              <w:rPr>
                <w:rFonts w:ascii="Arial" w:hAnsi="Arial" w:cs="Arial"/>
              </w:rPr>
              <w:t>20</w:t>
            </w:r>
          </w:p>
        </w:tc>
        <w:tc>
          <w:tcPr>
            <w:tcW w:w="1559" w:type="dxa"/>
            <w:tcBorders>
              <w:top w:val="single" w:sz="4" w:space="0" w:color="auto"/>
              <w:left w:val="single" w:sz="4" w:space="0" w:color="auto"/>
              <w:bottom w:val="single" w:sz="4" w:space="0" w:color="auto"/>
              <w:right w:val="single" w:sz="4" w:space="0" w:color="auto"/>
            </w:tcBorders>
            <w:vAlign w:val="center"/>
          </w:tcPr>
          <w:p w14:paraId="4A794451" w14:textId="09141CFB" w:rsidR="00451418" w:rsidRPr="00DF2CD4" w:rsidRDefault="007768E5" w:rsidP="00D830EB">
            <w:pPr>
              <w:pStyle w:val="ListParagraph"/>
              <w:ind w:left="0"/>
              <w:jc w:val="right"/>
              <w:rPr>
                <w:rFonts w:ascii="Arial" w:hAnsi="Arial" w:cs="Arial"/>
              </w:rPr>
            </w:pPr>
            <w:r>
              <w:rPr>
                <w:rFonts w:ascii="Arial" w:hAnsi="Arial" w:cs="Arial"/>
              </w:rPr>
              <w:t>8,87</w:t>
            </w:r>
            <w:r w:rsidR="00E34DDF">
              <w:rPr>
                <w:rFonts w:ascii="Arial" w:hAnsi="Arial" w:cs="Arial"/>
              </w:rPr>
              <w:t>1</w:t>
            </w:r>
          </w:p>
        </w:tc>
        <w:tc>
          <w:tcPr>
            <w:tcW w:w="912" w:type="dxa"/>
            <w:tcBorders>
              <w:top w:val="single" w:sz="4" w:space="0" w:color="auto"/>
              <w:left w:val="single" w:sz="4" w:space="0" w:color="auto"/>
              <w:bottom w:val="single" w:sz="4" w:space="0" w:color="auto"/>
              <w:right w:val="single" w:sz="4" w:space="0" w:color="auto"/>
            </w:tcBorders>
          </w:tcPr>
          <w:p w14:paraId="293EB4B7" w14:textId="77777777" w:rsidR="00402196" w:rsidRPr="00DF2CD4" w:rsidRDefault="00402196" w:rsidP="008D420F">
            <w:pPr>
              <w:autoSpaceDE w:val="0"/>
              <w:autoSpaceDN w:val="0"/>
              <w:adjustRightInd w:val="0"/>
              <w:jc w:val="right"/>
              <w:rPr>
                <w:rFonts w:ascii="Arial" w:hAnsi="Arial" w:cs="Arial"/>
              </w:rPr>
            </w:pPr>
          </w:p>
        </w:tc>
      </w:tr>
      <w:tr w:rsidR="00402196" w14:paraId="195192AA" w14:textId="77777777" w:rsidTr="009112C7">
        <w:trPr>
          <w:trHeight w:hRule="exact" w:val="567"/>
        </w:trPr>
        <w:tc>
          <w:tcPr>
            <w:tcW w:w="422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74FF63C" w14:textId="77777777" w:rsidR="00402196" w:rsidRPr="00DF2CD4" w:rsidRDefault="00402196" w:rsidP="00E308FD">
            <w:pPr>
              <w:autoSpaceDE w:val="0"/>
              <w:autoSpaceDN w:val="0"/>
              <w:adjustRightInd w:val="0"/>
              <w:jc w:val="both"/>
              <w:rPr>
                <w:rFonts w:ascii="Arial" w:hAnsi="Arial" w:cs="Arial"/>
                <w:b/>
                <w:color w:val="FFFFFF" w:themeColor="background1"/>
              </w:rPr>
            </w:pPr>
            <w:r w:rsidRPr="00DF2CD4">
              <w:rPr>
                <w:rFonts w:ascii="Arial" w:hAnsi="Arial" w:cs="Arial"/>
                <w:b/>
                <w:color w:val="FFFFFF" w:themeColor="background1"/>
              </w:rPr>
              <w:t>TOTAL</w:t>
            </w:r>
            <w:r w:rsidR="00066A10" w:rsidRPr="00DF2CD4">
              <w:rPr>
                <w:rFonts w:ascii="Arial" w:hAnsi="Arial" w:cs="Arial"/>
                <w:b/>
                <w:color w:val="FFFFFF" w:themeColor="background1"/>
              </w:rPr>
              <w:t>S</w:t>
            </w:r>
            <w:r w:rsidRPr="00DF2CD4">
              <w:rPr>
                <w:rFonts w:ascii="Arial" w:hAnsi="Arial" w:cs="Arial"/>
                <w:b/>
                <w:color w:val="FFFFFF" w:themeColor="background1"/>
              </w:rPr>
              <w:t xml:space="preserve"> (before set aside)</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1A63B42" w14:textId="44B3B58A" w:rsidR="00402196" w:rsidRPr="00DF2CD4" w:rsidRDefault="0003166C" w:rsidP="00D830EB">
            <w:pPr>
              <w:autoSpaceDE w:val="0"/>
              <w:autoSpaceDN w:val="0"/>
              <w:adjustRightInd w:val="0"/>
              <w:jc w:val="right"/>
              <w:rPr>
                <w:rFonts w:ascii="Arial" w:hAnsi="Arial" w:cs="Arial"/>
                <w:b/>
                <w:color w:val="FFFFFF" w:themeColor="background1"/>
              </w:rPr>
            </w:pPr>
            <w:r>
              <w:rPr>
                <w:rFonts w:ascii="Arial" w:hAnsi="Arial" w:cs="Arial"/>
                <w:b/>
                <w:color w:val="FFFFFF" w:themeColor="background1"/>
              </w:rPr>
              <w:t>196,126</w:t>
            </w:r>
          </w:p>
        </w:tc>
        <w:tc>
          <w:tcPr>
            <w:tcW w:w="141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13C162F" w14:textId="4886822A" w:rsidR="00402196" w:rsidRPr="00DF2CD4" w:rsidRDefault="00E34DDF" w:rsidP="00A700B7">
            <w:pPr>
              <w:autoSpaceDE w:val="0"/>
              <w:autoSpaceDN w:val="0"/>
              <w:adjustRightInd w:val="0"/>
              <w:jc w:val="right"/>
              <w:rPr>
                <w:rFonts w:ascii="Arial" w:hAnsi="Arial" w:cs="Arial"/>
                <w:b/>
                <w:color w:val="FFFFFF" w:themeColor="background1"/>
                <w:highlight w:val="yellow"/>
              </w:rPr>
            </w:pPr>
            <w:r>
              <w:rPr>
                <w:rFonts w:ascii="Arial" w:hAnsi="Arial" w:cs="Arial"/>
                <w:b/>
                <w:color w:val="FFFFFF" w:themeColor="background1"/>
              </w:rPr>
              <w:t>194,676</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92C06A7" w14:textId="531F016B" w:rsidR="00402196" w:rsidRPr="00DF2CD4" w:rsidRDefault="007768E5" w:rsidP="007B3455">
            <w:pPr>
              <w:pStyle w:val="ListParagraph"/>
              <w:ind w:left="0"/>
              <w:jc w:val="right"/>
              <w:rPr>
                <w:rFonts w:ascii="Arial" w:hAnsi="Arial" w:cs="Arial"/>
                <w:b/>
              </w:rPr>
            </w:pPr>
            <w:r>
              <w:rPr>
                <w:rFonts w:ascii="Arial" w:hAnsi="Arial" w:cs="Arial"/>
                <w:b/>
                <w:color w:val="FFFFFF" w:themeColor="background1"/>
              </w:rPr>
              <w:t>1,45</w:t>
            </w:r>
            <w:r w:rsidR="00E34DDF">
              <w:rPr>
                <w:rFonts w:ascii="Arial" w:hAnsi="Arial" w:cs="Arial"/>
                <w:b/>
                <w:color w:val="FFFFFF" w:themeColor="background1"/>
              </w:rPr>
              <w:t>0</w:t>
            </w:r>
          </w:p>
        </w:tc>
        <w:tc>
          <w:tcPr>
            <w:tcW w:w="91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tcPr>
          <w:p w14:paraId="09082A75" w14:textId="77777777" w:rsidR="00402196" w:rsidRPr="00DF2CD4" w:rsidRDefault="00402196" w:rsidP="00E308FD">
            <w:pPr>
              <w:autoSpaceDE w:val="0"/>
              <w:autoSpaceDN w:val="0"/>
              <w:adjustRightInd w:val="0"/>
              <w:jc w:val="both"/>
              <w:rPr>
                <w:rFonts w:ascii="Arial" w:hAnsi="Arial" w:cs="Arial"/>
                <w:b/>
                <w:color w:val="FFFFFF" w:themeColor="background1"/>
              </w:rPr>
            </w:pPr>
          </w:p>
        </w:tc>
      </w:tr>
      <w:tr w:rsidR="00AA28D4" w14:paraId="52AE5F4A" w14:textId="77777777" w:rsidTr="00AA28D4">
        <w:trPr>
          <w:trHeight w:hRule="exact" w:val="384"/>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tcPr>
          <w:p w14:paraId="5FB0C33E" w14:textId="279FED9C" w:rsidR="00AA28D4" w:rsidRPr="00AA28D4" w:rsidRDefault="00AA28D4" w:rsidP="00E308FD">
            <w:pPr>
              <w:autoSpaceDE w:val="0"/>
              <w:autoSpaceDN w:val="0"/>
              <w:adjustRightInd w:val="0"/>
              <w:jc w:val="both"/>
              <w:rPr>
                <w:rFonts w:ascii="Arial" w:hAnsi="Arial" w:cs="Arial"/>
              </w:rPr>
            </w:pPr>
            <w:r>
              <w:rPr>
                <w:rFonts w:ascii="Arial" w:hAnsi="Arial" w:cs="Arial"/>
              </w:rPr>
              <w:t>Set Aside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3F0D93" w14:textId="785BEBC7" w:rsidR="00AA28D4" w:rsidRPr="00AA28D4" w:rsidRDefault="0003166C" w:rsidP="00AA28D4">
            <w:pPr>
              <w:autoSpaceDE w:val="0"/>
              <w:autoSpaceDN w:val="0"/>
              <w:adjustRightInd w:val="0"/>
              <w:jc w:val="center"/>
              <w:rPr>
                <w:rFonts w:ascii="Arial" w:hAnsi="Arial" w:cs="Arial"/>
              </w:rPr>
            </w:pPr>
            <w:r>
              <w:rPr>
                <w:rFonts w:ascii="Arial" w:hAnsi="Arial" w:cs="Arial"/>
              </w:rPr>
              <w:t>15,639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F87108" w14:textId="60980690" w:rsidR="00AA28D4" w:rsidRPr="00AA28D4" w:rsidRDefault="0003166C" w:rsidP="00A700B7">
            <w:pPr>
              <w:autoSpaceDE w:val="0"/>
              <w:autoSpaceDN w:val="0"/>
              <w:adjustRightInd w:val="0"/>
              <w:jc w:val="right"/>
              <w:rPr>
                <w:rFonts w:ascii="Arial" w:hAnsi="Arial" w:cs="Arial"/>
              </w:rPr>
            </w:pPr>
            <w:r>
              <w:rPr>
                <w:rFonts w:ascii="Arial" w:hAnsi="Arial" w:cs="Arial"/>
              </w:rPr>
              <w:t>15,639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151553" w14:textId="688B021A" w:rsidR="00AA28D4" w:rsidRPr="00AA28D4" w:rsidRDefault="00AA28D4" w:rsidP="007B3455">
            <w:pPr>
              <w:pStyle w:val="ListParagraph"/>
              <w:ind w:left="0"/>
              <w:jc w:val="right"/>
              <w:rPr>
                <w:rFonts w:ascii="Arial" w:hAnsi="Arial" w:cs="Arial"/>
              </w:rPr>
            </w:pPr>
            <w:r w:rsidRPr="00AA28D4">
              <w:rPr>
                <w:rFonts w:ascii="Arial" w:hAnsi="Arial" w:cs="Arial"/>
              </w:rPr>
              <w:t>-</w:t>
            </w:r>
          </w:p>
        </w:tc>
        <w:tc>
          <w:tcPr>
            <w:tcW w:w="912" w:type="dxa"/>
            <w:tcBorders>
              <w:top w:val="single" w:sz="4" w:space="0" w:color="auto"/>
              <w:left w:val="single" w:sz="4" w:space="0" w:color="auto"/>
              <w:bottom w:val="single" w:sz="4" w:space="0" w:color="auto"/>
              <w:right w:val="single" w:sz="4" w:space="0" w:color="auto"/>
            </w:tcBorders>
            <w:shd w:val="clear" w:color="auto" w:fill="auto"/>
            <w:vAlign w:val="bottom"/>
          </w:tcPr>
          <w:p w14:paraId="3DDFEDB0" w14:textId="77777777" w:rsidR="00AA28D4" w:rsidRDefault="00AA28D4" w:rsidP="00E308FD">
            <w:pPr>
              <w:autoSpaceDE w:val="0"/>
              <w:autoSpaceDN w:val="0"/>
              <w:adjustRightInd w:val="0"/>
              <w:jc w:val="both"/>
              <w:rPr>
                <w:rFonts w:ascii="Arial" w:hAnsi="Arial" w:cs="Arial"/>
                <w:b/>
                <w:color w:val="FFFFFF" w:themeColor="background1"/>
              </w:rPr>
            </w:pPr>
          </w:p>
        </w:tc>
      </w:tr>
      <w:tr w:rsidR="00AA28D4" w14:paraId="7D373C17" w14:textId="77777777" w:rsidTr="009112C7">
        <w:trPr>
          <w:trHeight w:hRule="exact" w:val="567"/>
        </w:trPr>
        <w:tc>
          <w:tcPr>
            <w:tcW w:w="422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90D86CC" w14:textId="19538EF1" w:rsidR="00AA28D4" w:rsidRPr="00DF2CD4" w:rsidRDefault="00AA28D4" w:rsidP="00E308FD">
            <w:pPr>
              <w:autoSpaceDE w:val="0"/>
              <w:autoSpaceDN w:val="0"/>
              <w:adjustRightInd w:val="0"/>
              <w:jc w:val="both"/>
              <w:rPr>
                <w:rFonts w:ascii="Arial" w:hAnsi="Arial" w:cs="Arial"/>
                <w:b/>
                <w:color w:val="FFFFFF" w:themeColor="background1"/>
              </w:rPr>
            </w:pPr>
            <w:r>
              <w:rPr>
                <w:rFonts w:ascii="Arial" w:hAnsi="Arial" w:cs="Arial"/>
                <w:b/>
                <w:color w:val="FFFFFF" w:themeColor="background1"/>
              </w:rPr>
              <w:t>TOTAL</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6F92FAD" w14:textId="227A3326" w:rsidR="00AA28D4" w:rsidRDefault="0003166C" w:rsidP="00D830EB">
            <w:pPr>
              <w:autoSpaceDE w:val="0"/>
              <w:autoSpaceDN w:val="0"/>
              <w:adjustRightInd w:val="0"/>
              <w:jc w:val="right"/>
              <w:rPr>
                <w:rFonts w:ascii="Arial" w:hAnsi="Arial" w:cs="Arial"/>
                <w:b/>
                <w:color w:val="FFFFFF" w:themeColor="background1"/>
              </w:rPr>
            </w:pPr>
            <w:r>
              <w:rPr>
                <w:rFonts w:ascii="Arial" w:hAnsi="Arial" w:cs="Arial"/>
                <w:b/>
                <w:color w:val="FFFFFF" w:themeColor="background1"/>
              </w:rPr>
              <w:t>211,765</w:t>
            </w:r>
          </w:p>
        </w:tc>
        <w:tc>
          <w:tcPr>
            <w:tcW w:w="141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0A6EB72" w14:textId="794CF95A" w:rsidR="00AA28D4" w:rsidRDefault="00E34DDF" w:rsidP="00A700B7">
            <w:pPr>
              <w:autoSpaceDE w:val="0"/>
              <w:autoSpaceDN w:val="0"/>
              <w:adjustRightInd w:val="0"/>
              <w:jc w:val="right"/>
              <w:rPr>
                <w:rFonts w:ascii="Arial" w:hAnsi="Arial" w:cs="Arial"/>
                <w:b/>
                <w:color w:val="FFFFFF" w:themeColor="background1"/>
              </w:rPr>
            </w:pPr>
            <w:r>
              <w:rPr>
                <w:rFonts w:ascii="Arial" w:hAnsi="Arial" w:cs="Arial"/>
                <w:b/>
                <w:color w:val="FFFFFF" w:themeColor="background1"/>
              </w:rPr>
              <w:t>210,315</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EA347F6" w14:textId="24389B70" w:rsidR="00AA28D4" w:rsidRDefault="007768E5" w:rsidP="007B3455">
            <w:pPr>
              <w:pStyle w:val="ListParagraph"/>
              <w:ind w:left="0"/>
              <w:jc w:val="right"/>
              <w:rPr>
                <w:rFonts w:ascii="Arial" w:hAnsi="Arial" w:cs="Arial"/>
                <w:b/>
                <w:color w:val="FFFFFF" w:themeColor="background1"/>
              </w:rPr>
            </w:pPr>
            <w:r>
              <w:rPr>
                <w:rFonts w:ascii="Arial" w:hAnsi="Arial" w:cs="Arial"/>
                <w:b/>
                <w:color w:val="FFFFFF" w:themeColor="background1"/>
              </w:rPr>
              <w:t>1,45</w:t>
            </w:r>
            <w:r w:rsidR="00E34DDF">
              <w:rPr>
                <w:rFonts w:ascii="Arial" w:hAnsi="Arial" w:cs="Arial"/>
                <w:b/>
                <w:color w:val="FFFFFF" w:themeColor="background1"/>
              </w:rPr>
              <w:t>0</w:t>
            </w:r>
          </w:p>
        </w:tc>
        <w:tc>
          <w:tcPr>
            <w:tcW w:w="91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tcPr>
          <w:p w14:paraId="490C7026" w14:textId="77777777" w:rsidR="00AA28D4" w:rsidRPr="00DF2CD4" w:rsidRDefault="00AA28D4" w:rsidP="00E308FD">
            <w:pPr>
              <w:autoSpaceDE w:val="0"/>
              <w:autoSpaceDN w:val="0"/>
              <w:adjustRightInd w:val="0"/>
              <w:jc w:val="both"/>
              <w:rPr>
                <w:rFonts w:ascii="Arial" w:hAnsi="Arial" w:cs="Arial"/>
                <w:b/>
                <w:color w:val="FFFFFF" w:themeColor="background1"/>
              </w:rPr>
            </w:pPr>
          </w:p>
        </w:tc>
      </w:tr>
    </w:tbl>
    <w:p w14:paraId="43016AAD" w14:textId="77777777" w:rsidR="00D45643" w:rsidRDefault="00D45643" w:rsidP="00E308FD">
      <w:pPr>
        <w:spacing w:after="0" w:line="240" w:lineRule="auto"/>
        <w:jc w:val="both"/>
        <w:rPr>
          <w:rFonts w:ascii="Arial" w:eastAsiaTheme="majorEastAsia" w:hAnsi="Arial" w:cs="Arial"/>
          <w:b/>
          <w:bCs/>
          <w:color w:val="0070C0"/>
          <w:sz w:val="28"/>
          <w:szCs w:val="28"/>
        </w:rPr>
      </w:pPr>
    </w:p>
    <w:p w14:paraId="746FF718" w14:textId="0135B87E" w:rsidR="00D45643" w:rsidRDefault="00FE1F40">
      <w:pPr>
        <w:rPr>
          <w:rFonts w:ascii="Arial" w:eastAsiaTheme="majorEastAsia" w:hAnsi="Arial" w:cs="Arial"/>
          <w:b/>
          <w:bCs/>
          <w:color w:val="0070C0"/>
          <w:sz w:val="28"/>
          <w:szCs w:val="28"/>
        </w:rPr>
      </w:pPr>
      <w:r w:rsidRPr="00DF2CD4">
        <w:rPr>
          <w:rFonts w:ascii="Arial" w:hAnsi="Arial" w:cs="Arial"/>
          <w:sz w:val="24"/>
          <w:szCs w:val="24"/>
        </w:rPr>
        <w:t>The table above summarises the financial performance of the MIJB by comparing budget against actual performance for the year</w:t>
      </w:r>
      <w:r w:rsidR="00F7360C">
        <w:rPr>
          <w:rFonts w:ascii="Arial" w:hAnsi="Arial" w:cs="Arial"/>
          <w:sz w:val="24"/>
          <w:szCs w:val="24"/>
        </w:rPr>
        <w:t>.</w:t>
      </w:r>
      <w:r>
        <w:rPr>
          <w:rFonts w:ascii="Arial" w:eastAsiaTheme="majorEastAsia" w:hAnsi="Arial" w:cs="Arial"/>
          <w:b/>
          <w:bCs/>
          <w:color w:val="0070C0"/>
          <w:sz w:val="28"/>
          <w:szCs w:val="28"/>
        </w:rPr>
        <w:t xml:space="preserve"> </w:t>
      </w:r>
      <w:r w:rsidR="00D45643">
        <w:rPr>
          <w:rFonts w:ascii="Arial" w:eastAsiaTheme="majorEastAsia" w:hAnsi="Arial" w:cs="Arial"/>
          <w:b/>
          <w:bCs/>
          <w:color w:val="0070C0"/>
          <w:sz w:val="28"/>
          <w:szCs w:val="28"/>
        </w:rPr>
        <w:br w:type="page"/>
      </w:r>
    </w:p>
    <w:p w14:paraId="69743429" w14:textId="2866379B" w:rsidR="00DD2C84" w:rsidRDefault="00DD2C84" w:rsidP="00E308FD">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131D17E2" w14:textId="4193E52A" w:rsidR="00A37858" w:rsidRDefault="00A37858" w:rsidP="00E308FD">
      <w:pPr>
        <w:spacing w:after="0" w:line="240" w:lineRule="auto"/>
        <w:jc w:val="both"/>
        <w:rPr>
          <w:rFonts w:ascii="Arial" w:hAnsi="Arial" w:cs="Arial"/>
          <w:sz w:val="24"/>
          <w:szCs w:val="24"/>
        </w:rPr>
      </w:pPr>
    </w:p>
    <w:p w14:paraId="61CB6442" w14:textId="39D77271" w:rsidR="00A37858" w:rsidRDefault="00A37858" w:rsidP="00E308FD">
      <w:pPr>
        <w:spacing w:after="0" w:line="240" w:lineRule="auto"/>
        <w:jc w:val="both"/>
        <w:rPr>
          <w:rFonts w:ascii="Arial" w:hAnsi="Arial" w:cs="Arial"/>
          <w:sz w:val="24"/>
          <w:szCs w:val="24"/>
        </w:rPr>
      </w:pPr>
      <w:r w:rsidRPr="00DF2CD4">
        <w:rPr>
          <w:rFonts w:ascii="Arial" w:hAnsi="Arial" w:cs="Arial"/>
          <w:sz w:val="24"/>
          <w:szCs w:val="24"/>
        </w:rPr>
        <w:t>Significant variances against the budget were notably</w:t>
      </w:r>
      <w:r>
        <w:rPr>
          <w:rFonts w:ascii="Arial" w:hAnsi="Arial" w:cs="Arial"/>
          <w:sz w:val="24"/>
          <w:szCs w:val="24"/>
        </w:rPr>
        <w:t>:</w:t>
      </w:r>
    </w:p>
    <w:p w14:paraId="1DAEE190" w14:textId="2EB7E0A4" w:rsidR="00A37858" w:rsidRDefault="00A37858" w:rsidP="00E308FD">
      <w:pPr>
        <w:spacing w:after="0" w:line="240" w:lineRule="auto"/>
        <w:jc w:val="both"/>
        <w:rPr>
          <w:rFonts w:ascii="Arial" w:hAnsi="Arial" w:cs="Arial"/>
          <w:sz w:val="24"/>
          <w:szCs w:val="24"/>
        </w:rPr>
      </w:pPr>
    </w:p>
    <w:p w14:paraId="5F31BD9B" w14:textId="77C447A8" w:rsidR="00A37858" w:rsidRPr="00DF2CD4" w:rsidRDefault="00A37858" w:rsidP="00E308FD">
      <w:pPr>
        <w:spacing w:after="0" w:line="240" w:lineRule="auto"/>
        <w:jc w:val="both"/>
        <w:rPr>
          <w:rFonts w:ascii="Arial" w:hAnsi="Arial" w:cs="Arial"/>
          <w:sz w:val="24"/>
          <w:szCs w:val="24"/>
        </w:rPr>
      </w:pPr>
      <w:r w:rsidRPr="00DF2CD4">
        <w:rPr>
          <w:rFonts w:ascii="Arial" w:hAnsi="Arial" w:cs="Arial"/>
          <w:b/>
          <w:color w:val="0070C0"/>
          <w:sz w:val="24"/>
          <w:szCs w:val="24"/>
        </w:rPr>
        <w:t xml:space="preserve">Note </w:t>
      </w:r>
      <w:r>
        <w:rPr>
          <w:rFonts w:ascii="Arial" w:hAnsi="Arial" w:cs="Arial"/>
          <w:b/>
          <w:color w:val="0070C0"/>
          <w:sz w:val="24"/>
          <w:szCs w:val="24"/>
        </w:rPr>
        <w:t>1</w:t>
      </w:r>
      <w:r w:rsidRPr="00DF2CD4">
        <w:rPr>
          <w:rFonts w:ascii="Arial" w:hAnsi="Arial" w:cs="Arial"/>
          <w:b/>
          <w:color w:val="0070C0"/>
          <w:sz w:val="24"/>
          <w:szCs w:val="24"/>
        </w:rPr>
        <w:t xml:space="preserve"> Learning Disabilities</w:t>
      </w:r>
      <w:r w:rsidR="0094728F">
        <w:rPr>
          <w:rFonts w:ascii="Arial" w:hAnsi="Arial" w:cs="Arial"/>
          <w:b/>
          <w:color w:val="0070C0"/>
          <w:sz w:val="24"/>
          <w:szCs w:val="24"/>
        </w:rPr>
        <w:t xml:space="preserve"> (LD)</w:t>
      </w:r>
      <w:r w:rsidRPr="00DF2CD4">
        <w:rPr>
          <w:rFonts w:ascii="Arial" w:hAnsi="Arial" w:cs="Arial"/>
          <w:sz w:val="24"/>
          <w:szCs w:val="24"/>
        </w:rPr>
        <w:t xml:space="preserve"> – </w:t>
      </w:r>
      <w:r w:rsidR="00EC217D" w:rsidRPr="00EC217D">
        <w:rPr>
          <w:rFonts w:ascii="Arial" w:eastAsia="Times New Roman" w:hAnsi="Arial" w:cs="Times New Roman"/>
          <w:sz w:val="24"/>
          <w:szCs w:val="20"/>
        </w:rPr>
        <w:t>The LD service is overspent by £2,272,694 at the year-end. The overspend is essentially due to the purchase of care for people with complex needs which resulted in an overspend of £2,806,801 and client transport of £13,781. This is offset by more income received than expected of £524,800 (income due from another authority and Change Fund funds from NHS) and other small underspends of £18,619 which primarily relate to property costs. There was a minor underspend of £4,469 in other Learning Disabilities clinical services</w:t>
      </w:r>
      <w:r w:rsidRPr="00EC217D">
        <w:rPr>
          <w:rFonts w:ascii="Arial" w:hAnsi="Arial" w:cs="Arial"/>
          <w:sz w:val="24"/>
          <w:szCs w:val="24"/>
        </w:rPr>
        <w:t>.</w:t>
      </w:r>
      <w:r w:rsidR="00EC217D">
        <w:rPr>
          <w:rFonts w:ascii="Arial" w:hAnsi="Arial" w:cs="Arial"/>
          <w:sz w:val="24"/>
          <w:szCs w:val="24"/>
        </w:rPr>
        <w:t xml:space="preserve"> </w:t>
      </w:r>
      <w:r w:rsidR="00572151" w:rsidRPr="00EC217D">
        <w:rPr>
          <w:rFonts w:ascii="Arial" w:hAnsi="Arial" w:cs="Arial"/>
          <w:sz w:val="24"/>
          <w:szCs w:val="24"/>
        </w:rPr>
        <w:t xml:space="preserve">This budget has been under pressure for </w:t>
      </w:r>
      <w:proofErr w:type="gramStart"/>
      <w:r w:rsidR="00572151" w:rsidRPr="00EC217D">
        <w:rPr>
          <w:rFonts w:ascii="Arial" w:hAnsi="Arial" w:cs="Arial"/>
          <w:sz w:val="24"/>
          <w:szCs w:val="24"/>
        </w:rPr>
        <w:t>a number of</w:t>
      </w:r>
      <w:proofErr w:type="gramEnd"/>
      <w:r w:rsidR="00572151" w:rsidRPr="00EC217D">
        <w:rPr>
          <w:rFonts w:ascii="Arial" w:hAnsi="Arial" w:cs="Arial"/>
          <w:sz w:val="24"/>
          <w:szCs w:val="24"/>
        </w:rPr>
        <w:t xml:space="preserve"> years due to demographic pressures, transitions from Children’s services and people living longer and getting frailer whilst staying at home.</w:t>
      </w:r>
      <w:r w:rsidR="00D46D2C" w:rsidRPr="00EC217D">
        <w:rPr>
          <w:rFonts w:ascii="Arial" w:hAnsi="Arial" w:cs="Arial"/>
          <w:sz w:val="24"/>
          <w:szCs w:val="24"/>
        </w:rPr>
        <w:t xml:space="preserve"> </w:t>
      </w:r>
      <w:r w:rsidR="00EC217D" w:rsidRPr="00EC217D">
        <w:rPr>
          <w:rFonts w:ascii="Arial" w:eastAsia="Times New Roman" w:hAnsi="Arial" w:cs="Arial"/>
          <w:sz w:val="24"/>
          <w:szCs w:val="20"/>
          <w:shd w:val="clear" w:color="auto" w:fill="FFFFFF"/>
        </w:rPr>
        <w:t>The biggest overspends was for services provided to individuals in their own homes to support their daily living needs</w:t>
      </w:r>
      <w:r w:rsidR="00EC217D" w:rsidRPr="00EC217D">
        <w:rPr>
          <w:rFonts w:ascii="Arial" w:eastAsia="Times New Roman" w:hAnsi="Arial" w:cs="Times New Roman"/>
          <w:sz w:val="24"/>
          <w:szCs w:val="20"/>
        </w:rPr>
        <w:t xml:space="preserve"> which enables people to stay living at home or in a homely setting for as long as possible and day care which provides activities during the day in the community</w:t>
      </w:r>
      <w:r w:rsidR="00572151" w:rsidRPr="00EC217D">
        <w:rPr>
          <w:rFonts w:ascii="Arial" w:hAnsi="Arial" w:cs="Arial"/>
          <w:color w:val="EE0000"/>
          <w:sz w:val="24"/>
          <w:szCs w:val="24"/>
        </w:rPr>
        <w:t>.</w:t>
      </w:r>
      <w:r w:rsidR="00D46D2C" w:rsidRPr="00D433E2">
        <w:rPr>
          <w:rFonts w:ascii="Arial" w:hAnsi="Arial" w:cs="Arial"/>
          <w:color w:val="EE0000"/>
          <w:sz w:val="24"/>
          <w:szCs w:val="24"/>
        </w:rPr>
        <w:t xml:space="preserve"> </w:t>
      </w:r>
    </w:p>
    <w:p w14:paraId="7FD45774" w14:textId="1C62DDE6" w:rsidR="00EA78E3" w:rsidRDefault="00EA78E3" w:rsidP="00E308FD">
      <w:pPr>
        <w:spacing w:after="0" w:line="240" w:lineRule="auto"/>
        <w:jc w:val="both"/>
        <w:rPr>
          <w:rFonts w:ascii="Arial" w:hAnsi="Arial" w:cs="Arial"/>
          <w:sz w:val="24"/>
          <w:szCs w:val="24"/>
        </w:rPr>
      </w:pPr>
    </w:p>
    <w:p w14:paraId="17E78DA9" w14:textId="74881617" w:rsidR="00A37858" w:rsidRPr="00D433E2" w:rsidRDefault="00A37858" w:rsidP="00A37858">
      <w:pPr>
        <w:spacing w:after="0" w:line="240" w:lineRule="auto"/>
        <w:jc w:val="both"/>
        <w:rPr>
          <w:rFonts w:ascii="Arial" w:hAnsi="Arial" w:cs="Arial"/>
          <w:color w:val="EE0000"/>
          <w:sz w:val="24"/>
          <w:szCs w:val="24"/>
        </w:rPr>
      </w:pPr>
      <w:r w:rsidRPr="00DF2CD4">
        <w:rPr>
          <w:rFonts w:ascii="Arial" w:hAnsi="Arial" w:cs="Arial"/>
          <w:b/>
          <w:color w:val="0070C0"/>
          <w:sz w:val="24"/>
          <w:szCs w:val="24"/>
        </w:rPr>
        <w:t xml:space="preserve">Note </w:t>
      </w:r>
      <w:r>
        <w:rPr>
          <w:rFonts w:ascii="Arial" w:hAnsi="Arial" w:cs="Arial"/>
          <w:b/>
          <w:color w:val="0070C0"/>
          <w:sz w:val="24"/>
          <w:szCs w:val="24"/>
        </w:rPr>
        <w:t>2</w:t>
      </w:r>
      <w:r w:rsidRPr="00DF2CD4">
        <w:rPr>
          <w:rFonts w:ascii="Arial" w:hAnsi="Arial" w:cs="Arial"/>
          <w:b/>
          <w:color w:val="0070C0"/>
          <w:sz w:val="24"/>
          <w:szCs w:val="24"/>
        </w:rPr>
        <w:t xml:space="preserve"> Care Services Provided In-House – </w:t>
      </w:r>
      <w:r w:rsidR="00EC217D" w:rsidRPr="00EC217D">
        <w:rPr>
          <w:rFonts w:ascii="Arial" w:eastAsia="Times New Roman" w:hAnsi="Arial" w:cs="Times New Roman"/>
          <w:sz w:val="24"/>
          <w:szCs w:val="20"/>
        </w:rPr>
        <w:t>This budget is underspent by £1,988,757 at the end of the year. This relates to underspend in staffing across all the services in this budget totalling £2,291,755 and other minor underspends of £8,275 which is being reduced by overspends relating to transport costs £97,970; insurance costs £29,047, utility costs £62,430 and less income than expected £121,826.</w:t>
      </w:r>
      <w:r w:rsidR="00EC217D">
        <w:rPr>
          <w:rFonts w:ascii="Arial" w:eastAsia="Times New Roman" w:hAnsi="Arial" w:cs="Times New Roman"/>
          <w:sz w:val="24"/>
          <w:szCs w:val="20"/>
        </w:rPr>
        <w:t xml:space="preserve"> </w:t>
      </w:r>
      <w:r w:rsidR="00EC217D" w:rsidRPr="00EC217D">
        <w:rPr>
          <w:rFonts w:ascii="Arial" w:eastAsia="Times New Roman" w:hAnsi="Arial" w:cs="Times New Roman"/>
          <w:sz w:val="24"/>
          <w:szCs w:val="20"/>
        </w:rPr>
        <w:t xml:space="preserve">Unfilled vacancies have been the main reason for the underspend throughout the </w:t>
      </w:r>
      <w:r w:rsidR="006E1E22" w:rsidRPr="00EC217D">
        <w:rPr>
          <w:rFonts w:ascii="Arial" w:eastAsia="Times New Roman" w:hAnsi="Arial" w:cs="Times New Roman"/>
          <w:sz w:val="24"/>
          <w:szCs w:val="20"/>
        </w:rPr>
        <w:t>year,</w:t>
      </w:r>
      <w:r w:rsidR="00EC217D" w:rsidRPr="00EC217D">
        <w:rPr>
          <w:rFonts w:ascii="Arial" w:eastAsia="Times New Roman" w:hAnsi="Arial" w:cs="Times New Roman"/>
          <w:sz w:val="24"/>
          <w:szCs w:val="20"/>
        </w:rPr>
        <w:t xml:space="preserve"> and the issue of recruitment has been an ongoing problem</w:t>
      </w:r>
    </w:p>
    <w:p w14:paraId="6D2AF7EC" w14:textId="727E9221" w:rsidR="00141A21" w:rsidRDefault="00141A21" w:rsidP="00A37858">
      <w:pPr>
        <w:spacing w:after="0" w:line="240" w:lineRule="auto"/>
        <w:jc w:val="both"/>
        <w:rPr>
          <w:rFonts w:ascii="Arial" w:hAnsi="Arial" w:cs="Arial"/>
          <w:sz w:val="24"/>
          <w:szCs w:val="24"/>
        </w:rPr>
      </w:pPr>
    </w:p>
    <w:p w14:paraId="7CB8F6DE" w14:textId="23C45FC7" w:rsidR="00141A21" w:rsidRDefault="00141A21" w:rsidP="00A37858">
      <w:pPr>
        <w:spacing w:after="0" w:line="240" w:lineRule="auto"/>
        <w:jc w:val="both"/>
        <w:rPr>
          <w:rFonts w:ascii="Arial" w:hAnsi="Arial" w:cs="Arial"/>
          <w:sz w:val="24"/>
          <w:szCs w:val="24"/>
        </w:rPr>
      </w:pPr>
      <w:r w:rsidRPr="00DF2CD4">
        <w:rPr>
          <w:rFonts w:ascii="Arial" w:hAnsi="Arial" w:cs="Arial"/>
          <w:b/>
          <w:color w:val="0070C0"/>
          <w:sz w:val="24"/>
          <w:szCs w:val="24"/>
        </w:rPr>
        <w:t xml:space="preserve">Note </w:t>
      </w:r>
      <w:r>
        <w:rPr>
          <w:rFonts w:ascii="Arial" w:hAnsi="Arial" w:cs="Arial"/>
          <w:b/>
          <w:color w:val="0070C0"/>
          <w:sz w:val="24"/>
          <w:szCs w:val="24"/>
        </w:rPr>
        <w:t>3</w:t>
      </w:r>
      <w:r w:rsidRPr="00DF2CD4">
        <w:rPr>
          <w:rFonts w:ascii="Arial" w:hAnsi="Arial" w:cs="Arial"/>
          <w:b/>
          <w:color w:val="0070C0"/>
          <w:sz w:val="24"/>
          <w:szCs w:val="24"/>
        </w:rPr>
        <w:t xml:space="preserve"> Older People Services and Physical &amp; Sensory Disability</w:t>
      </w:r>
      <w:r w:rsidRPr="00DF2CD4">
        <w:rPr>
          <w:rFonts w:ascii="Arial" w:hAnsi="Arial" w:cs="Arial"/>
          <w:sz w:val="24"/>
          <w:szCs w:val="24"/>
        </w:rPr>
        <w:t xml:space="preserve"> - </w:t>
      </w:r>
      <w:r w:rsidR="00EC217D" w:rsidRPr="00EC217D">
        <w:rPr>
          <w:rFonts w:ascii="Arial" w:eastAsia="Times New Roman" w:hAnsi="Arial" w:cs="Times New Roman"/>
          <w:sz w:val="24"/>
          <w:szCs w:val="20"/>
        </w:rPr>
        <w:t xml:space="preserve">This budget is overspent by £2,259,056 at the end of the year. This primarily relates to overspends for home care in the area teams £539,818, permanent care £1,766,157 due to the increase in the number of clients receiving nursing care rather than residential care and respite care £105,776 this is being reduced by an underspend for day care £152,695. The variances within this overall budget heading reflect the shift in the balance of care to enable people to remain in their homes for </w:t>
      </w:r>
      <w:r w:rsidR="00EC217D" w:rsidRPr="00937572">
        <w:rPr>
          <w:rFonts w:ascii="Arial" w:eastAsia="Times New Roman" w:hAnsi="Arial" w:cs="Times New Roman"/>
          <w:sz w:val="24"/>
          <w:szCs w:val="20"/>
        </w:rPr>
        <w:t>longer</w:t>
      </w:r>
      <w:r w:rsidR="006E1E22">
        <w:rPr>
          <w:rFonts w:ascii="Arial" w:eastAsia="Times New Roman" w:hAnsi="Arial" w:cs="Times New Roman"/>
          <w:sz w:val="24"/>
          <w:szCs w:val="20"/>
        </w:rPr>
        <w:t>.</w:t>
      </w:r>
      <w:r w:rsidR="009E6B7C" w:rsidRPr="00937572">
        <w:rPr>
          <w:rFonts w:ascii="Arial" w:hAnsi="Arial" w:cs="Arial"/>
          <w:sz w:val="24"/>
          <w:szCs w:val="24"/>
        </w:rPr>
        <w:t xml:space="preserve"> </w:t>
      </w:r>
      <w:r w:rsidRPr="00937572">
        <w:rPr>
          <w:rFonts w:ascii="Arial" w:hAnsi="Arial" w:cs="Arial"/>
          <w:sz w:val="24"/>
          <w:szCs w:val="24"/>
        </w:rPr>
        <w:t>The ageing population requiring more complex care and local demographics also contributes to this overspend as well as the correlation between the recruitment and retention of the internal home care service provision.</w:t>
      </w:r>
    </w:p>
    <w:p w14:paraId="7CF23685" w14:textId="77777777" w:rsidR="00141A21" w:rsidRDefault="00141A21" w:rsidP="00A37858">
      <w:pPr>
        <w:spacing w:after="0" w:line="240" w:lineRule="auto"/>
        <w:jc w:val="both"/>
        <w:rPr>
          <w:rFonts w:ascii="Arial" w:hAnsi="Arial" w:cs="Arial"/>
          <w:sz w:val="24"/>
          <w:szCs w:val="24"/>
        </w:rPr>
      </w:pPr>
    </w:p>
    <w:p w14:paraId="584021A4" w14:textId="630A4B91" w:rsidR="00141A21" w:rsidRPr="00D433E2" w:rsidRDefault="00141A21" w:rsidP="00141A21">
      <w:pPr>
        <w:spacing w:after="0" w:line="240" w:lineRule="auto"/>
        <w:jc w:val="both"/>
        <w:rPr>
          <w:rFonts w:ascii="Arial" w:hAnsi="Arial" w:cs="Arial"/>
          <w:iCs/>
          <w:color w:val="EE0000"/>
          <w:sz w:val="24"/>
          <w:szCs w:val="24"/>
        </w:rPr>
      </w:pPr>
      <w:r w:rsidRPr="00935E80">
        <w:rPr>
          <w:rFonts w:ascii="Arial" w:hAnsi="Arial" w:cs="Arial"/>
          <w:b/>
          <w:color w:val="0070C0"/>
          <w:sz w:val="24"/>
          <w:szCs w:val="24"/>
        </w:rPr>
        <w:t xml:space="preserve">Note </w:t>
      </w:r>
      <w:r w:rsidR="002467AC">
        <w:rPr>
          <w:rFonts w:ascii="Arial" w:hAnsi="Arial" w:cs="Arial"/>
          <w:b/>
          <w:color w:val="0070C0"/>
          <w:sz w:val="24"/>
          <w:szCs w:val="24"/>
        </w:rPr>
        <w:t>4</w:t>
      </w:r>
      <w:r w:rsidRPr="00935E80">
        <w:rPr>
          <w:rFonts w:ascii="Arial" w:hAnsi="Arial" w:cs="Arial"/>
          <w:b/>
          <w:color w:val="0070C0"/>
          <w:sz w:val="24"/>
          <w:szCs w:val="24"/>
        </w:rPr>
        <w:t xml:space="preserve"> Primary Care Prescribing </w:t>
      </w:r>
      <w:r w:rsidRPr="00935E80">
        <w:rPr>
          <w:rFonts w:ascii="Arial" w:hAnsi="Arial" w:cs="Arial"/>
          <w:sz w:val="24"/>
          <w:szCs w:val="24"/>
        </w:rPr>
        <w:t xml:space="preserve">- </w:t>
      </w:r>
      <w:r w:rsidR="00937572" w:rsidRPr="00937572">
        <w:rPr>
          <w:rFonts w:ascii="Arial" w:eastAsia="Times New Roman" w:hAnsi="Arial" w:cs="Arial"/>
          <w:iCs/>
          <w:sz w:val="24"/>
          <w:szCs w:val="20"/>
        </w:rPr>
        <w:t xml:space="preserve">The primary care prescribing budget is reporting an </w:t>
      </w:r>
      <w:proofErr w:type="gramStart"/>
      <w:r w:rsidR="00937572" w:rsidRPr="00937572">
        <w:rPr>
          <w:rFonts w:ascii="Arial" w:eastAsia="Times New Roman" w:hAnsi="Arial" w:cs="Arial"/>
          <w:iCs/>
          <w:sz w:val="24"/>
          <w:szCs w:val="20"/>
        </w:rPr>
        <w:t>over spend</w:t>
      </w:r>
      <w:proofErr w:type="gramEnd"/>
      <w:r w:rsidR="00937572" w:rsidRPr="00937572">
        <w:rPr>
          <w:rFonts w:ascii="Arial" w:eastAsia="Times New Roman" w:hAnsi="Arial" w:cs="Arial"/>
          <w:iCs/>
          <w:sz w:val="24"/>
          <w:szCs w:val="20"/>
        </w:rPr>
        <w:t xml:space="preserve"> of £3,189,386 for the twelve months to 31 March 2025. The overall average price has remained relatively consistent and includes cost reduction savings identified by Pharmacy implemented countered by the impact of short supply causing an increase in costs. This is spread across a range of products and is ongoing. This overall volume increase at 3.5% is less than previously anticipated</w:t>
      </w:r>
      <w:r w:rsidR="00FE1F40" w:rsidRPr="00937572">
        <w:rPr>
          <w:rFonts w:ascii="Arial" w:hAnsi="Arial" w:cs="Arial"/>
          <w:iCs/>
          <w:sz w:val="24"/>
          <w:szCs w:val="24"/>
        </w:rPr>
        <w:t>.</w:t>
      </w:r>
    </w:p>
    <w:p w14:paraId="1EA1E4AD" w14:textId="5F9FD01D" w:rsidR="00FE1F40" w:rsidRDefault="00FE1F40" w:rsidP="00141A21">
      <w:pPr>
        <w:spacing w:after="0" w:line="240" w:lineRule="auto"/>
        <w:jc w:val="both"/>
        <w:rPr>
          <w:rFonts w:ascii="Arial" w:hAnsi="Arial" w:cs="Arial"/>
          <w:iCs/>
          <w:sz w:val="24"/>
          <w:szCs w:val="24"/>
        </w:rPr>
      </w:pPr>
    </w:p>
    <w:p w14:paraId="10FFC141" w14:textId="1DB3958D" w:rsidR="00FE1F40" w:rsidRPr="00D433E2" w:rsidRDefault="00FE1F40" w:rsidP="00141A21">
      <w:pPr>
        <w:spacing w:after="0" w:line="240" w:lineRule="auto"/>
        <w:jc w:val="both"/>
        <w:rPr>
          <w:rFonts w:ascii="Arial" w:hAnsi="Arial" w:cs="Arial"/>
          <w:color w:val="EE0000"/>
          <w:sz w:val="24"/>
          <w:szCs w:val="24"/>
        </w:rPr>
      </w:pPr>
      <w:r w:rsidRPr="00DF2CD4">
        <w:rPr>
          <w:rFonts w:ascii="Arial" w:hAnsi="Arial" w:cs="Arial"/>
          <w:b/>
          <w:color w:val="0070C0"/>
          <w:sz w:val="24"/>
          <w:szCs w:val="24"/>
        </w:rPr>
        <w:t xml:space="preserve">Note </w:t>
      </w:r>
      <w:r w:rsidR="002467AC">
        <w:rPr>
          <w:rFonts w:ascii="Arial" w:hAnsi="Arial" w:cs="Arial"/>
          <w:b/>
          <w:color w:val="0070C0"/>
          <w:sz w:val="24"/>
          <w:szCs w:val="24"/>
        </w:rPr>
        <w:t>5</w:t>
      </w:r>
      <w:r w:rsidRPr="00DF2CD4">
        <w:rPr>
          <w:rFonts w:ascii="Arial" w:hAnsi="Arial" w:cs="Arial"/>
          <w:b/>
          <w:color w:val="0070C0"/>
          <w:sz w:val="24"/>
          <w:szCs w:val="24"/>
        </w:rPr>
        <w:t xml:space="preserve"> </w:t>
      </w:r>
      <w:r>
        <w:rPr>
          <w:rFonts w:ascii="Arial" w:hAnsi="Arial" w:cs="Arial"/>
          <w:b/>
          <w:color w:val="0070C0"/>
          <w:sz w:val="24"/>
          <w:szCs w:val="24"/>
        </w:rPr>
        <w:t xml:space="preserve">Out of Area Placements </w:t>
      </w:r>
      <w:r>
        <w:rPr>
          <w:rFonts w:ascii="Arial" w:hAnsi="Arial" w:cs="Arial"/>
          <w:sz w:val="24"/>
          <w:szCs w:val="24"/>
        </w:rPr>
        <w:t xml:space="preserve">– </w:t>
      </w:r>
      <w:r w:rsidR="00937572" w:rsidRPr="00937572">
        <w:rPr>
          <w:rFonts w:ascii="Arial" w:eastAsia="Times New Roman" w:hAnsi="Arial" w:cs="Arial"/>
          <w:iCs/>
          <w:sz w:val="24"/>
          <w:szCs w:val="20"/>
        </w:rPr>
        <w:t>This budget is overspent by £1,250</w:t>
      </w:r>
      <w:r w:rsidR="00295E68">
        <w:rPr>
          <w:rFonts w:ascii="Arial" w:eastAsia="Times New Roman" w:hAnsi="Arial" w:cs="Arial"/>
          <w:iCs/>
          <w:sz w:val="24"/>
          <w:szCs w:val="20"/>
        </w:rPr>
        <w:t>,</w:t>
      </w:r>
      <w:r w:rsidR="00937572" w:rsidRPr="00937572">
        <w:rPr>
          <w:rFonts w:ascii="Arial" w:eastAsia="Times New Roman" w:hAnsi="Arial" w:cs="Arial"/>
          <w:iCs/>
          <w:sz w:val="24"/>
          <w:szCs w:val="20"/>
        </w:rPr>
        <w:t xml:space="preserve">899 at the year end. This is due to the continuing number of </w:t>
      </w:r>
      <w:proofErr w:type="gramStart"/>
      <w:r w:rsidR="00937572" w:rsidRPr="00937572">
        <w:rPr>
          <w:rFonts w:ascii="Arial" w:eastAsia="Times New Roman" w:hAnsi="Arial" w:cs="Arial"/>
          <w:iCs/>
          <w:sz w:val="24"/>
          <w:szCs w:val="20"/>
        </w:rPr>
        <w:t>high cost</w:t>
      </w:r>
      <w:proofErr w:type="gramEnd"/>
      <w:r w:rsidR="00937572" w:rsidRPr="00937572">
        <w:rPr>
          <w:rFonts w:ascii="Arial" w:eastAsia="Times New Roman" w:hAnsi="Arial" w:cs="Arial"/>
          <w:iCs/>
          <w:sz w:val="24"/>
          <w:szCs w:val="20"/>
        </w:rPr>
        <w:t xml:space="preserve"> individual specialised </w:t>
      </w:r>
      <w:r w:rsidR="0094728F">
        <w:rPr>
          <w:rFonts w:ascii="Arial" w:eastAsia="Times New Roman" w:hAnsi="Arial" w:cs="Arial"/>
          <w:iCs/>
          <w:sz w:val="24"/>
          <w:szCs w:val="20"/>
        </w:rPr>
        <w:t xml:space="preserve">NHS </w:t>
      </w:r>
      <w:r w:rsidR="00937572" w:rsidRPr="00937572">
        <w:rPr>
          <w:rFonts w:ascii="Arial" w:eastAsia="Times New Roman" w:hAnsi="Arial" w:cs="Arial"/>
          <w:iCs/>
          <w:sz w:val="24"/>
          <w:szCs w:val="20"/>
        </w:rPr>
        <w:t>placements</w:t>
      </w:r>
      <w:r w:rsidR="00937572">
        <w:rPr>
          <w:rFonts w:ascii="Arial" w:eastAsia="Times New Roman" w:hAnsi="Arial" w:cs="Arial"/>
          <w:iCs/>
          <w:sz w:val="24"/>
          <w:szCs w:val="20"/>
        </w:rPr>
        <w:t>.</w:t>
      </w:r>
    </w:p>
    <w:p w14:paraId="210ED52E" w14:textId="77777777" w:rsidR="00141A21" w:rsidRPr="00141A21" w:rsidRDefault="00141A21" w:rsidP="00A37858">
      <w:pPr>
        <w:spacing w:after="0" w:line="240" w:lineRule="auto"/>
        <w:jc w:val="both"/>
        <w:rPr>
          <w:rFonts w:ascii="Arial" w:hAnsi="Arial" w:cs="Arial"/>
          <w:sz w:val="24"/>
          <w:szCs w:val="24"/>
        </w:rPr>
      </w:pPr>
    </w:p>
    <w:p w14:paraId="0B5428CC" w14:textId="77777777" w:rsidR="00141A21" w:rsidRPr="00DF2CD4" w:rsidRDefault="00141A21" w:rsidP="00A37858">
      <w:pPr>
        <w:spacing w:after="0" w:line="240" w:lineRule="auto"/>
        <w:jc w:val="both"/>
        <w:rPr>
          <w:rFonts w:ascii="Arial" w:hAnsi="Arial" w:cs="Arial"/>
          <w:sz w:val="24"/>
          <w:szCs w:val="24"/>
        </w:rPr>
      </w:pPr>
    </w:p>
    <w:p w14:paraId="43B04DE6" w14:textId="77777777" w:rsidR="009E6B7C" w:rsidRDefault="009E6B7C">
      <w:pPr>
        <w:rPr>
          <w:rFonts w:ascii="Arial" w:eastAsiaTheme="majorEastAsia" w:hAnsi="Arial" w:cs="Arial"/>
          <w:b/>
          <w:bCs/>
          <w:color w:val="0070C0"/>
          <w:sz w:val="28"/>
          <w:szCs w:val="28"/>
        </w:rPr>
      </w:pPr>
      <w:r>
        <w:rPr>
          <w:rFonts w:ascii="Arial" w:eastAsiaTheme="majorEastAsia" w:hAnsi="Arial" w:cs="Arial"/>
          <w:b/>
          <w:bCs/>
          <w:color w:val="0070C0"/>
          <w:sz w:val="28"/>
          <w:szCs w:val="28"/>
        </w:rPr>
        <w:br w:type="page"/>
      </w:r>
    </w:p>
    <w:p w14:paraId="1C08AAB8" w14:textId="60554E78" w:rsidR="00FE1F40" w:rsidRDefault="00FE1F40" w:rsidP="00FE1F40">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263172E5" w14:textId="77777777" w:rsidR="00FE1F40" w:rsidRDefault="00FE1F40" w:rsidP="00E308FD">
      <w:pPr>
        <w:spacing w:after="0" w:line="240" w:lineRule="auto"/>
        <w:jc w:val="both"/>
        <w:rPr>
          <w:rFonts w:ascii="Arial" w:hAnsi="Arial" w:cs="Arial"/>
          <w:sz w:val="24"/>
          <w:szCs w:val="24"/>
        </w:rPr>
      </w:pPr>
    </w:p>
    <w:p w14:paraId="102C0C8E" w14:textId="62088D2D" w:rsidR="0050013E" w:rsidRDefault="000972D0" w:rsidP="00E308FD">
      <w:pPr>
        <w:spacing w:after="0" w:line="240" w:lineRule="auto"/>
        <w:jc w:val="both"/>
        <w:rPr>
          <w:rFonts w:ascii="Arial" w:hAnsi="Arial" w:cs="Arial"/>
          <w:sz w:val="24"/>
          <w:szCs w:val="24"/>
        </w:rPr>
      </w:pPr>
      <w:r w:rsidRPr="00DF2CD4">
        <w:rPr>
          <w:rFonts w:ascii="Arial" w:hAnsi="Arial" w:cs="Arial"/>
          <w:sz w:val="24"/>
          <w:szCs w:val="24"/>
        </w:rPr>
        <w:t xml:space="preserve">MIJB’s financial performance is presented in the comprehensive income and expenditure statement (CIES), which can be seen on </w:t>
      </w:r>
      <w:r w:rsidRPr="007F6CAA">
        <w:rPr>
          <w:rFonts w:ascii="Arial" w:hAnsi="Arial" w:cs="Arial"/>
          <w:sz w:val="24"/>
          <w:szCs w:val="24"/>
        </w:rPr>
        <w:t>page</w:t>
      </w:r>
      <w:r w:rsidR="00B7639A" w:rsidRPr="007F6CAA">
        <w:rPr>
          <w:rFonts w:ascii="Arial" w:hAnsi="Arial" w:cs="Arial"/>
          <w:sz w:val="24"/>
          <w:szCs w:val="24"/>
        </w:rPr>
        <w:t xml:space="preserve"> </w:t>
      </w:r>
      <w:r w:rsidR="00D142E0" w:rsidRPr="007F6CAA">
        <w:rPr>
          <w:rFonts w:ascii="Arial" w:hAnsi="Arial" w:cs="Arial"/>
          <w:sz w:val="24"/>
          <w:szCs w:val="24"/>
        </w:rPr>
        <w:t>4</w:t>
      </w:r>
      <w:r w:rsidR="007F6CAA" w:rsidRPr="007F6CAA">
        <w:rPr>
          <w:rFonts w:ascii="Arial" w:hAnsi="Arial" w:cs="Arial"/>
          <w:sz w:val="24"/>
          <w:szCs w:val="24"/>
        </w:rPr>
        <w:t>4</w:t>
      </w:r>
      <w:r w:rsidR="006F07D8" w:rsidRPr="007F6CAA">
        <w:rPr>
          <w:rFonts w:ascii="Arial" w:hAnsi="Arial" w:cs="Arial"/>
          <w:sz w:val="24"/>
          <w:szCs w:val="24"/>
        </w:rPr>
        <w:t xml:space="preserve">.  </w:t>
      </w:r>
      <w:r w:rsidR="006F07D8" w:rsidRPr="00DF2CD4">
        <w:rPr>
          <w:rFonts w:ascii="Arial" w:hAnsi="Arial" w:cs="Arial"/>
          <w:sz w:val="24"/>
          <w:szCs w:val="24"/>
        </w:rPr>
        <w:t>At 31 March 202</w:t>
      </w:r>
      <w:r w:rsidR="00E55138">
        <w:rPr>
          <w:rFonts w:ascii="Arial" w:hAnsi="Arial" w:cs="Arial"/>
          <w:sz w:val="24"/>
          <w:szCs w:val="24"/>
        </w:rPr>
        <w:t>5</w:t>
      </w:r>
      <w:r w:rsidRPr="00DF2CD4">
        <w:rPr>
          <w:rFonts w:ascii="Arial" w:hAnsi="Arial" w:cs="Arial"/>
          <w:sz w:val="24"/>
          <w:szCs w:val="24"/>
        </w:rPr>
        <w:t xml:space="preserve"> t</w:t>
      </w:r>
      <w:r w:rsidR="003F39F6" w:rsidRPr="00DF2CD4">
        <w:rPr>
          <w:rFonts w:ascii="Arial" w:hAnsi="Arial" w:cs="Arial"/>
          <w:sz w:val="24"/>
          <w:szCs w:val="24"/>
        </w:rPr>
        <w:t xml:space="preserve">here were </w:t>
      </w:r>
      <w:r w:rsidR="002467AC">
        <w:rPr>
          <w:rFonts w:ascii="Arial" w:hAnsi="Arial" w:cs="Arial"/>
          <w:sz w:val="24"/>
          <w:szCs w:val="24"/>
        </w:rPr>
        <w:t>ear marked</w:t>
      </w:r>
      <w:r w:rsidR="003F39F6" w:rsidRPr="00DF2CD4">
        <w:rPr>
          <w:rFonts w:ascii="Arial" w:hAnsi="Arial" w:cs="Arial"/>
          <w:sz w:val="24"/>
          <w:szCs w:val="24"/>
        </w:rPr>
        <w:t xml:space="preserve"> reserves of £</w:t>
      </w:r>
      <w:r w:rsidR="007768E5">
        <w:rPr>
          <w:rFonts w:ascii="Arial" w:hAnsi="Arial" w:cs="Arial"/>
          <w:sz w:val="24"/>
          <w:szCs w:val="24"/>
        </w:rPr>
        <w:t>1.451m</w:t>
      </w:r>
      <w:r w:rsidRPr="00DF2CD4">
        <w:rPr>
          <w:rFonts w:ascii="Arial" w:hAnsi="Arial" w:cs="Arial"/>
          <w:color w:val="FF0000"/>
          <w:sz w:val="24"/>
          <w:szCs w:val="24"/>
        </w:rPr>
        <w:t xml:space="preserve"> </w:t>
      </w:r>
      <w:r w:rsidRPr="00DF2CD4">
        <w:rPr>
          <w:rFonts w:ascii="Arial" w:hAnsi="Arial" w:cs="Arial"/>
          <w:sz w:val="24"/>
          <w:szCs w:val="24"/>
        </w:rPr>
        <w:t>available to the MIJB</w:t>
      </w:r>
      <w:r w:rsidR="007562D0" w:rsidRPr="00DF2CD4">
        <w:rPr>
          <w:rFonts w:ascii="Arial" w:hAnsi="Arial" w:cs="Arial"/>
          <w:sz w:val="24"/>
          <w:szCs w:val="24"/>
        </w:rPr>
        <w:t>,</w:t>
      </w:r>
      <w:r w:rsidRPr="00DF2CD4">
        <w:rPr>
          <w:rFonts w:ascii="Arial" w:hAnsi="Arial" w:cs="Arial"/>
          <w:sz w:val="24"/>
          <w:szCs w:val="24"/>
        </w:rPr>
        <w:t xml:space="preserve"> compared to £</w:t>
      </w:r>
      <w:r w:rsidR="00E55138">
        <w:rPr>
          <w:rFonts w:ascii="Arial" w:hAnsi="Arial" w:cs="Arial"/>
          <w:sz w:val="24"/>
          <w:szCs w:val="24"/>
        </w:rPr>
        <w:t>1.986m</w:t>
      </w:r>
      <w:r w:rsidR="003F39F6" w:rsidRPr="00DF2CD4">
        <w:rPr>
          <w:rFonts w:ascii="Arial" w:hAnsi="Arial" w:cs="Arial"/>
          <w:sz w:val="24"/>
          <w:szCs w:val="24"/>
        </w:rPr>
        <w:t xml:space="preserve"> at 31 March 202</w:t>
      </w:r>
      <w:r w:rsidR="00E55138">
        <w:rPr>
          <w:rFonts w:ascii="Arial" w:hAnsi="Arial" w:cs="Arial"/>
          <w:sz w:val="24"/>
          <w:szCs w:val="24"/>
        </w:rPr>
        <w:t>4</w:t>
      </w:r>
      <w:r w:rsidRPr="00DF2CD4">
        <w:rPr>
          <w:rFonts w:ascii="Arial" w:hAnsi="Arial" w:cs="Arial"/>
          <w:sz w:val="24"/>
          <w:szCs w:val="24"/>
        </w:rPr>
        <w:t xml:space="preserve">. </w:t>
      </w:r>
      <w:r w:rsidR="000C5274" w:rsidRPr="00DF2CD4">
        <w:rPr>
          <w:rFonts w:ascii="Arial" w:hAnsi="Arial" w:cs="Arial"/>
          <w:sz w:val="24"/>
          <w:szCs w:val="24"/>
        </w:rPr>
        <w:t>These remaining</w:t>
      </w:r>
      <w:r w:rsidRPr="00DF2CD4">
        <w:rPr>
          <w:rFonts w:ascii="Arial" w:hAnsi="Arial" w:cs="Arial"/>
          <w:sz w:val="24"/>
          <w:szCs w:val="24"/>
        </w:rPr>
        <w:t xml:space="preserve"> reserves of £</w:t>
      </w:r>
      <w:r w:rsidR="007768E5">
        <w:rPr>
          <w:rFonts w:ascii="Arial" w:hAnsi="Arial" w:cs="Arial"/>
          <w:sz w:val="24"/>
          <w:szCs w:val="24"/>
        </w:rPr>
        <w:t>1.451m</w:t>
      </w:r>
      <w:r w:rsidR="003F39F6" w:rsidRPr="00DF2CD4">
        <w:rPr>
          <w:rFonts w:ascii="Arial" w:hAnsi="Arial" w:cs="Arial"/>
          <w:color w:val="FF0000"/>
          <w:sz w:val="24"/>
          <w:szCs w:val="24"/>
        </w:rPr>
        <w:t xml:space="preserve"> </w:t>
      </w:r>
      <w:r w:rsidR="0005294C" w:rsidRPr="00DF2CD4">
        <w:rPr>
          <w:rFonts w:ascii="Arial" w:hAnsi="Arial" w:cs="Arial"/>
          <w:sz w:val="24"/>
          <w:szCs w:val="24"/>
        </w:rPr>
        <w:t xml:space="preserve">are </w:t>
      </w:r>
      <w:r w:rsidRPr="00DF2CD4">
        <w:rPr>
          <w:rFonts w:ascii="Arial" w:hAnsi="Arial" w:cs="Arial"/>
          <w:sz w:val="24"/>
          <w:szCs w:val="24"/>
        </w:rPr>
        <w:t xml:space="preserve">for </w:t>
      </w:r>
      <w:r w:rsidR="00066A10" w:rsidRPr="00DF2CD4">
        <w:rPr>
          <w:rFonts w:ascii="Arial" w:hAnsi="Arial" w:cs="Arial"/>
          <w:sz w:val="24"/>
          <w:szCs w:val="24"/>
        </w:rPr>
        <w:t>various purposes as described below:</w:t>
      </w:r>
      <w:r w:rsidRPr="00DF2CD4">
        <w:rPr>
          <w:rFonts w:ascii="Arial" w:hAnsi="Arial" w:cs="Arial"/>
          <w:sz w:val="24"/>
          <w:szCs w:val="24"/>
        </w:rPr>
        <w:t xml:space="preserve"> </w:t>
      </w:r>
    </w:p>
    <w:p w14:paraId="11D2A618" w14:textId="77777777" w:rsidR="0087326C" w:rsidRPr="00DF2CD4" w:rsidRDefault="0087326C" w:rsidP="00E308FD">
      <w:pPr>
        <w:spacing w:after="0" w:line="240" w:lineRule="auto"/>
        <w:jc w:val="both"/>
        <w:rPr>
          <w:rFonts w:ascii="Arial" w:hAnsi="Arial" w:cs="Arial"/>
          <w:sz w:val="24"/>
          <w:szCs w:val="24"/>
        </w:rPr>
      </w:pPr>
    </w:p>
    <w:tbl>
      <w:tblPr>
        <w:tblStyle w:val="TableGrid"/>
        <w:tblW w:w="8930" w:type="dxa"/>
        <w:tblInd w:w="137" w:type="dxa"/>
        <w:tblLayout w:type="fixed"/>
        <w:tblLook w:val="04A0" w:firstRow="1" w:lastRow="0" w:firstColumn="1" w:lastColumn="0" w:noHBand="0" w:noVBand="1"/>
      </w:tblPr>
      <w:tblGrid>
        <w:gridCol w:w="6662"/>
        <w:gridCol w:w="2268"/>
      </w:tblGrid>
      <w:tr w:rsidR="0050013E" w14:paraId="664FF3DA" w14:textId="77777777" w:rsidTr="0087326C">
        <w:tc>
          <w:tcPr>
            <w:tcW w:w="666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0EC2684" w14:textId="77777777" w:rsidR="0050013E" w:rsidRPr="00DF2CD4" w:rsidRDefault="0050013E" w:rsidP="00E308FD">
            <w:pPr>
              <w:autoSpaceDE w:val="0"/>
              <w:autoSpaceDN w:val="0"/>
              <w:adjustRightInd w:val="0"/>
              <w:jc w:val="both"/>
              <w:rPr>
                <w:rFonts w:ascii="Arial" w:hAnsi="Arial" w:cs="Arial"/>
                <w:b/>
                <w:color w:val="FFFFFF" w:themeColor="background1"/>
                <w:sz w:val="24"/>
                <w:szCs w:val="24"/>
              </w:rPr>
            </w:pPr>
            <w:r w:rsidRPr="00DF2CD4">
              <w:rPr>
                <w:rFonts w:ascii="Arial" w:hAnsi="Arial" w:cs="Arial"/>
                <w:sz w:val="24"/>
                <w:szCs w:val="24"/>
              </w:rPr>
              <w:br w:type="page"/>
            </w:r>
            <w:r w:rsidR="00F57E83" w:rsidRPr="00DF2CD4">
              <w:rPr>
                <w:rFonts w:ascii="Arial" w:hAnsi="Arial" w:cs="Arial"/>
                <w:b/>
                <w:color w:val="FFFFFF" w:themeColor="background1"/>
                <w:sz w:val="24"/>
                <w:szCs w:val="24"/>
              </w:rPr>
              <w:t>Earmarked Reserves</w:t>
            </w:r>
          </w:p>
        </w:tc>
        <w:tc>
          <w:tcPr>
            <w:tcW w:w="226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E8E5B42" w14:textId="77777777" w:rsidR="0050013E" w:rsidRPr="00DF2CD4" w:rsidRDefault="0050013E" w:rsidP="00E308FD">
            <w:pPr>
              <w:autoSpaceDE w:val="0"/>
              <w:autoSpaceDN w:val="0"/>
              <w:adjustRightInd w:val="0"/>
              <w:jc w:val="both"/>
              <w:rPr>
                <w:rFonts w:ascii="Arial" w:hAnsi="Arial" w:cs="Arial"/>
                <w:b/>
                <w:color w:val="FFFFFF" w:themeColor="background1"/>
                <w:sz w:val="24"/>
                <w:szCs w:val="24"/>
              </w:rPr>
            </w:pPr>
            <w:r w:rsidRPr="00DF2CD4">
              <w:rPr>
                <w:rFonts w:ascii="Arial" w:hAnsi="Arial" w:cs="Arial"/>
                <w:b/>
                <w:color w:val="FFFFFF" w:themeColor="background1"/>
                <w:sz w:val="24"/>
                <w:szCs w:val="24"/>
              </w:rPr>
              <w:t>Amount £000’s</w:t>
            </w:r>
          </w:p>
        </w:tc>
      </w:tr>
      <w:tr w:rsidR="00DD2C84" w14:paraId="4416DD14" w14:textId="77777777" w:rsidTr="0087326C">
        <w:trPr>
          <w:trHeight w:val="415"/>
        </w:trPr>
        <w:tc>
          <w:tcPr>
            <w:tcW w:w="6662" w:type="dxa"/>
            <w:tcBorders>
              <w:top w:val="single" w:sz="4" w:space="0" w:color="auto"/>
              <w:left w:val="single" w:sz="4" w:space="0" w:color="auto"/>
              <w:bottom w:val="single" w:sz="4" w:space="0" w:color="auto"/>
              <w:right w:val="single" w:sz="4" w:space="0" w:color="auto"/>
            </w:tcBorders>
            <w:vAlign w:val="center"/>
          </w:tcPr>
          <w:p w14:paraId="4448C47F" w14:textId="77777777" w:rsidR="00DD2C84" w:rsidRPr="00DF2CD4" w:rsidRDefault="00D16E06" w:rsidP="00E308FD">
            <w:pPr>
              <w:autoSpaceDE w:val="0"/>
              <w:autoSpaceDN w:val="0"/>
              <w:adjustRightInd w:val="0"/>
              <w:jc w:val="both"/>
              <w:rPr>
                <w:rFonts w:ascii="Arial" w:hAnsi="Arial" w:cs="Arial"/>
                <w:sz w:val="24"/>
                <w:szCs w:val="24"/>
              </w:rPr>
            </w:pPr>
            <w:r w:rsidRPr="00DF2CD4">
              <w:rPr>
                <w:rFonts w:ascii="Arial" w:hAnsi="Arial" w:cs="Arial"/>
                <w:sz w:val="24"/>
                <w:szCs w:val="24"/>
              </w:rPr>
              <w:t>GP Premises</w:t>
            </w:r>
          </w:p>
        </w:tc>
        <w:tc>
          <w:tcPr>
            <w:tcW w:w="2268" w:type="dxa"/>
            <w:tcBorders>
              <w:top w:val="single" w:sz="4" w:space="0" w:color="auto"/>
              <w:left w:val="single" w:sz="4" w:space="0" w:color="auto"/>
              <w:bottom w:val="single" w:sz="4" w:space="0" w:color="auto"/>
              <w:right w:val="single" w:sz="4" w:space="0" w:color="auto"/>
            </w:tcBorders>
            <w:vAlign w:val="center"/>
          </w:tcPr>
          <w:p w14:paraId="36A71D2B" w14:textId="13A61137" w:rsidR="00DD2C84" w:rsidRPr="00643FFC" w:rsidRDefault="007D64C1" w:rsidP="00E90551">
            <w:pPr>
              <w:autoSpaceDE w:val="0"/>
              <w:autoSpaceDN w:val="0"/>
              <w:adjustRightInd w:val="0"/>
              <w:jc w:val="right"/>
              <w:rPr>
                <w:rFonts w:ascii="Arial" w:hAnsi="Arial" w:cs="Arial"/>
                <w:sz w:val="24"/>
                <w:szCs w:val="24"/>
              </w:rPr>
            </w:pPr>
            <w:r>
              <w:rPr>
                <w:rFonts w:ascii="Arial" w:hAnsi="Arial" w:cs="Arial"/>
                <w:sz w:val="24"/>
                <w:szCs w:val="24"/>
              </w:rPr>
              <w:t>39</w:t>
            </w:r>
          </w:p>
        </w:tc>
      </w:tr>
      <w:tr w:rsidR="00D16E06" w14:paraId="499B433F"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12DBAFAE" w14:textId="77777777" w:rsidR="00D16E06" w:rsidRPr="00DF2CD4" w:rsidRDefault="00D16E06" w:rsidP="00D16E06">
            <w:pPr>
              <w:autoSpaceDE w:val="0"/>
              <w:autoSpaceDN w:val="0"/>
              <w:adjustRightInd w:val="0"/>
              <w:jc w:val="both"/>
              <w:rPr>
                <w:rFonts w:ascii="Arial" w:hAnsi="Arial" w:cs="Arial"/>
                <w:sz w:val="24"/>
                <w:szCs w:val="24"/>
              </w:rPr>
            </w:pPr>
            <w:r w:rsidRPr="00DF2CD4">
              <w:rPr>
                <w:rFonts w:ascii="Arial" w:hAnsi="Arial" w:cs="Arial"/>
                <w:sz w:val="24"/>
                <w:szCs w:val="24"/>
              </w:rPr>
              <w:t>National Drugs MAT</w:t>
            </w:r>
          </w:p>
        </w:tc>
        <w:tc>
          <w:tcPr>
            <w:tcW w:w="2268" w:type="dxa"/>
            <w:tcBorders>
              <w:top w:val="single" w:sz="4" w:space="0" w:color="auto"/>
              <w:left w:val="single" w:sz="4" w:space="0" w:color="auto"/>
              <w:bottom w:val="single" w:sz="4" w:space="0" w:color="auto"/>
              <w:right w:val="single" w:sz="4" w:space="0" w:color="auto"/>
            </w:tcBorders>
            <w:vAlign w:val="center"/>
          </w:tcPr>
          <w:p w14:paraId="10EF5BA3" w14:textId="61515962" w:rsidR="00D16E06" w:rsidRPr="00643FFC" w:rsidRDefault="002467AC" w:rsidP="00D16E06">
            <w:pPr>
              <w:autoSpaceDE w:val="0"/>
              <w:autoSpaceDN w:val="0"/>
              <w:adjustRightInd w:val="0"/>
              <w:jc w:val="right"/>
              <w:rPr>
                <w:rFonts w:ascii="Arial" w:hAnsi="Arial" w:cs="Arial"/>
                <w:sz w:val="24"/>
                <w:szCs w:val="24"/>
              </w:rPr>
            </w:pPr>
            <w:r>
              <w:rPr>
                <w:rFonts w:ascii="Arial" w:hAnsi="Arial" w:cs="Arial"/>
                <w:sz w:val="24"/>
                <w:szCs w:val="24"/>
              </w:rPr>
              <w:t>2</w:t>
            </w:r>
            <w:r w:rsidR="007D64C1">
              <w:rPr>
                <w:rFonts w:ascii="Arial" w:hAnsi="Arial" w:cs="Arial"/>
                <w:sz w:val="24"/>
                <w:szCs w:val="24"/>
              </w:rPr>
              <w:t>50</w:t>
            </w:r>
          </w:p>
        </w:tc>
      </w:tr>
      <w:tr w:rsidR="00D16E06" w14:paraId="41D768D8"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50D20882" w14:textId="77777777" w:rsidR="00D16E06" w:rsidRPr="00DF2CD4" w:rsidRDefault="00D16E06" w:rsidP="00D16E06">
            <w:pPr>
              <w:autoSpaceDE w:val="0"/>
              <w:autoSpaceDN w:val="0"/>
              <w:adjustRightInd w:val="0"/>
              <w:jc w:val="both"/>
              <w:rPr>
                <w:rFonts w:ascii="Arial" w:hAnsi="Arial" w:cs="Arial"/>
                <w:sz w:val="24"/>
                <w:szCs w:val="24"/>
              </w:rPr>
            </w:pPr>
            <w:r w:rsidRPr="00DF2CD4">
              <w:rPr>
                <w:rFonts w:ascii="Arial" w:hAnsi="Arial" w:cs="Arial"/>
                <w:sz w:val="24"/>
                <w:szCs w:val="24"/>
              </w:rPr>
              <w:t>OOH Winter Pressure funding</w:t>
            </w:r>
          </w:p>
        </w:tc>
        <w:tc>
          <w:tcPr>
            <w:tcW w:w="2268" w:type="dxa"/>
            <w:tcBorders>
              <w:top w:val="single" w:sz="4" w:space="0" w:color="auto"/>
              <w:left w:val="single" w:sz="4" w:space="0" w:color="auto"/>
              <w:bottom w:val="single" w:sz="4" w:space="0" w:color="auto"/>
              <w:right w:val="single" w:sz="4" w:space="0" w:color="auto"/>
            </w:tcBorders>
            <w:vAlign w:val="center"/>
          </w:tcPr>
          <w:p w14:paraId="249D4E73" w14:textId="06147E13" w:rsidR="00D16E06" w:rsidRPr="00643FFC" w:rsidRDefault="00E90551" w:rsidP="00D16E06">
            <w:pPr>
              <w:autoSpaceDE w:val="0"/>
              <w:autoSpaceDN w:val="0"/>
              <w:adjustRightInd w:val="0"/>
              <w:jc w:val="right"/>
              <w:rPr>
                <w:rFonts w:ascii="Arial" w:hAnsi="Arial" w:cs="Arial"/>
                <w:sz w:val="24"/>
                <w:szCs w:val="24"/>
              </w:rPr>
            </w:pPr>
            <w:r w:rsidRPr="00643FFC">
              <w:rPr>
                <w:rFonts w:ascii="Arial" w:hAnsi="Arial" w:cs="Arial"/>
                <w:sz w:val="24"/>
                <w:szCs w:val="24"/>
              </w:rPr>
              <w:t>1</w:t>
            </w:r>
            <w:r w:rsidR="002467AC">
              <w:rPr>
                <w:rFonts w:ascii="Arial" w:hAnsi="Arial" w:cs="Arial"/>
                <w:sz w:val="24"/>
                <w:szCs w:val="24"/>
              </w:rPr>
              <w:t>7</w:t>
            </w:r>
            <w:r w:rsidR="00D16E06" w:rsidRPr="00643FFC">
              <w:rPr>
                <w:rFonts w:ascii="Arial" w:hAnsi="Arial" w:cs="Arial"/>
                <w:sz w:val="24"/>
                <w:szCs w:val="24"/>
              </w:rPr>
              <w:t>2</w:t>
            </w:r>
          </w:p>
        </w:tc>
      </w:tr>
      <w:tr w:rsidR="00D16E06" w14:paraId="0CA82E30"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7FDE02DA" w14:textId="77777777" w:rsidR="00D16E06" w:rsidRPr="00DF2CD4" w:rsidRDefault="00D16E06" w:rsidP="00D16E06">
            <w:pPr>
              <w:autoSpaceDE w:val="0"/>
              <w:autoSpaceDN w:val="0"/>
              <w:adjustRightInd w:val="0"/>
              <w:jc w:val="both"/>
              <w:rPr>
                <w:rFonts w:ascii="Arial" w:hAnsi="Arial" w:cs="Arial"/>
                <w:sz w:val="24"/>
                <w:szCs w:val="24"/>
              </w:rPr>
            </w:pPr>
            <w:r w:rsidRPr="00DF2CD4">
              <w:rPr>
                <w:rFonts w:ascii="Arial" w:hAnsi="Arial" w:cs="Arial"/>
                <w:sz w:val="24"/>
                <w:szCs w:val="24"/>
              </w:rPr>
              <w:t>Moray Cervical screening</w:t>
            </w:r>
          </w:p>
        </w:tc>
        <w:tc>
          <w:tcPr>
            <w:tcW w:w="2268" w:type="dxa"/>
            <w:tcBorders>
              <w:top w:val="single" w:sz="4" w:space="0" w:color="auto"/>
              <w:left w:val="single" w:sz="4" w:space="0" w:color="auto"/>
              <w:bottom w:val="single" w:sz="4" w:space="0" w:color="auto"/>
              <w:right w:val="single" w:sz="4" w:space="0" w:color="auto"/>
            </w:tcBorders>
            <w:vAlign w:val="center"/>
          </w:tcPr>
          <w:p w14:paraId="032063FA" w14:textId="0722DDFE" w:rsidR="00D16E06" w:rsidRPr="00643FFC" w:rsidRDefault="00E90551" w:rsidP="00D16E06">
            <w:pPr>
              <w:autoSpaceDE w:val="0"/>
              <w:autoSpaceDN w:val="0"/>
              <w:adjustRightInd w:val="0"/>
              <w:jc w:val="right"/>
              <w:rPr>
                <w:rFonts w:ascii="Arial" w:hAnsi="Arial" w:cs="Arial"/>
                <w:sz w:val="24"/>
                <w:szCs w:val="24"/>
              </w:rPr>
            </w:pPr>
            <w:r w:rsidRPr="00643FFC">
              <w:rPr>
                <w:rFonts w:ascii="Arial" w:hAnsi="Arial" w:cs="Arial"/>
                <w:sz w:val="24"/>
                <w:szCs w:val="24"/>
              </w:rPr>
              <w:t>3</w:t>
            </w:r>
            <w:r w:rsidR="002A5A88">
              <w:rPr>
                <w:rFonts w:ascii="Arial" w:hAnsi="Arial" w:cs="Arial"/>
                <w:sz w:val="24"/>
                <w:szCs w:val="24"/>
              </w:rPr>
              <w:t>5</w:t>
            </w:r>
          </w:p>
        </w:tc>
      </w:tr>
      <w:tr w:rsidR="00D16E06" w14:paraId="2BD54149"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2B009C0B" w14:textId="77777777" w:rsidR="00D16E06" w:rsidRPr="00DF2CD4" w:rsidRDefault="00D16E06" w:rsidP="00D16E06">
            <w:pPr>
              <w:autoSpaceDE w:val="0"/>
              <w:autoSpaceDN w:val="0"/>
              <w:adjustRightInd w:val="0"/>
              <w:jc w:val="both"/>
              <w:rPr>
                <w:rFonts w:ascii="Arial" w:hAnsi="Arial" w:cs="Arial"/>
                <w:sz w:val="24"/>
                <w:szCs w:val="24"/>
              </w:rPr>
            </w:pPr>
            <w:r w:rsidRPr="00DF2CD4">
              <w:rPr>
                <w:rFonts w:ascii="Arial" w:hAnsi="Arial" w:cs="Arial"/>
                <w:sz w:val="24"/>
                <w:szCs w:val="24"/>
              </w:rPr>
              <w:t>Moray hospital at home</w:t>
            </w:r>
          </w:p>
        </w:tc>
        <w:tc>
          <w:tcPr>
            <w:tcW w:w="2268" w:type="dxa"/>
            <w:tcBorders>
              <w:top w:val="single" w:sz="4" w:space="0" w:color="auto"/>
              <w:left w:val="single" w:sz="4" w:space="0" w:color="auto"/>
              <w:bottom w:val="single" w:sz="4" w:space="0" w:color="auto"/>
              <w:right w:val="single" w:sz="4" w:space="0" w:color="auto"/>
            </w:tcBorders>
            <w:vAlign w:val="center"/>
          </w:tcPr>
          <w:p w14:paraId="516F09BC" w14:textId="66AF0CC2" w:rsidR="00D16E06" w:rsidRPr="00643FFC" w:rsidRDefault="002467AC" w:rsidP="00D16E06">
            <w:pPr>
              <w:autoSpaceDE w:val="0"/>
              <w:autoSpaceDN w:val="0"/>
              <w:adjustRightInd w:val="0"/>
              <w:jc w:val="right"/>
              <w:rPr>
                <w:rFonts w:ascii="Arial" w:hAnsi="Arial" w:cs="Arial"/>
                <w:sz w:val="24"/>
                <w:szCs w:val="24"/>
              </w:rPr>
            </w:pPr>
            <w:r>
              <w:rPr>
                <w:rFonts w:ascii="Arial" w:hAnsi="Arial" w:cs="Arial"/>
                <w:sz w:val="24"/>
                <w:szCs w:val="24"/>
              </w:rPr>
              <w:t>5</w:t>
            </w:r>
          </w:p>
        </w:tc>
      </w:tr>
      <w:tr w:rsidR="00D16E06" w14:paraId="5086F8E6"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4F4CF226" w14:textId="388D3662" w:rsidR="00D16E06" w:rsidRPr="00DF2CD4" w:rsidRDefault="00FE1F40" w:rsidP="00D16E06">
            <w:pPr>
              <w:autoSpaceDE w:val="0"/>
              <w:autoSpaceDN w:val="0"/>
              <w:adjustRightInd w:val="0"/>
              <w:jc w:val="both"/>
              <w:rPr>
                <w:rFonts w:ascii="Arial" w:hAnsi="Arial" w:cs="Arial"/>
                <w:sz w:val="24"/>
                <w:szCs w:val="24"/>
              </w:rPr>
            </w:pPr>
            <w:r w:rsidRPr="00DF2CD4">
              <w:rPr>
                <w:rFonts w:ascii="Arial" w:hAnsi="Arial" w:cs="Arial"/>
                <w:sz w:val="24"/>
                <w:szCs w:val="24"/>
              </w:rPr>
              <w:t>Moray Psychological</w:t>
            </w:r>
          </w:p>
        </w:tc>
        <w:tc>
          <w:tcPr>
            <w:tcW w:w="2268" w:type="dxa"/>
            <w:tcBorders>
              <w:top w:val="single" w:sz="4" w:space="0" w:color="auto"/>
              <w:left w:val="single" w:sz="4" w:space="0" w:color="auto"/>
              <w:bottom w:val="single" w:sz="4" w:space="0" w:color="auto"/>
              <w:right w:val="single" w:sz="4" w:space="0" w:color="auto"/>
            </w:tcBorders>
            <w:vAlign w:val="center"/>
          </w:tcPr>
          <w:p w14:paraId="55F26E86" w14:textId="209A7420" w:rsidR="00D16E06" w:rsidRPr="00643FFC" w:rsidRDefault="002467AC" w:rsidP="00D16E06">
            <w:pPr>
              <w:autoSpaceDE w:val="0"/>
              <w:autoSpaceDN w:val="0"/>
              <w:adjustRightInd w:val="0"/>
              <w:jc w:val="right"/>
              <w:rPr>
                <w:rFonts w:ascii="Arial" w:hAnsi="Arial" w:cs="Arial"/>
                <w:sz w:val="24"/>
                <w:szCs w:val="24"/>
              </w:rPr>
            </w:pPr>
            <w:r>
              <w:rPr>
                <w:rFonts w:ascii="Arial" w:hAnsi="Arial" w:cs="Arial"/>
                <w:sz w:val="24"/>
                <w:szCs w:val="24"/>
              </w:rPr>
              <w:t>315</w:t>
            </w:r>
          </w:p>
        </w:tc>
      </w:tr>
      <w:tr w:rsidR="00D16E06" w14:paraId="620BD159"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650770CF" w14:textId="09F302CC" w:rsidR="00D16E06" w:rsidRPr="00DF2CD4" w:rsidRDefault="00FE1F40" w:rsidP="00D16E06">
            <w:pPr>
              <w:autoSpaceDE w:val="0"/>
              <w:autoSpaceDN w:val="0"/>
              <w:adjustRightInd w:val="0"/>
              <w:jc w:val="both"/>
              <w:rPr>
                <w:rFonts w:ascii="Arial" w:hAnsi="Arial" w:cs="Arial"/>
                <w:sz w:val="24"/>
                <w:szCs w:val="24"/>
              </w:rPr>
            </w:pPr>
            <w:r w:rsidRPr="00DF2CD4">
              <w:rPr>
                <w:rFonts w:ascii="Arial" w:hAnsi="Arial" w:cs="Arial"/>
                <w:sz w:val="24"/>
                <w:szCs w:val="24"/>
              </w:rPr>
              <w:t>MHO Funding</w:t>
            </w:r>
          </w:p>
        </w:tc>
        <w:tc>
          <w:tcPr>
            <w:tcW w:w="2268" w:type="dxa"/>
            <w:tcBorders>
              <w:top w:val="single" w:sz="4" w:space="0" w:color="auto"/>
              <w:left w:val="single" w:sz="4" w:space="0" w:color="auto"/>
              <w:bottom w:val="single" w:sz="4" w:space="0" w:color="auto"/>
              <w:right w:val="single" w:sz="4" w:space="0" w:color="auto"/>
            </w:tcBorders>
            <w:vAlign w:val="center"/>
          </w:tcPr>
          <w:p w14:paraId="697FAC8F" w14:textId="0623E253" w:rsidR="00D16E06" w:rsidRPr="00643FFC" w:rsidRDefault="005A09DC" w:rsidP="00D16E06">
            <w:pPr>
              <w:autoSpaceDE w:val="0"/>
              <w:autoSpaceDN w:val="0"/>
              <w:adjustRightInd w:val="0"/>
              <w:jc w:val="right"/>
              <w:rPr>
                <w:rFonts w:ascii="Arial" w:hAnsi="Arial" w:cs="Arial"/>
                <w:sz w:val="24"/>
                <w:szCs w:val="24"/>
              </w:rPr>
            </w:pPr>
            <w:r>
              <w:rPr>
                <w:rFonts w:ascii="Arial" w:hAnsi="Arial" w:cs="Arial"/>
                <w:sz w:val="24"/>
                <w:szCs w:val="24"/>
              </w:rPr>
              <w:t>138</w:t>
            </w:r>
          </w:p>
        </w:tc>
      </w:tr>
      <w:tr w:rsidR="005A09DC" w14:paraId="4B5BDE75"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5737C30E" w14:textId="64206AEC" w:rsidR="005A09DC" w:rsidRPr="00DF2CD4" w:rsidRDefault="005A09DC" w:rsidP="00D16E06">
            <w:pPr>
              <w:autoSpaceDE w:val="0"/>
              <w:autoSpaceDN w:val="0"/>
              <w:adjustRightInd w:val="0"/>
              <w:jc w:val="both"/>
              <w:rPr>
                <w:rFonts w:ascii="Arial" w:hAnsi="Arial" w:cs="Arial"/>
                <w:sz w:val="24"/>
                <w:szCs w:val="24"/>
              </w:rPr>
            </w:pPr>
            <w:r>
              <w:rPr>
                <w:rFonts w:ascii="Arial" w:hAnsi="Arial" w:cs="Arial"/>
                <w:sz w:val="24"/>
                <w:szCs w:val="24"/>
              </w:rPr>
              <w:t>Adult protection funding for CA</w:t>
            </w:r>
          </w:p>
        </w:tc>
        <w:tc>
          <w:tcPr>
            <w:tcW w:w="2268" w:type="dxa"/>
            <w:tcBorders>
              <w:top w:val="single" w:sz="4" w:space="0" w:color="auto"/>
              <w:left w:val="single" w:sz="4" w:space="0" w:color="auto"/>
              <w:bottom w:val="single" w:sz="4" w:space="0" w:color="auto"/>
              <w:right w:val="single" w:sz="4" w:space="0" w:color="auto"/>
            </w:tcBorders>
            <w:vAlign w:val="center"/>
          </w:tcPr>
          <w:p w14:paraId="1142D115" w14:textId="485A6D7C" w:rsidR="005A09DC" w:rsidRDefault="005A09DC" w:rsidP="00D16E06">
            <w:pPr>
              <w:autoSpaceDE w:val="0"/>
              <w:autoSpaceDN w:val="0"/>
              <w:adjustRightInd w:val="0"/>
              <w:jc w:val="right"/>
              <w:rPr>
                <w:rFonts w:ascii="Arial" w:hAnsi="Arial" w:cs="Arial"/>
                <w:sz w:val="24"/>
                <w:szCs w:val="24"/>
              </w:rPr>
            </w:pPr>
            <w:r>
              <w:rPr>
                <w:rFonts w:ascii="Arial" w:hAnsi="Arial" w:cs="Arial"/>
                <w:sz w:val="24"/>
                <w:szCs w:val="24"/>
              </w:rPr>
              <w:t>18</w:t>
            </w:r>
          </w:p>
        </w:tc>
      </w:tr>
      <w:tr w:rsidR="00D16E06" w14:paraId="793F0D54"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2CC15ECD" w14:textId="50F88B05" w:rsidR="00D16E06" w:rsidRPr="00DF2CD4" w:rsidRDefault="00FE1F40" w:rsidP="00D16E06">
            <w:pPr>
              <w:autoSpaceDE w:val="0"/>
              <w:autoSpaceDN w:val="0"/>
              <w:adjustRightInd w:val="0"/>
              <w:jc w:val="both"/>
              <w:rPr>
                <w:rFonts w:ascii="Arial" w:hAnsi="Arial" w:cs="Arial"/>
                <w:sz w:val="24"/>
                <w:szCs w:val="24"/>
              </w:rPr>
            </w:pPr>
            <w:r>
              <w:rPr>
                <w:rFonts w:ascii="Arial" w:hAnsi="Arial" w:cs="Arial"/>
                <w:sz w:val="24"/>
                <w:szCs w:val="24"/>
              </w:rPr>
              <w:t>Adult Disability payment</w:t>
            </w:r>
          </w:p>
        </w:tc>
        <w:tc>
          <w:tcPr>
            <w:tcW w:w="2268" w:type="dxa"/>
            <w:tcBorders>
              <w:top w:val="single" w:sz="4" w:space="0" w:color="auto"/>
              <w:left w:val="single" w:sz="4" w:space="0" w:color="auto"/>
              <w:bottom w:val="single" w:sz="4" w:space="0" w:color="auto"/>
              <w:right w:val="single" w:sz="4" w:space="0" w:color="auto"/>
            </w:tcBorders>
            <w:vAlign w:val="center"/>
          </w:tcPr>
          <w:p w14:paraId="115EB47E" w14:textId="4F467F76" w:rsidR="00D16E06" w:rsidRPr="00643FFC" w:rsidRDefault="00FE1F40" w:rsidP="00D16E06">
            <w:pPr>
              <w:autoSpaceDE w:val="0"/>
              <w:autoSpaceDN w:val="0"/>
              <w:adjustRightInd w:val="0"/>
              <w:jc w:val="right"/>
              <w:rPr>
                <w:rFonts w:ascii="Arial" w:hAnsi="Arial" w:cs="Arial"/>
                <w:sz w:val="24"/>
                <w:szCs w:val="24"/>
              </w:rPr>
            </w:pPr>
            <w:r>
              <w:rPr>
                <w:rFonts w:ascii="Arial" w:hAnsi="Arial" w:cs="Arial"/>
                <w:sz w:val="24"/>
                <w:szCs w:val="24"/>
              </w:rPr>
              <w:t>45</w:t>
            </w:r>
          </w:p>
        </w:tc>
      </w:tr>
      <w:tr w:rsidR="00FE1F40" w14:paraId="3F50229F"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74CDBF7C" w14:textId="1B8420BD" w:rsidR="00FE1F40" w:rsidRDefault="00FE1F40" w:rsidP="00D16E06">
            <w:pPr>
              <w:autoSpaceDE w:val="0"/>
              <w:autoSpaceDN w:val="0"/>
              <w:adjustRightInd w:val="0"/>
              <w:jc w:val="both"/>
              <w:rPr>
                <w:rFonts w:ascii="Arial" w:hAnsi="Arial" w:cs="Arial"/>
                <w:sz w:val="24"/>
                <w:szCs w:val="24"/>
              </w:rPr>
            </w:pPr>
            <w:r>
              <w:rPr>
                <w:rFonts w:ascii="Arial" w:hAnsi="Arial" w:cs="Arial"/>
                <w:sz w:val="24"/>
                <w:szCs w:val="24"/>
              </w:rPr>
              <w:t>National Trauma Training services</w:t>
            </w:r>
          </w:p>
        </w:tc>
        <w:tc>
          <w:tcPr>
            <w:tcW w:w="2268" w:type="dxa"/>
            <w:tcBorders>
              <w:top w:val="single" w:sz="4" w:space="0" w:color="auto"/>
              <w:left w:val="single" w:sz="4" w:space="0" w:color="auto"/>
              <w:bottom w:val="single" w:sz="4" w:space="0" w:color="auto"/>
              <w:right w:val="single" w:sz="4" w:space="0" w:color="auto"/>
            </w:tcBorders>
            <w:vAlign w:val="center"/>
          </w:tcPr>
          <w:p w14:paraId="1437E4C5" w14:textId="73112DCF" w:rsidR="00FE1F40" w:rsidRDefault="005A09DC" w:rsidP="00D16E06">
            <w:pPr>
              <w:autoSpaceDE w:val="0"/>
              <w:autoSpaceDN w:val="0"/>
              <w:adjustRightInd w:val="0"/>
              <w:jc w:val="right"/>
              <w:rPr>
                <w:rFonts w:ascii="Arial" w:hAnsi="Arial" w:cs="Arial"/>
                <w:sz w:val="24"/>
                <w:szCs w:val="24"/>
              </w:rPr>
            </w:pPr>
            <w:r>
              <w:rPr>
                <w:rFonts w:ascii="Arial" w:hAnsi="Arial" w:cs="Arial"/>
                <w:sz w:val="24"/>
                <w:szCs w:val="24"/>
              </w:rPr>
              <w:t>62</w:t>
            </w:r>
          </w:p>
        </w:tc>
      </w:tr>
      <w:tr w:rsidR="005A09DC" w14:paraId="0C7B64AC"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2D211883" w14:textId="1FCF9241" w:rsidR="005A09DC" w:rsidRDefault="005A09DC" w:rsidP="00D16E06">
            <w:pPr>
              <w:autoSpaceDE w:val="0"/>
              <w:autoSpaceDN w:val="0"/>
              <w:adjustRightInd w:val="0"/>
              <w:jc w:val="both"/>
              <w:rPr>
                <w:rFonts w:ascii="Arial" w:hAnsi="Arial" w:cs="Arial"/>
                <w:sz w:val="24"/>
                <w:szCs w:val="24"/>
              </w:rPr>
            </w:pPr>
            <w:r>
              <w:rPr>
                <w:rFonts w:ascii="Arial" w:hAnsi="Arial" w:cs="Arial"/>
                <w:sz w:val="24"/>
                <w:szCs w:val="24"/>
              </w:rPr>
              <w:t>Moray School Nurse</w:t>
            </w:r>
          </w:p>
        </w:tc>
        <w:tc>
          <w:tcPr>
            <w:tcW w:w="2268" w:type="dxa"/>
            <w:tcBorders>
              <w:top w:val="single" w:sz="4" w:space="0" w:color="auto"/>
              <w:left w:val="single" w:sz="4" w:space="0" w:color="auto"/>
              <w:bottom w:val="single" w:sz="4" w:space="0" w:color="auto"/>
              <w:right w:val="single" w:sz="4" w:space="0" w:color="auto"/>
            </w:tcBorders>
            <w:vAlign w:val="center"/>
          </w:tcPr>
          <w:p w14:paraId="69B62A23" w14:textId="1909777E" w:rsidR="005A09DC" w:rsidRDefault="007D64C1" w:rsidP="00D16E06">
            <w:pPr>
              <w:autoSpaceDE w:val="0"/>
              <w:autoSpaceDN w:val="0"/>
              <w:adjustRightInd w:val="0"/>
              <w:jc w:val="right"/>
              <w:rPr>
                <w:rFonts w:ascii="Arial" w:hAnsi="Arial" w:cs="Arial"/>
                <w:sz w:val="24"/>
                <w:szCs w:val="24"/>
              </w:rPr>
            </w:pPr>
            <w:r>
              <w:rPr>
                <w:rFonts w:ascii="Arial" w:hAnsi="Arial" w:cs="Arial"/>
                <w:sz w:val="24"/>
                <w:szCs w:val="24"/>
              </w:rPr>
              <w:t>3</w:t>
            </w:r>
            <w:r w:rsidR="005A09DC">
              <w:rPr>
                <w:rFonts w:ascii="Arial" w:hAnsi="Arial" w:cs="Arial"/>
                <w:sz w:val="24"/>
                <w:szCs w:val="24"/>
              </w:rPr>
              <w:t>2</w:t>
            </w:r>
          </w:p>
        </w:tc>
      </w:tr>
      <w:tr w:rsidR="00D16E06" w14:paraId="4ACBCFEF"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02EF3B44" w14:textId="65BEE85E" w:rsidR="00D16E06" w:rsidRPr="00DF2CD4" w:rsidRDefault="00D16E06" w:rsidP="00D16E06">
            <w:pPr>
              <w:autoSpaceDE w:val="0"/>
              <w:autoSpaceDN w:val="0"/>
              <w:adjustRightInd w:val="0"/>
              <w:jc w:val="both"/>
              <w:rPr>
                <w:rFonts w:ascii="Arial" w:hAnsi="Arial" w:cs="Arial"/>
                <w:sz w:val="24"/>
                <w:szCs w:val="24"/>
              </w:rPr>
            </w:pPr>
            <w:r w:rsidRPr="00DF2CD4">
              <w:rPr>
                <w:rFonts w:ascii="Arial" w:hAnsi="Arial" w:cs="Arial"/>
                <w:sz w:val="24"/>
                <w:szCs w:val="24"/>
              </w:rPr>
              <w:t>Moray Winter Fund HCSW</w:t>
            </w:r>
            <w:r w:rsidR="00E90551">
              <w:rPr>
                <w:rFonts w:ascii="Arial" w:hAnsi="Arial" w:cs="Arial"/>
                <w:sz w:val="24"/>
                <w:szCs w:val="24"/>
              </w:rPr>
              <w:t xml:space="preserve"> &amp; MDT</w:t>
            </w:r>
          </w:p>
        </w:tc>
        <w:tc>
          <w:tcPr>
            <w:tcW w:w="2268" w:type="dxa"/>
            <w:tcBorders>
              <w:top w:val="single" w:sz="4" w:space="0" w:color="auto"/>
              <w:left w:val="single" w:sz="4" w:space="0" w:color="auto"/>
              <w:bottom w:val="single" w:sz="4" w:space="0" w:color="auto"/>
              <w:right w:val="single" w:sz="4" w:space="0" w:color="auto"/>
            </w:tcBorders>
            <w:vAlign w:val="center"/>
          </w:tcPr>
          <w:p w14:paraId="2EC15AF9" w14:textId="34F9252A" w:rsidR="00D16E06" w:rsidRPr="00643FFC" w:rsidRDefault="007D64C1" w:rsidP="00D16E06">
            <w:pPr>
              <w:autoSpaceDE w:val="0"/>
              <w:autoSpaceDN w:val="0"/>
              <w:adjustRightInd w:val="0"/>
              <w:jc w:val="right"/>
              <w:rPr>
                <w:rFonts w:ascii="Arial" w:hAnsi="Arial" w:cs="Arial"/>
                <w:sz w:val="24"/>
                <w:szCs w:val="24"/>
              </w:rPr>
            </w:pPr>
            <w:r>
              <w:rPr>
                <w:rFonts w:ascii="Arial" w:hAnsi="Arial" w:cs="Arial"/>
                <w:sz w:val="24"/>
                <w:szCs w:val="24"/>
              </w:rPr>
              <w:t>182</w:t>
            </w:r>
          </w:p>
        </w:tc>
      </w:tr>
      <w:tr w:rsidR="00E90551" w14:paraId="65273A58"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6391B000" w14:textId="09B0D1EB" w:rsidR="00E90551" w:rsidRDefault="00E90551" w:rsidP="00D16E06">
            <w:pPr>
              <w:autoSpaceDE w:val="0"/>
              <w:autoSpaceDN w:val="0"/>
              <w:adjustRightInd w:val="0"/>
              <w:jc w:val="both"/>
              <w:rPr>
                <w:rFonts w:ascii="Arial" w:hAnsi="Arial" w:cs="Arial"/>
                <w:sz w:val="24"/>
                <w:szCs w:val="24"/>
              </w:rPr>
            </w:pPr>
            <w:r>
              <w:rPr>
                <w:rFonts w:ascii="Arial" w:hAnsi="Arial" w:cs="Arial"/>
                <w:sz w:val="24"/>
                <w:szCs w:val="24"/>
              </w:rPr>
              <w:t>LD Annual Health Checks</w:t>
            </w:r>
          </w:p>
        </w:tc>
        <w:tc>
          <w:tcPr>
            <w:tcW w:w="2268" w:type="dxa"/>
            <w:tcBorders>
              <w:top w:val="single" w:sz="4" w:space="0" w:color="auto"/>
              <w:left w:val="single" w:sz="4" w:space="0" w:color="auto"/>
              <w:bottom w:val="single" w:sz="4" w:space="0" w:color="auto"/>
              <w:right w:val="single" w:sz="4" w:space="0" w:color="auto"/>
            </w:tcBorders>
            <w:vAlign w:val="center"/>
          </w:tcPr>
          <w:p w14:paraId="6719D5AD" w14:textId="202C6CA0" w:rsidR="00E90551" w:rsidRPr="00643FFC" w:rsidRDefault="005A09DC" w:rsidP="00D16E06">
            <w:pPr>
              <w:autoSpaceDE w:val="0"/>
              <w:autoSpaceDN w:val="0"/>
              <w:adjustRightInd w:val="0"/>
              <w:jc w:val="right"/>
              <w:rPr>
                <w:rFonts w:ascii="Arial" w:hAnsi="Arial" w:cs="Arial"/>
                <w:sz w:val="24"/>
                <w:szCs w:val="24"/>
              </w:rPr>
            </w:pPr>
            <w:r>
              <w:rPr>
                <w:rFonts w:ascii="Arial" w:hAnsi="Arial" w:cs="Arial"/>
                <w:sz w:val="24"/>
                <w:szCs w:val="24"/>
              </w:rPr>
              <w:t>69</w:t>
            </w:r>
          </w:p>
        </w:tc>
      </w:tr>
      <w:tr w:rsidR="00E90551" w14:paraId="271F7AA1"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5ACF8C0E" w14:textId="74B41E36" w:rsidR="00E90551" w:rsidRPr="00DF2CD4" w:rsidRDefault="00E90551" w:rsidP="00D16E06">
            <w:pPr>
              <w:autoSpaceDE w:val="0"/>
              <w:autoSpaceDN w:val="0"/>
              <w:adjustRightInd w:val="0"/>
              <w:jc w:val="both"/>
              <w:rPr>
                <w:rFonts w:ascii="Arial" w:hAnsi="Arial" w:cs="Arial"/>
                <w:sz w:val="24"/>
                <w:szCs w:val="24"/>
              </w:rPr>
            </w:pPr>
            <w:r>
              <w:rPr>
                <w:rFonts w:ascii="Arial" w:hAnsi="Arial" w:cs="Arial"/>
                <w:sz w:val="24"/>
                <w:szCs w:val="24"/>
              </w:rPr>
              <w:t>Community Planning partnership</w:t>
            </w:r>
          </w:p>
        </w:tc>
        <w:tc>
          <w:tcPr>
            <w:tcW w:w="2268" w:type="dxa"/>
            <w:tcBorders>
              <w:top w:val="single" w:sz="4" w:space="0" w:color="auto"/>
              <w:left w:val="single" w:sz="4" w:space="0" w:color="auto"/>
              <w:bottom w:val="single" w:sz="4" w:space="0" w:color="auto"/>
              <w:right w:val="single" w:sz="4" w:space="0" w:color="auto"/>
            </w:tcBorders>
            <w:vAlign w:val="center"/>
          </w:tcPr>
          <w:p w14:paraId="673CEB65" w14:textId="53AA06E3" w:rsidR="00E90551" w:rsidRPr="00643FFC" w:rsidRDefault="005A09DC" w:rsidP="00D16E06">
            <w:pPr>
              <w:autoSpaceDE w:val="0"/>
              <w:autoSpaceDN w:val="0"/>
              <w:adjustRightInd w:val="0"/>
              <w:jc w:val="right"/>
              <w:rPr>
                <w:rFonts w:ascii="Arial" w:hAnsi="Arial" w:cs="Arial"/>
                <w:sz w:val="24"/>
                <w:szCs w:val="24"/>
              </w:rPr>
            </w:pPr>
            <w:r>
              <w:rPr>
                <w:rFonts w:ascii="Arial" w:hAnsi="Arial" w:cs="Arial"/>
                <w:sz w:val="24"/>
                <w:szCs w:val="24"/>
              </w:rPr>
              <w:t>2</w:t>
            </w:r>
          </w:p>
        </w:tc>
      </w:tr>
      <w:tr w:rsidR="007D64C1" w14:paraId="77E114E7"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77A4C9E1" w14:textId="6D4CAF02" w:rsidR="007D64C1" w:rsidRDefault="007D64C1" w:rsidP="00D16E06">
            <w:pPr>
              <w:autoSpaceDE w:val="0"/>
              <w:autoSpaceDN w:val="0"/>
              <w:adjustRightInd w:val="0"/>
              <w:jc w:val="both"/>
              <w:rPr>
                <w:rFonts w:ascii="Arial" w:hAnsi="Arial" w:cs="Arial"/>
                <w:sz w:val="24"/>
                <w:szCs w:val="24"/>
              </w:rPr>
            </w:pPr>
            <w:r>
              <w:rPr>
                <w:rFonts w:ascii="Arial" w:hAnsi="Arial" w:cs="Arial"/>
                <w:sz w:val="24"/>
                <w:szCs w:val="24"/>
              </w:rPr>
              <w:t>Moray District Nurses</w:t>
            </w:r>
          </w:p>
        </w:tc>
        <w:tc>
          <w:tcPr>
            <w:tcW w:w="2268" w:type="dxa"/>
            <w:tcBorders>
              <w:top w:val="single" w:sz="4" w:space="0" w:color="auto"/>
              <w:left w:val="single" w:sz="4" w:space="0" w:color="auto"/>
              <w:bottom w:val="single" w:sz="4" w:space="0" w:color="auto"/>
              <w:right w:val="single" w:sz="4" w:space="0" w:color="auto"/>
            </w:tcBorders>
            <w:vAlign w:val="center"/>
          </w:tcPr>
          <w:p w14:paraId="07E1AE1C" w14:textId="659ED743" w:rsidR="007D64C1" w:rsidRDefault="007D64C1" w:rsidP="00D16E06">
            <w:pPr>
              <w:autoSpaceDE w:val="0"/>
              <w:autoSpaceDN w:val="0"/>
              <w:adjustRightInd w:val="0"/>
              <w:jc w:val="right"/>
              <w:rPr>
                <w:rFonts w:ascii="Arial" w:hAnsi="Arial" w:cs="Arial"/>
                <w:sz w:val="24"/>
                <w:szCs w:val="24"/>
              </w:rPr>
            </w:pPr>
            <w:r>
              <w:rPr>
                <w:rFonts w:ascii="Arial" w:hAnsi="Arial" w:cs="Arial"/>
                <w:sz w:val="24"/>
                <w:szCs w:val="24"/>
              </w:rPr>
              <w:t>56</w:t>
            </w:r>
          </w:p>
        </w:tc>
      </w:tr>
      <w:tr w:rsidR="007D64C1" w14:paraId="6AA6C6CF"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vAlign w:val="center"/>
          </w:tcPr>
          <w:p w14:paraId="4842F2C2" w14:textId="45889CB3" w:rsidR="007D64C1" w:rsidRDefault="007D64C1" w:rsidP="00D16E06">
            <w:pPr>
              <w:autoSpaceDE w:val="0"/>
              <w:autoSpaceDN w:val="0"/>
              <w:adjustRightInd w:val="0"/>
              <w:jc w:val="both"/>
              <w:rPr>
                <w:rFonts w:ascii="Arial" w:hAnsi="Arial" w:cs="Arial"/>
                <w:sz w:val="24"/>
                <w:szCs w:val="24"/>
              </w:rPr>
            </w:pPr>
            <w:r>
              <w:rPr>
                <w:rFonts w:ascii="Arial" w:hAnsi="Arial" w:cs="Arial"/>
                <w:sz w:val="24"/>
                <w:szCs w:val="24"/>
              </w:rPr>
              <w:t>OOH Dev Fellowship scheme</w:t>
            </w:r>
          </w:p>
        </w:tc>
        <w:tc>
          <w:tcPr>
            <w:tcW w:w="2268" w:type="dxa"/>
            <w:tcBorders>
              <w:top w:val="single" w:sz="4" w:space="0" w:color="auto"/>
              <w:left w:val="single" w:sz="4" w:space="0" w:color="auto"/>
              <w:bottom w:val="single" w:sz="4" w:space="0" w:color="auto"/>
              <w:right w:val="single" w:sz="4" w:space="0" w:color="auto"/>
            </w:tcBorders>
            <w:vAlign w:val="center"/>
          </w:tcPr>
          <w:p w14:paraId="4B67DD6F" w14:textId="32B39826" w:rsidR="007D64C1" w:rsidRDefault="007D64C1" w:rsidP="00D16E06">
            <w:pPr>
              <w:autoSpaceDE w:val="0"/>
              <w:autoSpaceDN w:val="0"/>
              <w:adjustRightInd w:val="0"/>
              <w:jc w:val="right"/>
              <w:rPr>
                <w:rFonts w:ascii="Arial" w:hAnsi="Arial" w:cs="Arial"/>
                <w:sz w:val="24"/>
                <w:szCs w:val="24"/>
              </w:rPr>
            </w:pPr>
            <w:r>
              <w:rPr>
                <w:rFonts w:ascii="Arial" w:hAnsi="Arial" w:cs="Arial"/>
                <w:sz w:val="24"/>
                <w:szCs w:val="24"/>
              </w:rPr>
              <w:t>30</w:t>
            </w:r>
          </w:p>
        </w:tc>
      </w:tr>
      <w:tr w:rsidR="00D16E06" w:rsidRPr="002576F7" w14:paraId="1E77AE76" w14:textId="77777777" w:rsidTr="0087326C">
        <w:trPr>
          <w:trHeight w:val="420"/>
        </w:trPr>
        <w:tc>
          <w:tcPr>
            <w:tcW w:w="666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4BF1B1C" w14:textId="77777777" w:rsidR="00D16E06" w:rsidRPr="00DF2CD4" w:rsidRDefault="00D16E06" w:rsidP="00D16E06">
            <w:pPr>
              <w:autoSpaceDE w:val="0"/>
              <w:autoSpaceDN w:val="0"/>
              <w:adjustRightInd w:val="0"/>
              <w:jc w:val="both"/>
              <w:rPr>
                <w:rFonts w:ascii="Arial" w:hAnsi="Arial" w:cs="Arial"/>
                <w:sz w:val="24"/>
                <w:szCs w:val="24"/>
              </w:rPr>
            </w:pPr>
            <w:r w:rsidRPr="00DF2CD4">
              <w:rPr>
                <w:rFonts w:ascii="Arial" w:hAnsi="Arial" w:cs="Arial"/>
                <w:color w:val="FFFFFF" w:themeColor="background1"/>
                <w:sz w:val="24"/>
                <w:szCs w:val="24"/>
              </w:rPr>
              <w:t>Total Earmarked</w:t>
            </w:r>
          </w:p>
        </w:tc>
        <w:tc>
          <w:tcPr>
            <w:tcW w:w="226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27FDE16" w14:textId="46E67031" w:rsidR="00D16E06" w:rsidRPr="00530340" w:rsidRDefault="007768E5" w:rsidP="00D16E06">
            <w:pPr>
              <w:autoSpaceDE w:val="0"/>
              <w:autoSpaceDN w:val="0"/>
              <w:adjustRightInd w:val="0"/>
              <w:jc w:val="right"/>
              <w:rPr>
                <w:rFonts w:ascii="Arial" w:hAnsi="Arial" w:cs="Arial"/>
                <w:color w:val="FF0000"/>
                <w:sz w:val="24"/>
                <w:szCs w:val="24"/>
              </w:rPr>
            </w:pPr>
            <w:r>
              <w:rPr>
                <w:rFonts w:ascii="Arial" w:hAnsi="Arial" w:cs="Arial"/>
                <w:color w:val="FFFFFF" w:themeColor="background1"/>
                <w:sz w:val="24"/>
                <w:szCs w:val="24"/>
              </w:rPr>
              <w:t>1,45</w:t>
            </w:r>
            <w:r w:rsidR="00FE5BC6">
              <w:rPr>
                <w:rFonts w:ascii="Arial" w:hAnsi="Arial" w:cs="Arial"/>
                <w:color w:val="FFFFFF" w:themeColor="background1"/>
                <w:sz w:val="24"/>
                <w:szCs w:val="24"/>
              </w:rPr>
              <w:t>0</w:t>
            </w:r>
          </w:p>
        </w:tc>
      </w:tr>
      <w:tr w:rsidR="00D16E06" w14:paraId="7576CF59" w14:textId="77777777" w:rsidTr="0087326C">
        <w:trPr>
          <w:trHeight w:val="127"/>
        </w:trPr>
        <w:tc>
          <w:tcPr>
            <w:tcW w:w="6662" w:type="dxa"/>
            <w:tcBorders>
              <w:top w:val="single" w:sz="4" w:space="0" w:color="auto"/>
              <w:left w:val="single" w:sz="4" w:space="0" w:color="auto"/>
              <w:bottom w:val="single" w:sz="4" w:space="0" w:color="auto"/>
              <w:right w:val="single" w:sz="4" w:space="0" w:color="auto"/>
            </w:tcBorders>
            <w:vAlign w:val="center"/>
          </w:tcPr>
          <w:p w14:paraId="706CAEBE" w14:textId="77777777" w:rsidR="00D16E06" w:rsidRPr="00DF2CD4" w:rsidRDefault="00D16E06" w:rsidP="00D16E06">
            <w:pPr>
              <w:autoSpaceDE w:val="0"/>
              <w:autoSpaceDN w:val="0"/>
              <w:adjustRightInd w:val="0"/>
              <w:jc w:val="both"/>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478B2FA" w14:textId="77777777" w:rsidR="00D16E06" w:rsidRPr="00530340" w:rsidRDefault="00D16E06" w:rsidP="00D16E06">
            <w:pPr>
              <w:autoSpaceDE w:val="0"/>
              <w:autoSpaceDN w:val="0"/>
              <w:adjustRightInd w:val="0"/>
              <w:jc w:val="right"/>
              <w:rPr>
                <w:rFonts w:ascii="Arial" w:hAnsi="Arial" w:cs="Arial"/>
                <w:color w:val="FF0000"/>
                <w:sz w:val="24"/>
                <w:szCs w:val="24"/>
              </w:rPr>
            </w:pPr>
          </w:p>
        </w:tc>
      </w:tr>
      <w:tr w:rsidR="00643FFC" w:rsidRPr="00643FFC" w14:paraId="285213B4" w14:textId="77777777" w:rsidTr="0087326C">
        <w:trPr>
          <w:trHeight w:val="264"/>
        </w:trPr>
        <w:tc>
          <w:tcPr>
            <w:tcW w:w="666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bottom"/>
            <w:hideMark/>
          </w:tcPr>
          <w:p w14:paraId="69FD81D1" w14:textId="77777777" w:rsidR="00D16E06" w:rsidRPr="00DF2CD4" w:rsidRDefault="00D16E06" w:rsidP="00D16E06">
            <w:pPr>
              <w:autoSpaceDE w:val="0"/>
              <w:autoSpaceDN w:val="0"/>
              <w:adjustRightInd w:val="0"/>
              <w:jc w:val="both"/>
              <w:rPr>
                <w:rFonts w:ascii="Arial" w:hAnsi="Arial" w:cs="Arial"/>
                <w:b/>
                <w:color w:val="FFFFFF" w:themeColor="background1"/>
                <w:sz w:val="24"/>
                <w:szCs w:val="24"/>
              </w:rPr>
            </w:pPr>
            <w:r w:rsidRPr="00DF2CD4">
              <w:rPr>
                <w:rFonts w:ascii="Arial" w:hAnsi="Arial" w:cs="Arial"/>
                <w:b/>
                <w:color w:val="FFFFFF" w:themeColor="background1"/>
                <w:sz w:val="24"/>
                <w:szCs w:val="24"/>
              </w:rPr>
              <w:t>General Reserves</w:t>
            </w:r>
          </w:p>
        </w:tc>
        <w:tc>
          <w:tcPr>
            <w:tcW w:w="226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D6A0BC3" w14:textId="348E33FB" w:rsidR="00D16E06" w:rsidRPr="00643FFC" w:rsidRDefault="00E90551" w:rsidP="00D830EB">
            <w:pPr>
              <w:autoSpaceDE w:val="0"/>
              <w:autoSpaceDN w:val="0"/>
              <w:adjustRightInd w:val="0"/>
              <w:jc w:val="right"/>
              <w:rPr>
                <w:rFonts w:ascii="Arial" w:hAnsi="Arial" w:cs="Arial"/>
                <w:color w:val="FFFFFF" w:themeColor="background1"/>
                <w:sz w:val="24"/>
                <w:szCs w:val="24"/>
              </w:rPr>
            </w:pPr>
            <w:r w:rsidRPr="00643FFC">
              <w:rPr>
                <w:rFonts w:ascii="Arial" w:hAnsi="Arial" w:cs="Arial"/>
                <w:color w:val="FFFFFF" w:themeColor="background1"/>
                <w:sz w:val="24"/>
                <w:szCs w:val="24"/>
              </w:rPr>
              <w:t>0</w:t>
            </w:r>
          </w:p>
        </w:tc>
      </w:tr>
      <w:tr w:rsidR="00D16E06" w14:paraId="510DF979" w14:textId="77777777" w:rsidTr="0087326C">
        <w:trPr>
          <w:trHeight w:val="283"/>
        </w:trPr>
        <w:tc>
          <w:tcPr>
            <w:tcW w:w="6662" w:type="dxa"/>
            <w:tcBorders>
              <w:top w:val="single" w:sz="4" w:space="0" w:color="auto"/>
              <w:left w:val="single" w:sz="4" w:space="0" w:color="auto"/>
              <w:bottom w:val="single" w:sz="4" w:space="0" w:color="auto"/>
              <w:right w:val="single" w:sz="4" w:space="0" w:color="auto"/>
            </w:tcBorders>
            <w:vAlign w:val="center"/>
            <w:hideMark/>
          </w:tcPr>
          <w:p w14:paraId="6FCAAE63" w14:textId="77777777" w:rsidR="00D16E06" w:rsidRPr="00DF2CD4" w:rsidRDefault="00D16E06" w:rsidP="00D16E06">
            <w:pPr>
              <w:autoSpaceDE w:val="0"/>
              <w:autoSpaceDN w:val="0"/>
              <w:adjustRightInd w:val="0"/>
              <w:jc w:val="both"/>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D910F8A" w14:textId="77777777" w:rsidR="00D16E06" w:rsidRPr="00530340" w:rsidRDefault="00D16E06" w:rsidP="00D16E06">
            <w:pPr>
              <w:autoSpaceDE w:val="0"/>
              <w:autoSpaceDN w:val="0"/>
              <w:adjustRightInd w:val="0"/>
              <w:jc w:val="right"/>
              <w:rPr>
                <w:rFonts w:ascii="Arial" w:hAnsi="Arial" w:cs="Arial"/>
                <w:color w:val="FF0000"/>
                <w:sz w:val="24"/>
                <w:szCs w:val="24"/>
              </w:rPr>
            </w:pPr>
          </w:p>
        </w:tc>
      </w:tr>
      <w:tr w:rsidR="00D16E06" w14:paraId="1CCA6669" w14:textId="77777777" w:rsidTr="0087326C">
        <w:trPr>
          <w:trHeight w:hRule="exact" w:val="510"/>
        </w:trPr>
        <w:tc>
          <w:tcPr>
            <w:tcW w:w="666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02876B8" w14:textId="77777777" w:rsidR="00D16E06" w:rsidRPr="00DF2CD4" w:rsidRDefault="00D16E06" w:rsidP="00D16E06">
            <w:pPr>
              <w:autoSpaceDE w:val="0"/>
              <w:autoSpaceDN w:val="0"/>
              <w:adjustRightInd w:val="0"/>
              <w:jc w:val="both"/>
              <w:rPr>
                <w:rFonts w:ascii="Arial" w:hAnsi="Arial" w:cs="Arial"/>
                <w:b/>
                <w:color w:val="FFFFFF" w:themeColor="background1"/>
                <w:sz w:val="24"/>
                <w:szCs w:val="24"/>
              </w:rPr>
            </w:pPr>
            <w:r w:rsidRPr="00DF2CD4">
              <w:rPr>
                <w:rFonts w:ascii="Arial" w:hAnsi="Arial" w:cs="Arial"/>
                <w:b/>
                <w:color w:val="FFFFFF" w:themeColor="background1"/>
                <w:sz w:val="24"/>
                <w:szCs w:val="24"/>
              </w:rPr>
              <w:t xml:space="preserve">TOTAL Earmarked &amp; General </w:t>
            </w:r>
          </w:p>
        </w:tc>
        <w:tc>
          <w:tcPr>
            <w:tcW w:w="226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B5F2990" w14:textId="4A6DD89F" w:rsidR="00D16E06" w:rsidRPr="00530340" w:rsidRDefault="007768E5" w:rsidP="00D830EB">
            <w:pPr>
              <w:autoSpaceDE w:val="0"/>
              <w:autoSpaceDN w:val="0"/>
              <w:adjustRightInd w:val="0"/>
              <w:jc w:val="right"/>
              <w:rPr>
                <w:rFonts w:ascii="Arial" w:hAnsi="Arial" w:cs="Arial"/>
                <w:b/>
                <w:color w:val="FF0000"/>
                <w:sz w:val="24"/>
                <w:szCs w:val="24"/>
              </w:rPr>
            </w:pPr>
            <w:r>
              <w:rPr>
                <w:rFonts w:ascii="Arial" w:hAnsi="Arial" w:cs="Arial"/>
                <w:b/>
                <w:color w:val="FFFFFF" w:themeColor="background1"/>
                <w:sz w:val="24"/>
                <w:szCs w:val="24"/>
              </w:rPr>
              <w:t>1,45</w:t>
            </w:r>
            <w:r w:rsidR="00FE5BC6">
              <w:rPr>
                <w:rFonts w:ascii="Arial" w:hAnsi="Arial" w:cs="Arial"/>
                <w:b/>
                <w:color w:val="FFFFFF" w:themeColor="background1"/>
                <w:sz w:val="24"/>
                <w:szCs w:val="24"/>
              </w:rPr>
              <w:t>0</w:t>
            </w:r>
          </w:p>
        </w:tc>
      </w:tr>
    </w:tbl>
    <w:p w14:paraId="1BC78F9B" w14:textId="77777777" w:rsidR="0050013E" w:rsidRDefault="0050013E" w:rsidP="00E308FD">
      <w:pPr>
        <w:spacing w:after="0" w:line="240" w:lineRule="auto"/>
        <w:jc w:val="both"/>
        <w:rPr>
          <w:rFonts w:ascii="Arial" w:hAnsi="Arial" w:cs="Arial"/>
        </w:rPr>
      </w:pPr>
    </w:p>
    <w:p w14:paraId="65D49B11" w14:textId="77777777" w:rsidR="002A5A88" w:rsidRDefault="002A5A88" w:rsidP="00E308FD">
      <w:pPr>
        <w:spacing w:after="0" w:line="240" w:lineRule="auto"/>
        <w:jc w:val="both"/>
        <w:rPr>
          <w:rFonts w:ascii="Arial" w:hAnsi="Arial" w:cs="Arial"/>
          <w:sz w:val="24"/>
          <w:szCs w:val="24"/>
        </w:rPr>
      </w:pPr>
    </w:p>
    <w:p w14:paraId="5643A9FE" w14:textId="574DFC4B" w:rsidR="00BE4BBD" w:rsidRDefault="00BE4BBD" w:rsidP="00E308FD">
      <w:pPr>
        <w:spacing w:after="0" w:line="240" w:lineRule="auto"/>
        <w:jc w:val="both"/>
        <w:rPr>
          <w:rFonts w:ascii="Arial" w:hAnsi="Arial" w:cs="Arial"/>
          <w:sz w:val="24"/>
          <w:szCs w:val="24"/>
        </w:rPr>
      </w:pPr>
      <w:r w:rsidRPr="00DF2CD4">
        <w:rPr>
          <w:rFonts w:ascii="Arial" w:hAnsi="Arial" w:cs="Arial"/>
          <w:sz w:val="24"/>
          <w:szCs w:val="24"/>
        </w:rPr>
        <w:t>GP Premises – balance of funding for improvement grants including the making of premises improvement grants to GP contractors. The continued digitalisation of paper GP records. Modifications for the purposes of improving ventilation and increase to the space available in NHS owned or leased premises for primary care multi-disciplinary teams.</w:t>
      </w:r>
    </w:p>
    <w:p w14:paraId="798FA4A1" w14:textId="77777777" w:rsidR="00E55138" w:rsidRDefault="00E55138" w:rsidP="00E308FD">
      <w:pPr>
        <w:spacing w:after="0" w:line="240" w:lineRule="auto"/>
        <w:jc w:val="both"/>
        <w:rPr>
          <w:rFonts w:ascii="Arial" w:hAnsi="Arial" w:cs="Arial"/>
          <w:sz w:val="24"/>
          <w:szCs w:val="24"/>
        </w:rPr>
      </w:pPr>
    </w:p>
    <w:p w14:paraId="1C7B552F" w14:textId="77777777" w:rsidR="007768E5" w:rsidRPr="00DF2CD4" w:rsidRDefault="007768E5" w:rsidP="00E308FD">
      <w:pPr>
        <w:spacing w:after="0" w:line="240" w:lineRule="auto"/>
        <w:jc w:val="both"/>
        <w:rPr>
          <w:rFonts w:ascii="Arial" w:hAnsi="Arial" w:cs="Arial"/>
          <w:sz w:val="24"/>
          <w:szCs w:val="24"/>
        </w:rPr>
      </w:pPr>
    </w:p>
    <w:p w14:paraId="7E4B7ED3" w14:textId="77777777" w:rsidR="00E55138" w:rsidRDefault="00E55138" w:rsidP="00E55138">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7CDD5CE5" w14:textId="77777777" w:rsidR="00BE4BBD" w:rsidRPr="00DF2CD4" w:rsidRDefault="00BE4BBD" w:rsidP="00E308FD">
      <w:pPr>
        <w:spacing w:after="0" w:line="240" w:lineRule="auto"/>
        <w:jc w:val="both"/>
        <w:rPr>
          <w:rFonts w:ascii="Arial" w:hAnsi="Arial" w:cs="Arial"/>
          <w:sz w:val="24"/>
          <w:szCs w:val="24"/>
        </w:rPr>
      </w:pPr>
    </w:p>
    <w:p w14:paraId="2F26360B" w14:textId="77777777" w:rsidR="00BE4BBD" w:rsidRPr="00DF2CD4" w:rsidRDefault="00BE4BBD" w:rsidP="00E308FD">
      <w:pPr>
        <w:spacing w:after="0" w:line="240" w:lineRule="auto"/>
        <w:jc w:val="both"/>
        <w:rPr>
          <w:rFonts w:ascii="Arial" w:hAnsi="Arial" w:cs="Arial"/>
          <w:sz w:val="24"/>
          <w:szCs w:val="24"/>
        </w:rPr>
      </w:pPr>
      <w:r w:rsidRPr="00DF2CD4">
        <w:rPr>
          <w:rFonts w:ascii="Arial" w:hAnsi="Arial" w:cs="Arial"/>
          <w:sz w:val="24"/>
          <w:szCs w:val="24"/>
        </w:rPr>
        <w:t>National Drugs Medication Assisted Treatment (MAT) for embedding and implementation of the standards will he be overseen by the MAT implementation support team (MIST)</w:t>
      </w:r>
      <w:r w:rsidR="00B32E36" w:rsidRPr="00DF2CD4">
        <w:rPr>
          <w:rFonts w:ascii="Arial" w:hAnsi="Arial" w:cs="Arial"/>
          <w:sz w:val="24"/>
          <w:szCs w:val="24"/>
        </w:rPr>
        <w:t>.</w:t>
      </w:r>
    </w:p>
    <w:p w14:paraId="67F41D3C" w14:textId="77777777" w:rsidR="00BE4BBD" w:rsidRPr="00DF2CD4" w:rsidRDefault="00BE4BBD" w:rsidP="00E308FD">
      <w:pPr>
        <w:spacing w:after="0" w:line="240" w:lineRule="auto"/>
        <w:jc w:val="both"/>
        <w:rPr>
          <w:rFonts w:ascii="Arial" w:hAnsi="Arial" w:cs="Arial"/>
          <w:sz w:val="24"/>
          <w:szCs w:val="24"/>
        </w:rPr>
      </w:pPr>
    </w:p>
    <w:p w14:paraId="1B126D74" w14:textId="77777777" w:rsidR="00BE4BBD" w:rsidRPr="00DF2CD4" w:rsidRDefault="00BE4BBD" w:rsidP="00E308FD">
      <w:pPr>
        <w:spacing w:after="0" w:line="240" w:lineRule="auto"/>
        <w:jc w:val="both"/>
        <w:rPr>
          <w:rFonts w:ascii="Arial" w:hAnsi="Arial" w:cs="Arial"/>
          <w:sz w:val="24"/>
          <w:szCs w:val="24"/>
        </w:rPr>
      </w:pPr>
      <w:r w:rsidRPr="00DF2CD4">
        <w:rPr>
          <w:rFonts w:ascii="Arial" w:hAnsi="Arial" w:cs="Arial"/>
          <w:sz w:val="24"/>
          <w:szCs w:val="24"/>
        </w:rPr>
        <w:t xml:space="preserve">National Drugs Mission Moray – balance of funding for range of activities </w:t>
      </w:r>
      <w:proofErr w:type="gramStart"/>
      <w:r w:rsidR="00935750" w:rsidRPr="00DF2CD4">
        <w:rPr>
          <w:rFonts w:ascii="Arial" w:hAnsi="Arial" w:cs="Arial"/>
          <w:sz w:val="24"/>
          <w:szCs w:val="24"/>
        </w:rPr>
        <w:t>including:</w:t>
      </w:r>
      <w:proofErr w:type="gramEnd"/>
      <w:r w:rsidR="00935750" w:rsidRPr="00DF2CD4">
        <w:rPr>
          <w:rFonts w:ascii="Arial" w:hAnsi="Arial" w:cs="Arial"/>
          <w:sz w:val="24"/>
          <w:szCs w:val="24"/>
        </w:rPr>
        <w:t xml:space="preserve"> drug</w:t>
      </w:r>
      <w:r w:rsidRPr="00DF2CD4">
        <w:rPr>
          <w:rFonts w:ascii="Arial" w:hAnsi="Arial" w:cs="Arial"/>
          <w:sz w:val="24"/>
          <w:szCs w:val="24"/>
        </w:rPr>
        <w:t xml:space="preserve"> deaths, taskforce funding, priorities of national mission, residential </w:t>
      </w:r>
      <w:r w:rsidR="00935750" w:rsidRPr="00DF2CD4">
        <w:rPr>
          <w:rFonts w:ascii="Arial" w:hAnsi="Arial" w:cs="Arial"/>
          <w:sz w:val="24"/>
          <w:szCs w:val="24"/>
        </w:rPr>
        <w:t>rehabilitation</w:t>
      </w:r>
      <w:r w:rsidRPr="00DF2CD4">
        <w:rPr>
          <w:rFonts w:ascii="Arial" w:hAnsi="Arial" w:cs="Arial"/>
          <w:sz w:val="24"/>
          <w:szCs w:val="24"/>
        </w:rPr>
        <w:t>, whole family approach, outreach, bear fatal overdose pathways and lived and living experience</w:t>
      </w:r>
      <w:r w:rsidR="00B32E36" w:rsidRPr="00DF2CD4">
        <w:rPr>
          <w:rFonts w:ascii="Arial" w:hAnsi="Arial" w:cs="Arial"/>
          <w:sz w:val="24"/>
          <w:szCs w:val="24"/>
        </w:rPr>
        <w:t>.</w:t>
      </w:r>
    </w:p>
    <w:p w14:paraId="2CFDA8C6" w14:textId="77777777" w:rsidR="00BE4BBD" w:rsidRPr="00DF2CD4" w:rsidRDefault="00BE4BBD" w:rsidP="00E308FD">
      <w:pPr>
        <w:spacing w:after="0" w:line="240" w:lineRule="auto"/>
        <w:jc w:val="both"/>
        <w:rPr>
          <w:rFonts w:ascii="Arial" w:hAnsi="Arial" w:cs="Arial"/>
          <w:sz w:val="24"/>
          <w:szCs w:val="24"/>
        </w:rPr>
      </w:pPr>
    </w:p>
    <w:p w14:paraId="1A407F29" w14:textId="77777777" w:rsidR="00BE4BBD" w:rsidRPr="00DF2CD4" w:rsidRDefault="00BE4BBD" w:rsidP="00E308FD">
      <w:pPr>
        <w:spacing w:after="0" w:line="240" w:lineRule="auto"/>
        <w:jc w:val="both"/>
        <w:rPr>
          <w:rFonts w:ascii="Arial" w:hAnsi="Arial" w:cs="Arial"/>
          <w:sz w:val="24"/>
          <w:szCs w:val="24"/>
        </w:rPr>
      </w:pPr>
      <w:r w:rsidRPr="00DF2CD4">
        <w:rPr>
          <w:rFonts w:ascii="Arial" w:hAnsi="Arial" w:cs="Arial"/>
          <w:sz w:val="24"/>
          <w:szCs w:val="24"/>
        </w:rPr>
        <w:t>Out of Hours Winter Pressure funding – balance of funding to sustain GO out of hours and to support resilience to explore operational solutions</w:t>
      </w:r>
      <w:r w:rsidR="00B32E36" w:rsidRPr="00DF2CD4">
        <w:rPr>
          <w:rFonts w:ascii="Arial" w:hAnsi="Arial" w:cs="Arial"/>
          <w:sz w:val="24"/>
          <w:szCs w:val="24"/>
        </w:rPr>
        <w:t>.</w:t>
      </w:r>
    </w:p>
    <w:p w14:paraId="375B0975" w14:textId="77777777" w:rsidR="00BE4BBD" w:rsidRPr="00DF2CD4" w:rsidRDefault="00BE4BBD" w:rsidP="00E308FD">
      <w:pPr>
        <w:spacing w:after="0" w:line="240" w:lineRule="auto"/>
        <w:jc w:val="both"/>
        <w:rPr>
          <w:rFonts w:ascii="Arial" w:hAnsi="Arial" w:cs="Arial"/>
          <w:sz w:val="24"/>
          <w:szCs w:val="24"/>
        </w:rPr>
      </w:pPr>
    </w:p>
    <w:p w14:paraId="3A86A4DF" w14:textId="77777777" w:rsidR="00BE4BBD" w:rsidRPr="00DF2CD4" w:rsidRDefault="00BE4BBD" w:rsidP="00E308FD">
      <w:pPr>
        <w:spacing w:after="0" w:line="240" w:lineRule="auto"/>
        <w:jc w:val="both"/>
        <w:rPr>
          <w:rFonts w:ascii="Arial" w:hAnsi="Arial" w:cs="Arial"/>
          <w:sz w:val="24"/>
          <w:szCs w:val="24"/>
        </w:rPr>
      </w:pPr>
      <w:r w:rsidRPr="00DF2CD4">
        <w:rPr>
          <w:rFonts w:ascii="Arial" w:hAnsi="Arial" w:cs="Arial"/>
          <w:sz w:val="24"/>
          <w:szCs w:val="24"/>
        </w:rPr>
        <w:t xml:space="preserve">Moray Cervical Screening – balance of funding for smear test </w:t>
      </w:r>
      <w:proofErr w:type="gramStart"/>
      <w:r w:rsidRPr="00DF2CD4">
        <w:rPr>
          <w:rFonts w:ascii="Arial" w:hAnsi="Arial" w:cs="Arial"/>
          <w:sz w:val="24"/>
          <w:szCs w:val="24"/>
        </w:rPr>
        <w:t>catch</w:t>
      </w:r>
      <w:proofErr w:type="gramEnd"/>
      <w:r w:rsidRPr="00DF2CD4">
        <w:rPr>
          <w:rFonts w:ascii="Arial" w:hAnsi="Arial" w:cs="Arial"/>
          <w:sz w:val="24"/>
          <w:szCs w:val="24"/>
        </w:rPr>
        <w:t xml:space="preserve"> up campaign</w:t>
      </w:r>
      <w:r w:rsidR="00B32E36" w:rsidRPr="00DF2CD4">
        <w:rPr>
          <w:rFonts w:ascii="Arial" w:hAnsi="Arial" w:cs="Arial"/>
          <w:sz w:val="24"/>
          <w:szCs w:val="24"/>
        </w:rPr>
        <w:t>.</w:t>
      </w:r>
    </w:p>
    <w:p w14:paraId="5A6FD0E8" w14:textId="77777777" w:rsidR="00BE4BBD" w:rsidRPr="00DF2CD4" w:rsidRDefault="00BE4BBD" w:rsidP="00E308FD">
      <w:pPr>
        <w:spacing w:after="0" w:line="240" w:lineRule="auto"/>
        <w:jc w:val="both"/>
        <w:rPr>
          <w:rFonts w:ascii="Arial" w:hAnsi="Arial" w:cs="Arial"/>
          <w:sz w:val="24"/>
          <w:szCs w:val="24"/>
        </w:rPr>
      </w:pPr>
    </w:p>
    <w:p w14:paraId="0EAE4294" w14:textId="77777777" w:rsidR="00BE4BBD" w:rsidRPr="00DF2CD4" w:rsidRDefault="00BE4BBD" w:rsidP="00E308FD">
      <w:pPr>
        <w:spacing w:after="0" w:line="240" w:lineRule="auto"/>
        <w:jc w:val="both"/>
        <w:rPr>
          <w:rFonts w:ascii="Arial" w:hAnsi="Arial" w:cs="Arial"/>
          <w:sz w:val="24"/>
          <w:szCs w:val="24"/>
        </w:rPr>
      </w:pPr>
      <w:r w:rsidRPr="00DF2CD4">
        <w:rPr>
          <w:rFonts w:ascii="Arial" w:hAnsi="Arial" w:cs="Arial"/>
          <w:sz w:val="24"/>
          <w:szCs w:val="24"/>
        </w:rPr>
        <w:t xml:space="preserve">Moray Hospital at </w:t>
      </w:r>
      <w:r w:rsidR="00944F8F" w:rsidRPr="00DF2CD4">
        <w:rPr>
          <w:rFonts w:ascii="Arial" w:hAnsi="Arial" w:cs="Arial"/>
          <w:sz w:val="24"/>
          <w:szCs w:val="24"/>
        </w:rPr>
        <w:t>home – development of Hospital at Home provides Acute hospital level care delivered by healthcare professionals, in a home context for a condition that would otherwise require acute hospital inpatient care.</w:t>
      </w:r>
    </w:p>
    <w:p w14:paraId="76638599" w14:textId="13C4FCE6" w:rsidR="00DF2CD4" w:rsidRDefault="00DF2CD4" w:rsidP="00DF2CD4">
      <w:pPr>
        <w:spacing w:after="0" w:line="240" w:lineRule="auto"/>
        <w:jc w:val="both"/>
        <w:rPr>
          <w:rFonts w:ascii="Arial" w:hAnsi="Arial" w:cs="Arial"/>
        </w:rPr>
      </w:pPr>
    </w:p>
    <w:p w14:paraId="0B8AA385" w14:textId="45CD5CD6" w:rsidR="00944F8F" w:rsidRPr="00DF2CD4" w:rsidRDefault="00944F8F" w:rsidP="00E308FD">
      <w:pPr>
        <w:spacing w:after="0" w:line="240" w:lineRule="auto"/>
        <w:jc w:val="both"/>
        <w:rPr>
          <w:rFonts w:ascii="Arial" w:hAnsi="Arial" w:cs="Arial"/>
          <w:sz w:val="24"/>
          <w:szCs w:val="24"/>
        </w:rPr>
      </w:pPr>
      <w:r w:rsidRPr="00DF2CD4">
        <w:rPr>
          <w:rFonts w:ascii="Arial" w:hAnsi="Arial" w:cs="Arial"/>
          <w:sz w:val="24"/>
          <w:szCs w:val="24"/>
        </w:rPr>
        <w:t>Moray Psychological – funding streams for mental health, psychological wellbeing, facilities, post diagnostic support and psychological therapies</w:t>
      </w:r>
      <w:r w:rsidR="00B32E36" w:rsidRPr="00DF2CD4">
        <w:rPr>
          <w:rFonts w:ascii="Arial" w:hAnsi="Arial" w:cs="Arial"/>
          <w:sz w:val="24"/>
          <w:szCs w:val="24"/>
        </w:rPr>
        <w:t>.</w:t>
      </w:r>
    </w:p>
    <w:p w14:paraId="60AFCED3" w14:textId="77777777" w:rsidR="00944F8F" w:rsidRPr="00BB4F7D" w:rsidRDefault="00944F8F" w:rsidP="00E308FD">
      <w:pPr>
        <w:spacing w:after="0" w:line="240" w:lineRule="auto"/>
        <w:jc w:val="both"/>
        <w:rPr>
          <w:rFonts w:ascii="Arial" w:hAnsi="Arial" w:cs="Arial"/>
        </w:rPr>
      </w:pPr>
    </w:p>
    <w:p w14:paraId="539E669E" w14:textId="77777777" w:rsidR="00944F8F" w:rsidRPr="00DF2CD4" w:rsidRDefault="00BB4F7D" w:rsidP="00E308FD">
      <w:pPr>
        <w:spacing w:after="0" w:line="240" w:lineRule="auto"/>
        <w:jc w:val="both"/>
        <w:rPr>
          <w:rFonts w:ascii="Arial" w:hAnsi="Arial" w:cs="Arial"/>
          <w:sz w:val="24"/>
          <w:szCs w:val="24"/>
        </w:rPr>
      </w:pPr>
      <w:r w:rsidRPr="00D53426">
        <w:rPr>
          <w:rFonts w:ascii="Arial" w:hAnsi="Arial" w:cs="Arial"/>
          <w:sz w:val="24"/>
          <w:szCs w:val="24"/>
        </w:rPr>
        <w:t>Mental Health Officer (</w:t>
      </w:r>
      <w:r w:rsidR="00944F8F" w:rsidRPr="00D53426">
        <w:rPr>
          <w:rFonts w:ascii="Arial" w:hAnsi="Arial" w:cs="Arial"/>
          <w:sz w:val="24"/>
          <w:szCs w:val="24"/>
        </w:rPr>
        <w:t>MHO</w:t>
      </w:r>
      <w:r w:rsidRPr="00D53426">
        <w:rPr>
          <w:rFonts w:ascii="Arial" w:hAnsi="Arial" w:cs="Arial"/>
          <w:sz w:val="24"/>
          <w:szCs w:val="24"/>
        </w:rPr>
        <w:t>)</w:t>
      </w:r>
      <w:r w:rsidR="00944F8F" w:rsidRPr="00D53426">
        <w:rPr>
          <w:rFonts w:ascii="Arial" w:hAnsi="Arial" w:cs="Arial"/>
          <w:sz w:val="24"/>
          <w:szCs w:val="24"/>
        </w:rPr>
        <w:t xml:space="preserve"> funding – funding to support additional mental health officer capacity</w:t>
      </w:r>
      <w:r w:rsidR="00B32E36" w:rsidRPr="00DF2CD4">
        <w:rPr>
          <w:rFonts w:ascii="Arial" w:hAnsi="Arial" w:cs="Arial"/>
          <w:sz w:val="24"/>
          <w:szCs w:val="24"/>
        </w:rPr>
        <w:t>.</w:t>
      </w:r>
    </w:p>
    <w:p w14:paraId="7ED39FCD" w14:textId="77777777" w:rsidR="00944F8F" w:rsidRPr="00DF2CD4" w:rsidRDefault="00944F8F" w:rsidP="00E308FD">
      <w:pPr>
        <w:spacing w:after="0" w:line="240" w:lineRule="auto"/>
        <w:jc w:val="both"/>
        <w:rPr>
          <w:rFonts w:ascii="Arial" w:hAnsi="Arial" w:cs="Arial"/>
          <w:sz w:val="24"/>
          <w:szCs w:val="24"/>
        </w:rPr>
      </w:pPr>
    </w:p>
    <w:p w14:paraId="17A6649A" w14:textId="4C7E5643" w:rsidR="00944F8F" w:rsidRPr="00DF2CD4" w:rsidRDefault="005A09DC" w:rsidP="00E308FD">
      <w:pPr>
        <w:spacing w:after="0" w:line="240" w:lineRule="auto"/>
        <w:jc w:val="both"/>
        <w:rPr>
          <w:rFonts w:ascii="Arial" w:hAnsi="Arial" w:cs="Arial"/>
          <w:sz w:val="24"/>
          <w:szCs w:val="24"/>
        </w:rPr>
      </w:pPr>
      <w:bookmarkStart w:id="7" w:name="_Hlk168343337"/>
      <w:bookmarkStart w:id="8" w:name="_Hlk168947777"/>
      <w:r>
        <w:rPr>
          <w:rFonts w:ascii="Arial" w:hAnsi="Arial" w:cs="Arial"/>
          <w:sz w:val="24"/>
          <w:szCs w:val="24"/>
        </w:rPr>
        <w:t>Adult protection funding for c</w:t>
      </w:r>
      <w:r w:rsidR="00944F8F" w:rsidRPr="00DF2CD4">
        <w:rPr>
          <w:rFonts w:ascii="Arial" w:hAnsi="Arial" w:cs="Arial"/>
          <w:sz w:val="24"/>
          <w:szCs w:val="24"/>
        </w:rPr>
        <w:t xml:space="preserve">are at </w:t>
      </w:r>
      <w:r>
        <w:rPr>
          <w:rFonts w:ascii="Arial" w:hAnsi="Arial" w:cs="Arial"/>
          <w:sz w:val="24"/>
          <w:szCs w:val="24"/>
        </w:rPr>
        <w:t>h</w:t>
      </w:r>
      <w:r w:rsidR="00944F8F" w:rsidRPr="00DF2CD4">
        <w:rPr>
          <w:rFonts w:ascii="Arial" w:hAnsi="Arial" w:cs="Arial"/>
          <w:sz w:val="24"/>
          <w:szCs w:val="24"/>
        </w:rPr>
        <w:t xml:space="preserve">ome– </w:t>
      </w:r>
      <w:r w:rsidR="00944F8F" w:rsidRPr="004923DC">
        <w:rPr>
          <w:rFonts w:ascii="Arial" w:hAnsi="Arial" w:cs="Arial"/>
          <w:sz w:val="24"/>
          <w:szCs w:val="24"/>
        </w:rPr>
        <w:t xml:space="preserve">balance of funding to build capacity in care at home </w:t>
      </w:r>
      <w:proofErr w:type="gramStart"/>
      <w:r w:rsidR="00944F8F" w:rsidRPr="004923DC">
        <w:rPr>
          <w:rFonts w:ascii="Arial" w:hAnsi="Arial" w:cs="Arial"/>
          <w:sz w:val="24"/>
          <w:szCs w:val="24"/>
        </w:rPr>
        <w:t>community based</w:t>
      </w:r>
      <w:proofErr w:type="gramEnd"/>
      <w:r w:rsidR="00944F8F" w:rsidRPr="004923DC">
        <w:rPr>
          <w:rFonts w:ascii="Arial" w:hAnsi="Arial" w:cs="Arial"/>
          <w:sz w:val="24"/>
          <w:szCs w:val="24"/>
        </w:rPr>
        <w:t xml:space="preserve"> services</w:t>
      </w:r>
      <w:bookmarkEnd w:id="7"/>
      <w:r w:rsidR="00B32E36" w:rsidRPr="004923DC">
        <w:rPr>
          <w:rFonts w:ascii="Arial" w:hAnsi="Arial" w:cs="Arial"/>
          <w:sz w:val="24"/>
          <w:szCs w:val="24"/>
        </w:rPr>
        <w:t>.</w:t>
      </w:r>
    </w:p>
    <w:p w14:paraId="627E4961" w14:textId="58F92E75" w:rsidR="00E52B03" w:rsidRDefault="00E52B03" w:rsidP="00E308FD">
      <w:pPr>
        <w:spacing w:after="0" w:line="240" w:lineRule="auto"/>
        <w:jc w:val="both"/>
        <w:rPr>
          <w:rFonts w:ascii="Arial" w:hAnsi="Arial" w:cs="Arial"/>
          <w:sz w:val="24"/>
          <w:szCs w:val="24"/>
        </w:rPr>
      </w:pPr>
    </w:p>
    <w:p w14:paraId="6A781831" w14:textId="7D031DAE" w:rsidR="00D53426" w:rsidRDefault="00D53426" w:rsidP="00E308FD">
      <w:pPr>
        <w:spacing w:after="0" w:line="240" w:lineRule="auto"/>
        <w:jc w:val="both"/>
        <w:rPr>
          <w:rFonts w:ascii="Arial" w:hAnsi="Arial" w:cs="Arial"/>
          <w:sz w:val="24"/>
          <w:szCs w:val="24"/>
        </w:rPr>
      </w:pPr>
      <w:r>
        <w:rPr>
          <w:rFonts w:ascii="Arial" w:hAnsi="Arial" w:cs="Arial"/>
          <w:sz w:val="24"/>
          <w:szCs w:val="24"/>
        </w:rPr>
        <w:t xml:space="preserve">Adult Disability payment – </w:t>
      </w:r>
      <w:r w:rsidR="00A31E39">
        <w:rPr>
          <w:rFonts w:ascii="Arial" w:hAnsi="Arial" w:cs="Arial"/>
          <w:sz w:val="24"/>
          <w:szCs w:val="24"/>
        </w:rPr>
        <w:t>funding to assist with the implementation of the adult disability payments.</w:t>
      </w:r>
    </w:p>
    <w:p w14:paraId="0BF1A2EB" w14:textId="0CA52A89" w:rsidR="00D53426" w:rsidRDefault="00D53426" w:rsidP="00E308FD">
      <w:pPr>
        <w:spacing w:after="0" w:line="240" w:lineRule="auto"/>
        <w:jc w:val="both"/>
        <w:rPr>
          <w:rFonts w:ascii="Arial" w:hAnsi="Arial" w:cs="Arial"/>
          <w:sz w:val="24"/>
          <w:szCs w:val="24"/>
        </w:rPr>
      </w:pPr>
    </w:p>
    <w:p w14:paraId="375D93F3" w14:textId="1BFC8687" w:rsidR="00D53426" w:rsidRDefault="00D53426" w:rsidP="00E308FD">
      <w:pPr>
        <w:spacing w:after="0" w:line="240" w:lineRule="auto"/>
        <w:jc w:val="both"/>
        <w:rPr>
          <w:rFonts w:ascii="Arial" w:hAnsi="Arial" w:cs="Arial"/>
          <w:sz w:val="24"/>
          <w:szCs w:val="24"/>
        </w:rPr>
      </w:pPr>
      <w:r>
        <w:rPr>
          <w:rFonts w:ascii="Arial" w:hAnsi="Arial" w:cs="Arial"/>
          <w:sz w:val="24"/>
          <w:szCs w:val="24"/>
        </w:rPr>
        <w:t xml:space="preserve">National Trauma Training services – </w:t>
      </w:r>
      <w:r w:rsidR="00A2495D">
        <w:rPr>
          <w:rFonts w:ascii="Arial" w:hAnsi="Arial" w:cs="Arial"/>
          <w:sz w:val="24"/>
          <w:szCs w:val="24"/>
        </w:rPr>
        <w:t>training for dealing with people affected by trauma and adversity.</w:t>
      </w:r>
    </w:p>
    <w:p w14:paraId="2A324490" w14:textId="274F0234" w:rsidR="00D53426" w:rsidRDefault="00D53426" w:rsidP="00E308FD">
      <w:pPr>
        <w:spacing w:after="0" w:line="240" w:lineRule="auto"/>
        <w:jc w:val="both"/>
        <w:rPr>
          <w:rFonts w:ascii="Arial" w:hAnsi="Arial" w:cs="Arial"/>
          <w:sz w:val="24"/>
          <w:szCs w:val="24"/>
        </w:rPr>
      </w:pPr>
    </w:p>
    <w:p w14:paraId="10034DD7" w14:textId="6DDF5B4E" w:rsidR="00D53426" w:rsidRDefault="005A09DC" w:rsidP="00E308FD">
      <w:pPr>
        <w:spacing w:after="0" w:line="240" w:lineRule="auto"/>
        <w:jc w:val="both"/>
        <w:rPr>
          <w:rFonts w:ascii="Arial" w:hAnsi="Arial" w:cs="Arial"/>
          <w:sz w:val="24"/>
          <w:szCs w:val="24"/>
        </w:rPr>
      </w:pPr>
      <w:bookmarkStart w:id="9" w:name="_Hlk168343407"/>
      <w:r w:rsidRPr="004923DC">
        <w:rPr>
          <w:rFonts w:ascii="Arial" w:hAnsi="Arial" w:cs="Arial"/>
          <w:sz w:val="24"/>
          <w:szCs w:val="24"/>
        </w:rPr>
        <w:t>Moray School nurse</w:t>
      </w:r>
      <w:r w:rsidR="00520AF1" w:rsidRPr="004923DC">
        <w:rPr>
          <w:rFonts w:ascii="Arial" w:hAnsi="Arial" w:cs="Arial"/>
          <w:sz w:val="24"/>
          <w:szCs w:val="24"/>
        </w:rPr>
        <w:t xml:space="preserve"> – funding</w:t>
      </w:r>
      <w:r w:rsidR="00520AF1">
        <w:rPr>
          <w:rFonts w:ascii="Arial" w:hAnsi="Arial" w:cs="Arial"/>
          <w:sz w:val="24"/>
          <w:szCs w:val="24"/>
        </w:rPr>
        <w:t xml:space="preserve"> to support NHS Grampian to retain school nurse posts.</w:t>
      </w:r>
    </w:p>
    <w:bookmarkEnd w:id="8"/>
    <w:bookmarkEnd w:id="9"/>
    <w:p w14:paraId="0D33BBDA" w14:textId="77777777" w:rsidR="002A5A88" w:rsidRDefault="002A5A88" w:rsidP="00E308FD">
      <w:pPr>
        <w:spacing w:after="0" w:line="240" w:lineRule="auto"/>
        <w:jc w:val="both"/>
        <w:rPr>
          <w:rFonts w:ascii="Arial" w:hAnsi="Arial" w:cs="Arial"/>
          <w:sz w:val="24"/>
          <w:szCs w:val="24"/>
        </w:rPr>
      </w:pPr>
    </w:p>
    <w:p w14:paraId="21D2012E" w14:textId="1B119953" w:rsidR="00944F8F" w:rsidRPr="00DF2CD4" w:rsidRDefault="00944F8F" w:rsidP="00E308FD">
      <w:pPr>
        <w:spacing w:after="0" w:line="240" w:lineRule="auto"/>
        <w:jc w:val="both"/>
        <w:rPr>
          <w:rFonts w:ascii="Arial" w:hAnsi="Arial" w:cs="Arial"/>
          <w:sz w:val="24"/>
          <w:szCs w:val="24"/>
        </w:rPr>
      </w:pPr>
      <w:r w:rsidRPr="00DF2CD4">
        <w:rPr>
          <w:rFonts w:ascii="Arial" w:hAnsi="Arial" w:cs="Arial"/>
          <w:sz w:val="24"/>
          <w:szCs w:val="24"/>
        </w:rPr>
        <w:t>Moray Winter Fund H</w:t>
      </w:r>
      <w:r w:rsidR="00BB4F7D" w:rsidRPr="00DF2CD4">
        <w:rPr>
          <w:rFonts w:ascii="Arial" w:hAnsi="Arial" w:cs="Arial"/>
          <w:sz w:val="24"/>
          <w:szCs w:val="24"/>
        </w:rPr>
        <w:t xml:space="preserve">ealth </w:t>
      </w:r>
      <w:r w:rsidRPr="00DF2CD4">
        <w:rPr>
          <w:rFonts w:ascii="Arial" w:hAnsi="Arial" w:cs="Arial"/>
          <w:sz w:val="24"/>
          <w:szCs w:val="24"/>
        </w:rPr>
        <w:t>C</w:t>
      </w:r>
      <w:r w:rsidR="00BB4F7D" w:rsidRPr="00DF2CD4">
        <w:rPr>
          <w:rFonts w:ascii="Arial" w:hAnsi="Arial" w:cs="Arial"/>
          <w:sz w:val="24"/>
          <w:szCs w:val="24"/>
        </w:rPr>
        <w:t xml:space="preserve">are </w:t>
      </w:r>
      <w:r w:rsidRPr="00DF2CD4">
        <w:rPr>
          <w:rFonts w:ascii="Arial" w:hAnsi="Arial" w:cs="Arial"/>
          <w:sz w:val="24"/>
          <w:szCs w:val="24"/>
        </w:rPr>
        <w:t>S</w:t>
      </w:r>
      <w:r w:rsidR="00BB4F7D" w:rsidRPr="00DF2CD4">
        <w:rPr>
          <w:rFonts w:ascii="Arial" w:hAnsi="Arial" w:cs="Arial"/>
          <w:sz w:val="24"/>
          <w:szCs w:val="24"/>
        </w:rPr>
        <w:t xml:space="preserve">ocial </w:t>
      </w:r>
      <w:r w:rsidRPr="00DF2CD4">
        <w:rPr>
          <w:rFonts w:ascii="Arial" w:hAnsi="Arial" w:cs="Arial"/>
          <w:sz w:val="24"/>
          <w:szCs w:val="24"/>
        </w:rPr>
        <w:t>W</w:t>
      </w:r>
      <w:r w:rsidR="00BB4F7D" w:rsidRPr="00DF2CD4">
        <w:rPr>
          <w:rFonts w:ascii="Arial" w:hAnsi="Arial" w:cs="Arial"/>
          <w:sz w:val="24"/>
          <w:szCs w:val="24"/>
        </w:rPr>
        <w:t>orkers (HCSW)</w:t>
      </w:r>
      <w:r w:rsidRPr="00DF2CD4">
        <w:rPr>
          <w:rFonts w:ascii="Arial" w:hAnsi="Arial" w:cs="Arial"/>
          <w:sz w:val="24"/>
          <w:szCs w:val="24"/>
        </w:rPr>
        <w:t xml:space="preserve"> – additional funding for further HCSW in both the IJB and Emergency department</w:t>
      </w:r>
      <w:r w:rsidR="00B32E36" w:rsidRPr="00DF2CD4">
        <w:rPr>
          <w:rFonts w:ascii="Arial" w:hAnsi="Arial" w:cs="Arial"/>
          <w:sz w:val="24"/>
          <w:szCs w:val="24"/>
        </w:rPr>
        <w:t>.</w:t>
      </w:r>
    </w:p>
    <w:p w14:paraId="10840D9E" w14:textId="77777777" w:rsidR="00944F8F" w:rsidRPr="00DF2CD4" w:rsidRDefault="00944F8F" w:rsidP="00E308FD">
      <w:pPr>
        <w:spacing w:after="0" w:line="240" w:lineRule="auto"/>
        <w:jc w:val="both"/>
        <w:rPr>
          <w:rFonts w:ascii="Arial" w:hAnsi="Arial" w:cs="Arial"/>
          <w:sz w:val="24"/>
          <w:szCs w:val="24"/>
        </w:rPr>
      </w:pPr>
    </w:p>
    <w:p w14:paraId="350B19F3" w14:textId="77777777" w:rsidR="00944F8F" w:rsidRPr="00DF2CD4" w:rsidRDefault="00944F8F" w:rsidP="00E308FD">
      <w:pPr>
        <w:spacing w:after="0" w:line="240" w:lineRule="auto"/>
        <w:jc w:val="both"/>
        <w:rPr>
          <w:rFonts w:ascii="Arial" w:hAnsi="Arial" w:cs="Arial"/>
          <w:sz w:val="24"/>
          <w:szCs w:val="24"/>
        </w:rPr>
      </w:pPr>
      <w:r w:rsidRPr="00DF2CD4">
        <w:rPr>
          <w:rFonts w:ascii="Arial" w:hAnsi="Arial" w:cs="Arial"/>
          <w:sz w:val="24"/>
          <w:szCs w:val="24"/>
        </w:rPr>
        <w:t xml:space="preserve">Moray Winter fund </w:t>
      </w:r>
      <w:proofErr w:type="spellStart"/>
      <w:r w:rsidRPr="00DF2CD4">
        <w:rPr>
          <w:rFonts w:ascii="Arial" w:hAnsi="Arial" w:cs="Arial"/>
          <w:sz w:val="24"/>
          <w:szCs w:val="24"/>
        </w:rPr>
        <w:t>M</w:t>
      </w:r>
      <w:r w:rsidR="00BB4F7D" w:rsidRPr="00DF2CD4">
        <w:rPr>
          <w:rFonts w:ascii="Arial" w:hAnsi="Arial" w:cs="Arial"/>
          <w:sz w:val="24"/>
          <w:szCs w:val="24"/>
        </w:rPr>
        <w:t xml:space="preserve">ulti </w:t>
      </w:r>
      <w:r w:rsidRPr="00DF2CD4">
        <w:rPr>
          <w:rFonts w:ascii="Arial" w:hAnsi="Arial" w:cs="Arial"/>
          <w:sz w:val="24"/>
          <w:szCs w:val="24"/>
        </w:rPr>
        <w:t>D</w:t>
      </w:r>
      <w:r w:rsidR="00BB4F7D" w:rsidRPr="00DF2CD4">
        <w:rPr>
          <w:rFonts w:ascii="Arial" w:hAnsi="Arial" w:cs="Arial"/>
          <w:sz w:val="24"/>
          <w:szCs w:val="24"/>
        </w:rPr>
        <w:t>isciplinary</w:t>
      </w:r>
      <w:proofErr w:type="spellEnd"/>
      <w:r w:rsidR="00BB4F7D" w:rsidRPr="00DF2CD4">
        <w:rPr>
          <w:rFonts w:ascii="Arial" w:hAnsi="Arial" w:cs="Arial"/>
          <w:sz w:val="24"/>
          <w:szCs w:val="24"/>
        </w:rPr>
        <w:t xml:space="preserve"> </w:t>
      </w:r>
      <w:r w:rsidRPr="00DF2CD4">
        <w:rPr>
          <w:rFonts w:ascii="Arial" w:hAnsi="Arial" w:cs="Arial"/>
          <w:sz w:val="24"/>
          <w:szCs w:val="24"/>
        </w:rPr>
        <w:t>T</w:t>
      </w:r>
      <w:r w:rsidR="00BB4F7D" w:rsidRPr="00DF2CD4">
        <w:rPr>
          <w:rFonts w:ascii="Arial" w:hAnsi="Arial" w:cs="Arial"/>
          <w:sz w:val="24"/>
          <w:szCs w:val="24"/>
        </w:rPr>
        <w:t>eam</w:t>
      </w:r>
      <w:r w:rsidRPr="00DF2CD4">
        <w:rPr>
          <w:rFonts w:ascii="Arial" w:hAnsi="Arial" w:cs="Arial"/>
          <w:sz w:val="24"/>
          <w:szCs w:val="24"/>
        </w:rPr>
        <w:t xml:space="preserve"> – additional funding for service pressures includes Discharge to Assess, Home First Frailty team and volunteer development</w:t>
      </w:r>
      <w:r w:rsidR="00B32E36" w:rsidRPr="00DF2CD4">
        <w:rPr>
          <w:rFonts w:ascii="Arial" w:hAnsi="Arial" w:cs="Arial"/>
          <w:sz w:val="24"/>
          <w:szCs w:val="24"/>
        </w:rPr>
        <w:t>.</w:t>
      </w:r>
    </w:p>
    <w:p w14:paraId="4A0CA7A4" w14:textId="6C1CDBA7" w:rsidR="00EB7E1D" w:rsidRDefault="00944F8F" w:rsidP="00E308FD">
      <w:pPr>
        <w:spacing w:after="0" w:line="240" w:lineRule="auto"/>
        <w:jc w:val="both"/>
        <w:rPr>
          <w:rFonts w:ascii="Arial" w:hAnsi="Arial" w:cs="Arial"/>
          <w:sz w:val="24"/>
          <w:szCs w:val="24"/>
        </w:rPr>
      </w:pPr>
      <w:r w:rsidRPr="00DF2CD4">
        <w:rPr>
          <w:rFonts w:ascii="Arial" w:hAnsi="Arial" w:cs="Arial"/>
          <w:sz w:val="24"/>
          <w:szCs w:val="24"/>
        </w:rPr>
        <w:t xml:space="preserve"> </w:t>
      </w:r>
    </w:p>
    <w:p w14:paraId="2A238277" w14:textId="7D08913C" w:rsidR="00D53426" w:rsidRDefault="00D53426" w:rsidP="00E308FD">
      <w:pPr>
        <w:spacing w:after="0" w:line="240" w:lineRule="auto"/>
        <w:jc w:val="both"/>
        <w:rPr>
          <w:rFonts w:ascii="Arial" w:hAnsi="Arial" w:cs="Arial"/>
          <w:sz w:val="24"/>
          <w:szCs w:val="24"/>
        </w:rPr>
      </w:pPr>
      <w:r>
        <w:rPr>
          <w:rFonts w:ascii="Arial" w:hAnsi="Arial" w:cs="Arial"/>
          <w:sz w:val="24"/>
          <w:szCs w:val="24"/>
        </w:rPr>
        <w:t xml:space="preserve">Learning Disability Annual Health Checks – </w:t>
      </w:r>
      <w:r w:rsidR="00A2495D">
        <w:rPr>
          <w:rFonts w:ascii="Arial" w:hAnsi="Arial" w:cs="Arial"/>
          <w:sz w:val="24"/>
          <w:szCs w:val="24"/>
        </w:rPr>
        <w:t>to implement the annual health checks.</w:t>
      </w:r>
    </w:p>
    <w:p w14:paraId="477361BD" w14:textId="37F56A58" w:rsidR="00D53426" w:rsidRDefault="00D53426" w:rsidP="00E308FD">
      <w:pPr>
        <w:spacing w:after="0" w:line="240" w:lineRule="auto"/>
        <w:jc w:val="both"/>
        <w:rPr>
          <w:rFonts w:ascii="Arial" w:hAnsi="Arial" w:cs="Arial"/>
          <w:sz w:val="24"/>
          <w:szCs w:val="24"/>
        </w:rPr>
      </w:pPr>
    </w:p>
    <w:p w14:paraId="5CFD7AA6" w14:textId="5BCC304F" w:rsidR="00D53426" w:rsidRDefault="00D53426" w:rsidP="00E308FD">
      <w:pPr>
        <w:spacing w:after="0" w:line="240" w:lineRule="auto"/>
        <w:jc w:val="both"/>
        <w:rPr>
          <w:rFonts w:ascii="Arial" w:hAnsi="Arial" w:cs="Arial"/>
          <w:sz w:val="24"/>
          <w:szCs w:val="24"/>
        </w:rPr>
      </w:pPr>
      <w:r>
        <w:rPr>
          <w:rFonts w:ascii="Arial" w:hAnsi="Arial" w:cs="Arial"/>
          <w:sz w:val="24"/>
          <w:szCs w:val="24"/>
        </w:rPr>
        <w:t xml:space="preserve">Community Planning Partnership – </w:t>
      </w:r>
      <w:r w:rsidR="00A2495D">
        <w:rPr>
          <w:rFonts w:ascii="Arial" w:hAnsi="Arial" w:cs="Arial"/>
          <w:sz w:val="24"/>
          <w:szCs w:val="24"/>
        </w:rPr>
        <w:t xml:space="preserve">funding towards community planning </w:t>
      </w:r>
      <w:r w:rsidR="002E3842">
        <w:rPr>
          <w:rFonts w:ascii="Arial" w:hAnsi="Arial" w:cs="Arial"/>
          <w:sz w:val="24"/>
          <w:szCs w:val="24"/>
        </w:rPr>
        <w:t>partnership.</w:t>
      </w:r>
    </w:p>
    <w:p w14:paraId="68CD74D1" w14:textId="77777777" w:rsidR="00E55138" w:rsidRDefault="00E55138" w:rsidP="00E308FD">
      <w:pPr>
        <w:spacing w:after="0" w:line="240" w:lineRule="auto"/>
        <w:jc w:val="both"/>
        <w:rPr>
          <w:rFonts w:ascii="Arial" w:hAnsi="Arial" w:cs="Arial"/>
          <w:sz w:val="24"/>
          <w:szCs w:val="24"/>
        </w:rPr>
      </w:pPr>
    </w:p>
    <w:p w14:paraId="11574CA8" w14:textId="6C036B9E" w:rsidR="00E55138" w:rsidRDefault="00E55138" w:rsidP="00E308FD">
      <w:pPr>
        <w:spacing w:after="0" w:line="240" w:lineRule="auto"/>
        <w:jc w:val="both"/>
        <w:rPr>
          <w:rFonts w:ascii="Arial" w:hAnsi="Arial" w:cs="Arial"/>
          <w:sz w:val="24"/>
          <w:szCs w:val="24"/>
        </w:rPr>
      </w:pPr>
      <w:r w:rsidRPr="00FE4144">
        <w:rPr>
          <w:rFonts w:ascii="Arial" w:hAnsi="Arial" w:cs="Arial"/>
          <w:sz w:val="24"/>
          <w:szCs w:val="24"/>
        </w:rPr>
        <w:t xml:space="preserve">Moray District Nurses – </w:t>
      </w:r>
      <w:r w:rsidR="00FE4144" w:rsidRPr="00FE4144">
        <w:rPr>
          <w:rFonts w:ascii="Arial" w:hAnsi="Arial" w:cs="Arial"/>
          <w:sz w:val="24"/>
          <w:szCs w:val="24"/>
        </w:rPr>
        <w:t>allocation to support recruitment and training of District</w:t>
      </w:r>
      <w:r w:rsidR="00FE4144">
        <w:rPr>
          <w:rFonts w:ascii="Arial" w:hAnsi="Arial" w:cs="Arial"/>
          <w:sz w:val="24"/>
          <w:szCs w:val="24"/>
        </w:rPr>
        <w:t xml:space="preserve"> Nurses.</w:t>
      </w:r>
    </w:p>
    <w:p w14:paraId="2CACF351" w14:textId="77777777" w:rsidR="00E55138" w:rsidRDefault="00E55138" w:rsidP="00E308FD">
      <w:pPr>
        <w:spacing w:after="0" w:line="240" w:lineRule="auto"/>
        <w:jc w:val="both"/>
        <w:rPr>
          <w:rFonts w:ascii="Arial" w:hAnsi="Arial" w:cs="Arial"/>
          <w:sz w:val="24"/>
          <w:szCs w:val="24"/>
        </w:rPr>
      </w:pPr>
    </w:p>
    <w:p w14:paraId="55123C38" w14:textId="77777777" w:rsidR="00E55138" w:rsidRDefault="00E55138" w:rsidP="00E55138">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6A51896E" w14:textId="77777777" w:rsidR="00E55138" w:rsidRDefault="00E55138" w:rsidP="00E308FD">
      <w:pPr>
        <w:spacing w:after="0" w:line="240" w:lineRule="auto"/>
        <w:jc w:val="both"/>
        <w:rPr>
          <w:rFonts w:ascii="Arial" w:hAnsi="Arial" w:cs="Arial"/>
          <w:sz w:val="24"/>
          <w:szCs w:val="24"/>
        </w:rPr>
      </w:pPr>
    </w:p>
    <w:p w14:paraId="14F5463D" w14:textId="065062DE" w:rsidR="00E55138" w:rsidRDefault="00FE4144" w:rsidP="00E308FD">
      <w:pPr>
        <w:spacing w:after="0" w:line="240" w:lineRule="auto"/>
        <w:jc w:val="both"/>
        <w:rPr>
          <w:rFonts w:ascii="Arial" w:hAnsi="Arial" w:cs="Arial"/>
          <w:sz w:val="24"/>
          <w:szCs w:val="24"/>
        </w:rPr>
      </w:pPr>
      <w:r w:rsidRPr="00FE4144">
        <w:rPr>
          <w:rFonts w:ascii="Arial" w:hAnsi="Arial" w:cs="Arial"/>
          <w:sz w:val="24"/>
          <w:szCs w:val="24"/>
        </w:rPr>
        <w:t>Out of Hours (</w:t>
      </w:r>
      <w:r w:rsidR="00E55138" w:rsidRPr="00FE4144">
        <w:rPr>
          <w:rFonts w:ascii="Arial" w:hAnsi="Arial" w:cs="Arial"/>
          <w:sz w:val="24"/>
          <w:szCs w:val="24"/>
        </w:rPr>
        <w:t>OOH</w:t>
      </w:r>
      <w:r w:rsidRPr="00FE4144">
        <w:rPr>
          <w:rFonts w:ascii="Arial" w:hAnsi="Arial" w:cs="Arial"/>
          <w:sz w:val="24"/>
          <w:szCs w:val="24"/>
        </w:rPr>
        <w:t>)</w:t>
      </w:r>
      <w:r w:rsidR="00E55138" w:rsidRPr="00FE4144">
        <w:rPr>
          <w:rFonts w:ascii="Arial" w:hAnsi="Arial" w:cs="Arial"/>
          <w:sz w:val="24"/>
          <w:szCs w:val="24"/>
        </w:rPr>
        <w:t xml:space="preserve"> Development Fellowship Scheme – </w:t>
      </w:r>
      <w:r w:rsidRPr="00FE4144">
        <w:rPr>
          <w:rFonts w:ascii="Arial" w:hAnsi="Arial" w:cs="Arial"/>
          <w:sz w:val="24"/>
          <w:szCs w:val="24"/>
        </w:rPr>
        <w:t xml:space="preserve">scheme to keep </w:t>
      </w:r>
      <w:r w:rsidR="006E1E22" w:rsidRPr="00FE4144">
        <w:rPr>
          <w:rFonts w:ascii="Arial" w:hAnsi="Arial" w:cs="Arial"/>
          <w:sz w:val="24"/>
          <w:szCs w:val="24"/>
        </w:rPr>
        <w:t>GPs</w:t>
      </w:r>
      <w:r w:rsidRPr="00FE4144">
        <w:rPr>
          <w:rFonts w:ascii="Arial" w:hAnsi="Arial" w:cs="Arial"/>
          <w:sz w:val="24"/>
          <w:szCs w:val="24"/>
        </w:rPr>
        <w:t xml:space="preserve"> within</w:t>
      </w:r>
      <w:r>
        <w:rPr>
          <w:rFonts w:ascii="Arial" w:hAnsi="Arial" w:cs="Arial"/>
          <w:sz w:val="24"/>
          <w:szCs w:val="24"/>
        </w:rPr>
        <w:t xml:space="preserve"> clinical practice, increase GP’s confidence and competence in OOHs work</w:t>
      </w:r>
    </w:p>
    <w:p w14:paraId="06F7ED8E" w14:textId="77777777" w:rsidR="00E55138" w:rsidRDefault="00E55138" w:rsidP="00E308FD">
      <w:pPr>
        <w:spacing w:after="0" w:line="240" w:lineRule="auto"/>
        <w:jc w:val="both"/>
        <w:rPr>
          <w:rFonts w:ascii="Arial" w:hAnsi="Arial" w:cs="Arial"/>
          <w:sz w:val="24"/>
          <w:szCs w:val="24"/>
        </w:rPr>
      </w:pPr>
    </w:p>
    <w:p w14:paraId="62880D2D" w14:textId="2FFE58ED" w:rsidR="00EB7E1D" w:rsidRPr="00DF2CD4" w:rsidRDefault="00BB4F7D" w:rsidP="00E308FD">
      <w:pPr>
        <w:spacing w:after="0" w:line="240" w:lineRule="auto"/>
        <w:jc w:val="both"/>
        <w:rPr>
          <w:rFonts w:ascii="Arial" w:hAnsi="Arial" w:cs="Arial"/>
          <w:sz w:val="24"/>
          <w:szCs w:val="24"/>
        </w:rPr>
      </w:pPr>
      <w:r w:rsidRPr="00DF2CD4">
        <w:rPr>
          <w:rFonts w:ascii="Arial" w:hAnsi="Arial" w:cs="Arial"/>
          <w:sz w:val="24"/>
          <w:szCs w:val="24"/>
        </w:rPr>
        <w:t>A</w:t>
      </w:r>
      <w:r w:rsidR="00EB7E1D" w:rsidRPr="00DF2CD4">
        <w:rPr>
          <w:rFonts w:ascii="Arial" w:hAnsi="Arial" w:cs="Arial"/>
          <w:sz w:val="24"/>
          <w:szCs w:val="24"/>
        </w:rPr>
        <w:t>ll reserves are expected to be utilised for their intended purpose during 202</w:t>
      </w:r>
      <w:r w:rsidR="00E55138">
        <w:rPr>
          <w:rFonts w:ascii="Arial" w:hAnsi="Arial" w:cs="Arial"/>
          <w:sz w:val="24"/>
          <w:szCs w:val="24"/>
        </w:rPr>
        <w:t>5</w:t>
      </w:r>
      <w:r w:rsidR="00EB7E1D" w:rsidRPr="00DF2CD4">
        <w:rPr>
          <w:rFonts w:ascii="Arial" w:hAnsi="Arial" w:cs="Arial"/>
          <w:sz w:val="24"/>
          <w:szCs w:val="24"/>
        </w:rPr>
        <w:t>/2</w:t>
      </w:r>
      <w:r w:rsidR="00E55138">
        <w:rPr>
          <w:rFonts w:ascii="Arial" w:hAnsi="Arial" w:cs="Arial"/>
          <w:sz w:val="24"/>
          <w:szCs w:val="24"/>
        </w:rPr>
        <w:t>6</w:t>
      </w:r>
      <w:r w:rsidR="00EB7E1D" w:rsidRPr="00DF2CD4">
        <w:rPr>
          <w:rFonts w:ascii="Arial" w:hAnsi="Arial" w:cs="Arial"/>
          <w:sz w:val="24"/>
          <w:szCs w:val="24"/>
        </w:rPr>
        <w:t>.</w:t>
      </w:r>
    </w:p>
    <w:p w14:paraId="1A1988ED" w14:textId="77777777" w:rsidR="004365B9" w:rsidRPr="00935E80" w:rsidRDefault="004365B9" w:rsidP="00E308FD">
      <w:pPr>
        <w:spacing w:after="0" w:line="240" w:lineRule="auto"/>
        <w:jc w:val="both"/>
        <w:rPr>
          <w:rFonts w:ascii="Arial" w:hAnsi="Arial" w:cs="Arial"/>
          <w:b/>
          <w:color w:val="0070C0"/>
          <w:sz w:val="24"/>
          <w:szCs w:val="24"/>
        </w:rPr>
      </w:pPr>
    </w:p>
    <w:p w14:paraId="60A6B693" w14:textId="3B0715C9" w:rsidR="00CF23F2" w:rsidRPr="00935E80" w:rsidRDefault="00CF23F2" w:rsidP="00935E80">
      <w:pPr>
        <w:spacing w:after="120" w:line="240" w:lineRule="auto"/>
        <w:jc w:val="both"/>
        <w:rPr>
          <w:rFonts w:ascii="Arial" w:hAnsi="Arial" w:cs="Arial"/>
          <w:sz w:val="24"/>
          <w:szCs w:val="24"/>
        </w:rPr>
      </w:pPr>
      <w:r w:rsidRPr="00935E80">
        <w:rPr>
          <w:rFonts w:ascii="Arial" w:hAnsi="Arial" w:cs="Arial"/>
          <w:b/>
          <w:color w:val="0070C0"/>
          <w:sz w:val="24"/>
          <w:szCs w:val="24"/>
        </w:rPr>
        <w:t>Set Aside</w:t>
      </w:r>
      <w:r w:rsidRPr="00935E80">
        <w:rPr>
          <w:rFonts w:ascii="Arial" w:hAnsi="Arial" w:cs="Arial"/>
          <w:sz w:val="24"/>
          <w:szCs w:val="24"/>
        </w:rPr>
        <w:t xml:space="preserve"> </w:t>
      </w:r>
      <w:r w:rsidR="00EE69CF" w:rsidRPr="00935E80">
        <w:rPr>
          <w:rFonts w:ascii="Arial" w:hAnsi="Arial" w:cs="Arial"/>
          <w:sz w:val="24"/>
          <w:szCs w:val="24"/>
        </w:rPr>
        <w:t>–</w:t>
      </w:r>
      <w:r w:rsidRPr="00935E80">
        <w:rPr>
          <w:rFonts w:ascii="Arial" w:hAnsi="Arial" w:cs="Arial"/>
          <w:sz w:val="24"/>
          <w:szCs w:val="24"/>
        </w:rPr>
        <w:t xml:space="preserve"> </w:t>
      </w:r>
      <w:r w:rsidR="00EE69CF" w:rsidRPr="00935E80">
        <w:rPr>
          <w:rFonts w:ascii="Arial" w:hAnsi="Arial" w:cs="Arial"/>
          <w:sz w:val="24"/>
          <w:szCs w:val="24"/>
        </w:rPr>
        <w:t>Excluded from the financial performance table</w:t>
      </w:r>
      <w:r w:rsidR="00EA5A8E" w:rsidRPr="00935E80">
        <w:rPr>
          <w:rFonts w:ascii="Arial" w:hAnsi="Arial" w:cs="Arial"/>
          <w:sz w:val="24"/>
          <w:szCs w:val="24"/>
        </w:rPr>
        <w:t xml:space="preserve"> above </w:t>
      </w:r>
      <w:r w:rsidR="00EA5A8E" w:rsidRPr="00D53426">
        <w:rPr>
          <w:rFonts w:ascii="Arial" w:hAnsi="Arial" w:cs="Arial"/>
          <w:sz w:val="24"/>
          <w:szCs w:val="24"/>
        </w:rPr>
        <w:t xml:space="preserve">on </w:t>
      </w:r>
      <w:r w:rsidR="00EA5A8E" w:rsidRPr="005C4635">
        <w:rPr>
          <w:rFonts w:ascii="Arial" w:hAnsi="Arial" w:cs="Arial"/>
          <w:sz w:val="24"/>
          <w:szCs w:val="24"/>
        </w:rPr>
        <w:t>page 1</w:t>
      </w:r>
      <w:r w:rsidR="005C4635" w:rsidRPr="005C4635">
        <w:rPr>
          <w:rFonts w:ascii="Arial" w:hAnsi="Arial" w:cs="Arial"/>
          <w:sz w:val="24"/>
          <w:szCs w:val="24"/>
        </w:rPr>
        <w:t>6</w:t>
      </w:r>
      <w:r w:rsidR="00EE69CF" w:rsidRPr="005C4635">
        <w:rPr>
          <w:rFonts w:ascii="Arial" w:hAnsi="Arial" w:cs="Arial"/>
          <w:sz w:val="24"/>
          <w:szCs w:val="24"/>
        </w:rPr>
        <w:t xml:space="preserve"> </w:t>
      </w:r>
      <w:r w:rsidR="00EE69CF" w:rsidRPr="00D53426">
        <w:rPr>
          <w:rFonts w:ascii="Arial" w:hAnsi="Arial" w:cs="Arial"/>
          <w:sz w:val="24"/>
          <w:szCs w:val="24"/>
        </w:rPr>
        <w:t>but</w:t>
      </w:r>
      <w:r w:rsidR="00EE69CF" w:rsidRPr="00935E80">
        <w:rPr>
          <w:rFonts w:ascii="Arial" w:hAnsi="Arial" w:cs="Arial"/>
          <w:sz w:val="24"/>
          <w:szCs w:val="24"/>
        </w:rPr>
        <w:t xml:space="preserve"> i</w:t>
      </w:r>
      <w:r w:rsidRPr="00935E80">
        <w:rPr>
          <w:rFonts w:ascii="Arial" w:hAnsi="Arial" w:cs="Arial"/>
          <w:sz w:val="24"/>
          <w:szCs w:val="24"/>
        </w:rPr>
        <w:t xml:space="preserve">ncluded within the Comprehensive Income &amp; Expenditure Account is </w:t>
      </w:r>
      <w:r w:rsidRPr="00007100">
        <w:rPr>
          <w:rFonts w:ascii="Arial" w:hAnsi="Arial" w:cs="Arial"/>
          <w:sz w:val="24"/>
          <w:szCs w:val="24"/>
        </w:rPr>
        <w:t>£</w:t>
      </w:r>
      <w:r w:rsidR="00E55138">
        <w:rPr>
          <w:rFonts w:ascii="Arial" w:hAnsi="Arial" w:cs="Arial"/>
          <w:sz w:val="24"/>
          <w:szCs w:val="24"/>
        </w:rPr>
        <w:t>15.639m</w:t>
      </w:r>
      <w:r w:rsidRPr="00007100">
        <w:rPr>
          <w:rFonts w:ascii="Arial" w:hAnsi="Arial" w:cs="Arial"/>
          <w:sz w:val="24"/>
          <w:szCs w:val="24"/>
        </w:rPr>
        <w:t xml:space="preserve"> </w:t>
      </w:r>
      <w:r w:rsidRPr="00935E80">
        <w:rPr>
          <w:rFonts w:ascii="Arial" w:hAnsi="Arial" w:cs="Arial"/>
          <w:sz w:val="24"/>
          <w:szCs w:val="24"/>
        </w:rPr>
        <w:t xml:space="preserve">for Set Aside services.  Set Aside is an amount representing resource consumption for large hospital services that are managed on a </w:t>
      </w:r>
      <w:proofErr w:type="gramStart"/>
      <w:r w:rsidRPr="00935E80">
        <w:rPr>
          <w:rFonts w:ascii="Arial" w:hAnsi="Arial" w:cs="Arial"/>
          <w:sz w:val="24"/>
          <w:szCs w:val="24"/>
        </w:rPr>
        <w:t>day t</w:t>
      </w:r>
      <w:r w:rsidR="00EE69CF" w:rsidRPr="00935E80">
        <w:rPr>
          <w:rFonts w:ascii="Arial" w:hAnsi="Arial" w:cs="Arial"/>
          <w:sz w:val="24"/>
          <w:szCs w:val="24"/>
        </w:rPr>
        <w:t>o day</w:t>
      </w:r>
      <w:proofErr w:type="gramEnd"/>
      <w:r w:rsidR="00EE69CF" w:rsidRPr="00935E80">
        <w:rPr>
          <w:rFonts w:ascii="Arial" w:hAnsi="Arial" w:cs="Arial"/>
          <w:sz w:val="24"/>
          <w:szCs w:val="24"/>
        </w:rPr>
        <w:t xml:space="preserve"> basis by the NHS Grampian</w:t>
      </w:r>
      <w:r w:rsidRPr="00935E80">
        <w:rPr>
          <w:rFonts w:ascii="Arial" w:hAnsi="Arial" w:cs="Arial"/>
          <w:sz w:val="24"/>
          <w:szCs w:val="24"/>
        </w:rPr>
        <w:t>.  MIJB has a responsibility for the strategic planning of these services in partnership with the Acute Sector.</w:t>
      </w:r>
    </w:p>
    <w:p w14:paraId="76B7145E" w14:textId="77777777" w:rsidR="00CF23F2" w:rsidRPr="00935E80" w:rsidRDefault="00CF23F2" w:rsidP="00935E80">
      <w:pPr>
        <w:spacing w:after="120" w:line="240" w:lineRule="auto"/>
        <w:jc w:val="both"/>
        <w:rPr>
          <w:rFonts w:ascii="Arial" w:hAnsi="Arial" w:cs="Arial"/>
          <w:sz w:val="24"/>
          <w:szCs w:val="24"/>
        </w:rPr>
      </w:pPr>
      <w:r w:rsidRPr="00935E80">
        <w:rPr>
          <w:rFonts w:ascii="Arial" w:hAnsi="Arial" w:cs="Arial"/>
          <w:sz w:val="24"/>
          <w:szCs w:val="24"/>
        </w:rPr>
        <w:t>Set Aside services include:</w:t>
      </w:r>
    </w:p>
    <w:p w14:paraId="44C65FB8" w14:textId="77777777" w:rsidR="00523774" w:rsidRPr="00935E80" w:rsidRDefault="00CF23F2" w:rsidP="00E308FD">
      <w:pPr>
        <w:pStyle w:val="ListParagraph"/>
        <w:numPr>
          <w:ilvl w:val="0"/>
          <w:numId w:val="12"/>
        </w:numPr>
        <w:spacing w:after="0" w:line="240" w:lineRule="auto"/>
        <w:jc w:val="both"/>
        <w:rPr>
          <w:rFonts w:ascii="Arial" w:hAnsi="Arial" w:cs="Arial"/>
          <w:sz w:val="24"/>
          <w:szCs w:val="24"/>
        </w:rPr>
      </w:pPr>
      <w:r w:rsidRPr="00935E80">
        <w:rPr>
          <w:rFonts w:ascii="Arial" w:hAnsi="Arial" w:cs="Arial"/>
          <w:sz w:val="24"/>
          <w:szCs w:val="24"/>
        </w:rPr>
        <w:t xml:space="preserve">Accident and emergency services at Aberdeen Royal Infirmary and Dr Gray’s inpatient and outpatient </w:t>
      </w:r>
      <w:proofErr w:type="gramStart"/>
      <w:r w:rsidRPr="00935E80">
        <w:rPr>
          <w:rFonts w:ascii="Arial" w:hAnsi="Arial" w:cs="Arial"/>
          <w:sz w:val="24"/>
          <w:szCs w:val="24"/>
        </w:rPr>
        <w:t>departments;</w:t>
      </w:r>
      <w:proofErr w:type="gramEnd"/>
    </w:p>
    <w:p w14:paraId="095300FF" w14:textId="77777777" w:rsidR="00CF23F2" w:rsidRPr="00935E80" w:rsidRDefault="00CF23F2" w:rsidP="00E308FD">
      <w:pPr>
        <w:pStyle w:val="ListParagraph"/>
        <w:numPr>
          <w:ilvl w:val="0"/>
          <w:numId w:val="12"/>
        </w:numPr>
        <w:spacing w:after="0" w:line="240" w:lineRule="auto"/>
        <w:jc w:val="both"/>
        <w:rPr>
          <w:rFonts w:ascii="Arial" w:hAnsi="Arial" w:cs="Arial"/>
          <w:sz w:val="24"/>
          <w:szCs w:val="24"/>
        </w:rPr>
      </w:pPr>
      <w:r w:rsidRPr="00935E80">
        <w:rPr>
          <w:rFonts w:ascii="Arial" w:hAnsi="Arial" w:cs="Arial"/>
          <w:sz w:val="24"/>
          <w:szCs w:val="24"/>
        </w:rPr>
        <w:t>Inpatient hospital services relating to general medicine, geriatric medicine, rehabilitation medicine, respiratory medicine, learning disabilities, old age psychiatry and general psychiatry; and</w:t>
      </w:r>
    </w:p>
    <w:p w14:paraId="0B2600DC" w14:textId="3BD562F3" w:rsidR="009C5B62" w:rsidRPr="00935E80" w:rsidRDefault="00CF23F2" w:rsidP="00B1741B">
      <w:pPr>
        <w:pStyle w:val="ListParagraph"/>
        <w:numPr>
          <w:ilvl w:val="0"/>
          <w:numId w:val="12"/>
        </w:numPr>
        <w:spacing w:after="120" w:line="240" w:lineRule="auto"/>
        <w:ind w:left="714" w:hanging="357"/>
        <w:jc w:val="both"/>
        <w:rPr>
          <w:rFonts w:ascii="Arial" w:hAnsi="Arial" w:cs="Arial"/>
          <w:sz w:val="24"/>
          <w:szCs w:val="24"/>
        </w:rPr>
      </w:pPr>
      <w:r w:rsidRPr="00935E80">
        <w:rPr>
          <w:rFonts w:ascii="Arial" w:hAnsi="Arial" w:cs="Arial"/>
          <w:sz w:val="24"/>
          <w:szCs w:val="24"/>
        </w:rPr>
        <w:t>Palliative care services provided at Roxburgh House Aberdeen and The Oaks Elgin</w:t>
      </w:r>
      <w:r w:rsidR="00523774" w:rsidRPr="00935E80">
        <w:rPr>
          <w:rFonts w:ascii="Arial" w:hAnsi="Arial" w:cs="Arial"/>
          <w:sz w:val="24"/>
          <w:szCs w:val="24"/>
        </w:rPr>
        <w:t>.</w:t>
      </w:r>
    </w:p>
    <w:p w14:paraId="2659BE27" w14:textId="77777777" w:rsidR="00D53426" w:rsidRDefault="00D53426" w:rsidP="00E308FD">
      <w:pPr>
        <w:spacing w:after="0" w:line="240" w:lineRule="auto"/>
        <w:jc w:val="both"/>
        <w:rPr>
          <w:rFonts w:ascii="Arial" w:hAnsi="Arial" w:cs="Arial"/>
          <w:sz w:val="24"/>
          <w:szCs w:val="24"/>
        </w:rPr>
      </w:pPr>
    </w:p>
    <w:p w14:paraId="71728B07" w14:textId="77777777" w:rsidR="00D53426" w:rsidRDefault="00D53426" w:rsidP="00E308FD">
      <w:pPr>
        <w:spacing w:after="0" w:line="240" w:lineRule="auto"/>
        <w:jc w:val="both"/>
        <w:rPr>
          <w:rFonts w:ascii="Arial" w:hAnsi="Arial" w:cs="Arial"/>
          <w:sz w:val="24"/>
          <w:szCs w:val="24"/>
        </w:rPr>
      </w:pPr>
    </w:p>
    <w:p w14:paraId="3851CA0F" w14:textId="7445999E" w:rsidR="005F42D8" w:rsidRDefault="00CF23F2" w:rsidP="00E308FD">
      <w:pPr>
        <w:spacing w:after="0" w:line="240" w:lineRule="auto"/>
        <w:jc w:val="both"/>
        <w:rPr>
          <w:rFonts w:ascii="Arial" w:hAnsi="Arial" w:cs="Arial"/>
          <w:sz w:val="24"/>
          <w:szCs w:val="24"/>
        </w:rPr>
      </w:pPr>
      <w:r w:rsidRPr="00935E80">
        <w:rPr>
          <w:rFonts w:ascii="Arial" w:hAnsi="Arial" w:cs="Arial"/>
          <w:sz w:val="24"/>
          <w:szCs w:val="24"/>
        </w:rPr>
        <w:t>The budget allocated to Moray is designed to represent the consumption of these services by the Moray population.</w:t>
      </w:r>
      <w:r w:rsidR="00B15311" w:rsidRPr="00935E80">
        <w:rPr>
          <w:rFonts w:ascii="Arial" w:hAnsi="Arial" w:cs="Arial"/>
          <w:sz w:val="24"/>
          <w:szCs w:val="24"/>
        </w:rPr>
        <w:t xml:space="preserve"> </w:t>
      </w:r>
    </w:p>
    <w:p w14:paraId="7A5C3D51" w14:textId="09419DAB" w:rsidR="005F42D8" w:rsidRDefault="005F42D8">
      <w:pPr>
        <w:rPr>
          <w:rFonts w:ascii="Arial" w:hAnsi="Arial" w:cs="Arial"/>
          <w:sz w:val="24"/>
          <w:szCs w:val="24"/>
        </w:rPr>
      </w:pPr>
    </w:p>
    <w:p w14:paraId="4BFBBBCE" w14:textId="40861B3E" w:rsidR="00CF23F2" w:rsidRDefault="00B15311" w:rsidP="00E308FD">
      <w:pPr>
        <w:spacing w:after="0" w:line="240" w:lineRule="auto"/>
        <w:jc w:val="both"/>
        <w:rPr>
          <w:rFonts w:ascii="Arial" w:hAnsi="Arial" w:cs="Arial"/>
          <w:sz w:val="24"/>
          <w:szCs w:val="24"/>
        </w:rPr>
      </w:pPr>
      <w:r w:rsidRPr="00935E80">
        <w:rPr>
          <w:rFonts w:ascii="Arial" w:hAnsi="Arial" w:cs="Arial"/>
          <w:sz w:val="24"/>
          <w:szCs w:val="24"/>
        </w:rPr>
        <w:t>The figures for 202</w:t>
      </w:r>
      <w:r w:rsidR="00E55138">
        <w:rPr>
          <w:rFonts w:ascii="Arial" w:hAnsi="Arial" w:cs="Arial"/>
          <w:sz w:val="24"/>
          <w:szCs w:val="24"/>
        </w:rPr>
        <w:t>4</w:t>
      </w:r>
      <w:r w:rsidRPr="00935E80">
        <w:rPr>
          <w:rFonts w:ascii="Arial" w:hAnsi="Arial" w:cs="Arial"/>
          <w:sz w:val="24"/>
          <w:szCs w:val="24"/>
        </w:rPr>
        <w:t>/2</w:t>
      </w:r>
      <w:r w:rsidR="00E55138">
        <w:rPr>
          <w:rFonts w:ascii="Arial" w:hAnsi="Arial" w:cs="Arial"/>
          <w:sz w:val="24"/>
          <w:szCs w:val="24"/>
        </w:rPr>
        <w:t>5</w:t>
      </w:r>
      <w:r w:rsidRPr="00935E80">
        <w:rPr>
          <w:rFonts w:ascii="Arial" w:hAnsi="Arial" w:cs="Arial"/>
          <w:sz w:val="24"/>
          <w:szCs w:val="24"/>
        </w:rPr>
        <w:t xml:space="preserve"> have been derived by uplifting 2019/20 figures by baseline funding uplift in 2020/21 (3.00%</w:t>
      </w:r>
      <w:r w:rsidR="00CE7F2C" w:rsidRPr="00935E80">
        <w:rPr>
          <w:rFonts w:ascii="Arial" w:hAnsi="Arial" w:cs="Arial"/>
          <w:sz w:val="24"/>
          <w:szCs w:val="24"/>
        </w:rPr>
        <w:t>),</w:t>
      </w:r>
      <w:r w:rsidRPr="00935E80">
        <w:rPr>
          <w:rFonts w:ascii="Arial" w:hAnsi="Arial" w:cs="Arial"/>
          <w:sz w:val="24"/>
          <w:szCs w:val="24"/>
        </w:rPr>
        <w:t xml:space="preserve"> 2021/22 (3.36%)</w:t>
      </w:r>
      <w:r w:rsidR="00596C99">
        <w:rPr>
          <w:rFonts w:ascii="Arial" w:hAnsi="Arial" w:cs="Arial"/>
          <w:sz w:val="24"/>
          <w:szCs w:val="24"/>
        </w:rPr>
        <w:t xml:space="preserve"> </w:t>
      </w:r>
      <w:r w:rsidR="00FF34BD">
        <w:rPr>
          <w:rFonts w:ascii="Arial" w:hAnsi="Arial" w:cs="Arial"/>
          <w:sz w:val="24"/>
          <w:szCs w:val="24"/>
        </w:rPr>
        <w:t>,</w:t>
      </w:r>
      <w:r w:rsidR="00596C99">
        <w:rPr>
          <w:rFonts w:ascii="Arial" w:hAnsi="Arial" w:cs="Arial"/>
          <w:sz w:val="24"/>
          <w:szCs w:val="24"/>
        </w:rPr>
        <w:t>2022/23 (6.70%)</w:t>
      </w:r>
      <w:r w:rsidR="00FF34BD">
        <w:rPr>
          <w:rFonts w:ascii="Arial" w:hAnsi="Arial" w:cs="Arial"/>
          <w:sz w:val="24"/>
          <w:szCs w:val="24"/>
        </w:rPr>
        <w:t>, and 2023/24 (5.35%)</w:t>
      </w:r>
      <w:r w:rsidR="00E55138">
        <w:rPr>
          <w:rFonts w:ascii="Arial" w:hAnsi="Arial" w:cs="Arial"/>
          <w:sz w:val="24"/>
          <w:szCs w:val="24"/>
        </w:rPr>
        <w:t xml:space="preserve"> and 2024/25 (</w:t>
      </w:r>
      <w:r w:rsidR="003C41E4">
        <w:rPr>
          <w:rFonts w:ascii="Arial" w:hAnsi="Arial" w:cs="Arial"/>
          <w:sz w:val="24"/>
          <w:szCs w:val="24"/>
        </w:rPr>
        <w:t>6.64%)</w:t>
      </w:r>
      <w:r w:rsidR="00EE69CF" w:rsidRPr="00935E80">
        <w:rPr>
          <w:rFonts w:ascii="Arial" w:hAnsi="Arial" w:cs="Arial"/>
          <w:sz w:val="24"/>
          <w:szCs w:val="24"/>
        </w:rPr>
        <w:t>:</w:t>
      </w:r>
    </w:p>
    <w:p w14:paraId="4A9D9A2B" w14:textId="77777777" w:rsidR="005F42D8" w:rsidRPr="00935E80" w:rsidRDefault="005F42D8" w:rsidP="00E308FD">
      <w:pPr>
        <w:spacing w:after="0" w:line="240" w:lineRule="auto"/>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1248"/>
        <w:gridCol w:w="1443"/>
        <w:gridCol w:w="1443"/>
        <w:gridCol w:w="1769"/>
        <w:gridCol w:w="1540"/>
        <w:gridCol w:w="1553"/>
      </w:tblGrid>
      <w:tr w:rsidR="002E52D8" w:rsidRPr="00935E80" w14:paraId="66F7EE34" w14:textId="77777777" w:rsidTr="00EA07E6">
        <w:trPr>
          <w:jc w:val="center"/>
        </w:trPr>
        <w:tc>
          <w:tcPr>
            <w:tcW w:w="1248" w:type="dxa"/>
            <w:tcBorders>
              <w:top w:val="single" w:sz="4" w:space="0" w:color="auto"/>
              <w:left w:val="single" w:sz="4" w:space="0" w:color="auto"/>
              <w:bottom w:val="single" w:sz="4" w:space="0" w:color="auto"/>
              <w:right w:val="single" w:sz="4" w:space="0" w:color="auto"/>
            </w:tcBorders>
          </w:tcPr>
          <w:p w14:paraId="014F0405" w14:textId="77777777" w:rsidR="002E52D8" w:rsidRPr="00935E80" w:rsidRDefault="002E52D8" w:rsidP="00C31F8B">
            <w:pPr>
              <w:jc w:val="both"/>
              <w:rPr>
                <w:rFonts w:ascii="Arial" w:hAnsi="Arial" w:cs="Arial"/>
                <w:sz w:val="24"/>
                <w:szCs w:val="24"/>
              </w:rPr>
            </w:pPr>
          </w:p>
        </w:tc>
        <w:tc>
          <w:tcPr>
            <w:tcW w:w="1443" w:type="dxa"/>
            <w:tcBorders>
              <w:top w:val="single" w:sz="4" w:space="0" w:color="auto"/>
              <w:left w:val="single" w:sz="4" w:space="0" w:color="auto"/>
              <w:bottom w:val="single" w:sz="4" w:space="0" w:color="auto"/>
              <w:right w:val="single" w:sz="4" w:space="0" w:color="auto"/>
            </w:tcBorders>
          </w:tcPr>
          <w:p w14:paraId="34984B66" w14:textId="2487FED5" w:rsidR="002E52D8" w:rsidRDefault="000E5FB2" w:rsidP="00C31F8B">
            <w:pPr>
              <w:jc w:val="both"/>
              <w:rPr>
                <w:rFonts w:ascii="Arial" w:hAnsi="Arial" w:cs="Arial"/>
                <w:b/>
                <w:sz w:val="24"/>
                <w:szCs w:val="24"/>
              </w:rPr>
            </w:pPr>
            <w:r>
              <w:rPr>
                <w:rFonts w:ascii="Arial" w:hAnsi="Arial" w:cs="Arial"/>
                <w:b/>
                <w:sz w:val="24"/>
                <w:szCs w:val="24"/>
              </w:rPr>
              <w:t>2024/25</w:t>
            </w:r>
          </w:p>
        </w:tc>
        <w:tc>
          <w:tcPr>
            <w:tcW w:w="1443" w:type="dxa"/>
            <w:tcBorders>
              <w:top w:val="single" w:sz="4" w:space="0" w:color="auto"/>
              <w:left w:val="single" w:sz="4" w:space="0" w:color="auto"/>
              <w:bottom w:val="single" w:sz="4" w:space="0" w:color="auto"/>
              <w:right w:val="single" w:sz="4" w:space="0" w:color="auto"/>
            </w:tcBorders>
          </w:tcPr>
          <w:p w14:paraId="43797472" w14:textId="036AD5CA" w:rsidR="002E52D8" w:rsidRPr="00935E80" w:rsidRDefault="002E52D8" w:rsidP="00C31F8B">
            <w:pPr>
              <w:jc w:val="both"/>
              <w:rPr>
                <w:rFonts w:ascii="Arial" w:hAnsi="Arial" w:cs="Arial"/>
                <w:b/>
                <w:sz w:val="24"/>
                <w:szCs w:val="24"/>
              </w:rPr>
            </w:pPr>
            <w:r>
              <w:rPr>
                <w:rFonts w:ascii="Arial" w:hAnsi="Arial" w:cs="Arial"/>
                <w:b/>
                <w:sz w:val="24"/>
                <w:szCs w:val="24"/>
              </w:rPr>
              <w:t>2023/24</w:t>
            </w:r>
          </w:p>
        </w:tc>
        <w:tc>
          <w:tcPr>
            <w:tcW w:w="1769" w:type="dxa"/>
            <w:tcBorders>
              <w:top w:val="single" w:sz="4" w:space="0" w:color="auto"/>
              <w:left w:val="single" w:sz="4" w:space="0" w:color="auto"/>
              <w:bottom w:val="single" w:sz="4" w:space="0" w:color="auto"/>
              <w:right w:val="single" w:sz="4" w:space="0" w:color="auto"/>
            </w:tcBorders>
          </w:tcPr>
          <w:p w14:paraId="4F59E0FF" w14:textId="45B81E91" w:rsidR="002E52D8" w:rsidRPr="00935E80" w:rsidRDefault="002E52D8" w:rsidP="00C31F8B">
            <w:pPr>
              <w:jc w:val="both"/>
              <w:rPr>
                <w:rFonts w:ascii="Arial" w:hAnsi="Arial" w:cs="Arial"/>
                <w:b/>
                <w:sz w:val="24"/>
                <w:szCs w:val="24"/>
              </w:rPr>
            </w:pPr>
            <w:r w:rsidRPr="00935E80">
              <w:rPr>
                <w:rFonts w:ascii="Arial" w:hAnsi="Arial" w:cs="Arial"/>
                <w:b/>
                <w:sz w:val="24"/>
                <w:szCs w:val="24"/>
              </w:rPr>
              <w:t>202</w:t>
            </w:r>
            <w:r>
              <w:rPr>
                <w:rFonts w:ascii="Arial" w:hAnsi="Arial" w:cs="Arial"/>
                <w:b/>
                <w:sz w:val="24"/>
                <w:szCs w:val="24"/>
              </w:rPr>
              <w:t>2</w:t>
            </w:r>
            <w:r w:rsidRPr="00935E80">
              <w:rPr>
                <w:rFonts w:ascii="Arial" w:hAnsi="Arial" w:cs="Arial"/>
                <w:b/>
                <w:sz w:val="24"/>
                <w:szCs w:val="24"/>
              </w:rPr>
              <w:t>/2</w:t>
            </w:r>
            <w:r>
              <w:rPr>
                <w:rFonts w:ascii="Arial" w:hAnsi="Arial" w:cs="Arial"/>
                <w:b/>
                <w:sz w:val="24"/>
                <w:szCs w:val="24"/>
              </w:rPr>
              <w:t>3</w:t>
            </w:r>
          </w:p>
        </w:tc>
        <w:tc>
          <w:tcPr>
            <w:tcW w:w="1540" w:type="dxa"/>
            <w:tcBorders>
              <w:top w:val="single" w:sz="4" w:space="0" w:color="auto"/>
              <w:left w:val="single" w:sz="4" w:space="0" w:color="auto"/>
              <w:bottom w:val="single" w:sz="4" w:space="0" w:color="auto"/>
              <w:right w:val="single" w:sz="4" w:space="0" w:color="auto"/>
            </w:tcBorders>
            <w:hideMark/>
          </w:tcPr>
          <w:p w14:paraId="461984C8" w14:textId="0C0AE3F5" w:rsidR="002E52D8" w:rsidRPr="00935E80" w:rsidRDefault="002E52D8" w:rsidP="00C31F8B">
            <w:pPr>
              <w:jc w:val="both"/>
              <w:rPr>
                <w:rFonts w:ascii="Arial" w:hAnsi="Arial" w:cs="Arial"/>
                <w:b/>
                <w:sz w:val="24"/>
                <w:szCs w:val="24"/>
              </w:rPr>
            </w:pPr>
            <w:r w:rsidRPr="00935E80">
              <w:rPr>
                <w:rFonts w:ascii="Arial" w:hAnsi="Arial" w:cs="Arial"/>
                <w:b/>
                <w:sz w:val="24"/>
                <w:szCs w:val="24"/>
              </w:rPr>
              <w:t>2021/22</w:t>
            </w:r>
          </w:p>
        </w:tc>
        <w:tc>
          <w:tcPr>
            <w:tcW w:w="1553" w:type="dxa"/>
            <w:tcBorders>
              <w:top w:val="single" w:sz="4" w:space="0" w:color="auto"/>
              <w:left w:val="single" w:sz="4" w:space="0" w:color="auto"/>
              <w:bottom w:val="single" w:sz="4" w:space="0" w:color="auto"/>
              <w:right w:val="single" w:sz="4" w:space="0" w:color="auto"/>
            </w:tcBorders>
            <w:hideMark/>
          </w:tcPr>
          <w:p w14:paraId="5C07D268" w14:textId="2AB31739" w:rsidR="002E52D8" w:rsidRPr="00935E80" w:rsidRDefault="002E52D8" w:rsidP="00C31F8B">
            <w:pPr>
              <w:jc w:val="both"/>
              <w:rPr>
                <w:rFonts w:ascii="Arial" w:hAnsi="Arial" w:cs="Arial"/>
                <w:b/>
                <w:sz w:val="24"/>
                <w:szCs w:val="24"/>
              </w:rPr>
            </w:pPr>
            <w:r w:rsidRPr="00935E80">
              <w:rPr>
                <w:rFonts w:ascii="Arial" w:hAnsi="Arial" w:cs="Arial"/>
                <w:b/>
                <w:sz w:val="24"/>
                <w:szCs w:val="24"/>
              </w:rPr>
              <w:t>2020/21</w:t>
            </w:r>
          </w:p>
        </w:tc>
      </w:tr>
      <w:tr w:rsidR="007D64C1" w:rsidRPr="00935E80" w14:paraId="5189E60A" w14:textId="77777777" w:rsidTr="00EA07E6">
        <w:trPr>
          <w:trHeight w:hRule="exact" w:val="420"/>
          <w:jc w:val="center"/>
        </w:trPr>
        <w:tc>
          <w:tcPr>
            <w:tcW w:w="1248" w:type="dxa"/>
            <w:tcBorders>
              <w:top w:val="single" w:sz="4" w:space="0" w:color="auto"/>
              <w:left w:val="single" w:sz="4" w:space="0" w:color="auto"/>
              <w:bottom w:val="single" w:sz="4" w:space="0" w:color="auto"/>
              <w:right w:val="single" w:sz="4" w:space="0" w:color="auto"/>
            </w:tcBorders>
            <w:vAlign w:val="center"/>
            <w:hideMark/>
          </w:tcPr>
          <w:p w14:paraId="507A2452" w14:textId="77777777" w:rsidR="007D64C1" w:rsidRPr="00935E80" w:rsidRDefault="007D64C1" w:rsidP="007D64C1">
            <w:pPr>
              <w:jc w:val="both"/>
              <w:rPr>
                <w:rFonts w:ascii="Arial" w:hAnsi="Arial" w:cs="Arial"/>
                <w:sz w:val="24"/>
                <w:szCs w:val="24"/>
              </w:rPr>
            </w:pPr>
            <w:r w:rsidRPr="00935E80">
              <w:rPr>
                <w:rFonts w:ascii="Arial" w:hAnsi="Arial" w:cs="Arial"/>
                <w:sz w:val="24"/>
                <w:szCs w:val="24"/>
              </w:rPr>
              <w:t>Budget</w:t>
            </w:r>
          </w:p>
        </w:tc>
        <w:tc>
          <w:tcPr>
            <w:tcW w:w="1443" w:type="dxa"/>
            <w:tcBorders>
              <w:top w:val="single" w:sz="4" w:space="0" w:color="auto"/>
              <w:left w:val="single" w:sz="4" w:space="0" w:color="auto"/>
              <w:bottom w:val="single" w:sz="4" w:space="0" w:color="auto"/>
              <w:right w:val="single" w:sz="4" w:space="0" w:color="auto"/>
            </w:tcBorders>
            <w:vAlign w:val="center"/>
          </w:tcPr>
          <w:p w14:paraId="271AD118" w14:textId="589F26DC" w:rsidR="007D64C1" w:rsidRDefault="007D64C1" w:rsidP="007D64C1">
            <w:pPr>
              <w:jc w:val="both"/>
              <w:rPr>
                <w:rFonts w:ascii="Arial" w:hAnsi="Arial" w:cs="Arial"/>
                <w:sz w:val="24"/>
                <w:szCs w:val="24"/>
              </w:rPr>
            </w:pPr>
            <w:r>
              <w:rPr>
                <w:rFonts w:ascii="Arial" w:hAnsi="Arial" w:cs="Arial"/>
                <w:sz w:val="24"/>
                <w:szCs w:val="24"/>
              </w:rPr>
              <w:t>15.639m</w:t>
            </w:r>
          </w:p>
        </w:tc>
        <w:tc>
          <w:tcPr>
            <w:tcW w:w="1443" w:type="dxa"/>
            <w:tcBorders>
              <w:top w:val="single" w:sz="4" w:space="0" w:color="auto"/>
              <w:left w:val="single" w:sz="4" w:space="0" w:color="auto"/>
              <w:bottom w:val="single" w:sz="4" w:space="0" w:color="auto"/>
              <w:right w:val="single" w:sz="4" w:space="0" w:color="auto"/>
            </w:tcBorders>
            <w:vAlign w:val="center"/>
          </w:tcPr>
          <w:p w14:paraId="70684B92" w14:textId="472665C3" w:rsidR="007D64C1" w:rsidRDefault="007D64C1" w:rsidP="007D64C1">
            <w:pPr>
              <w:jc w:val="both"/>
              <w:rPr>
                <w:rFonts w:ascii="Arial" w:hAnsi="Arial" w:cs="Arial"/>
                <w:sz w:val="24"/>
                <w:szCs w:val="24"/>
              </w:rPr>
            </w:pPr>
            <w:r>
              <w:rPr>
                <w:rFonts w:ascii="Arial" w:hAnsi="Arial" w:cs="Arial"/>
                <w:sz w:val="24"/>
                <w:szCs w:val="24"/>
              </w:rPr>
              <w:t>14.665m</w:t>
            </w:r>
          </w:p>
        </w:tc>
        <w:tc>
          <w:tcPr>
            <w:tcW w:w="1769" w:type="dxa"/>
            <w:tcBorders>
              <w:top w:val="single" w:sz="4" w:space="0" w:color="auto"/>
              <w:left w:val="single" w:sz="4" w:space="0" w:color="auto"/>
              <w:bottom w:val="single" w:sz="4" w:space="0" w:color="auto"/>
              <w:right w:val="single" w:sz="4" w:space="0" w:color="auto"/>
            </w:tcBorders>
            <w:vAlign w:val="center"/>
          </w:tcPr>
          <w:p w14:paraId="78D0390C" w14:textId="2EEA5FC1" w:rsidR="007D64C1" w:rsidRPr="00935E80" w:rsidRDefault="007D64C1" w:rsidP="007D64C1">
            <w:pPr>
              <w:jc w:val="both"/>
              <w:rPr>
                <w:rFonts w:ascii="Arial" w:hAnsi="Arial" w:cs="Arial"/>
                <w:sz w:val="24"/>
                <w:szCs w:val="24"/>
              </w:rPr>
            </w:pPr>
            <w:r>
              <w:rPr>
                <w:rFonts w:ascii="Arial" w:hAnsi="Arial" w:cs="Arial"/>
                <w:sz w:val="24"/>
                <w:szCs w:val="24"/>
              </w:rPr>
              <w:t>13.92m</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7298AB3" w14:textId="28B9DFDD" w:rsidR="007D64C1" w:rsidRPr="00935E80" w:rsidRDefault="007D64C1" w:rsidP="007D64C1">
            <w:pPr>
              <w:jc w:val="both"/>
              <w:rPr>
                <w:rFonts w:ascii="Arial" w:hAnsi="Arial" w:cs="Arial"/>
                <w:sz w:val="24"/>
                <w:szCs w:val="24"/>
              </w:rPr>
            </w:pPr>
            <w:r>
              <w:rPr>
                <w:rFonts w:ascii="Arial" w:hAnsi="Arial" w:cs="Arial"/>
                <w:sz w:val="24"/>
                <w:szCs w:val="24"/>
              </w:rPr>
              <w:t>13.04m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FBAF348" w14:textId="4B71008E" w:rsidR="007D64C1" w:rsidRPr="00935E80" w:rsidRDefault="007D64C1" w:rsidP="007D64C1">
            <w:pPr>
              <w:jc w:val="both"/>
              <w:rPr>
                <w:rFonts w:ascii="Arial" w:hAnsi="Arial" w:cs="Arial"/>
                <w:sz w:val="24"/>
                <w:szCs w:val="24"/>
              </w:rPr>
            </w:pPr>
            <w:r w:rsidRPr="00935E80">
              <w:rPr>
                <w:rFonts w:ascii="Arial" w:hAnsi="Arial" w:cs="Arial"/>
                <w:sz w:val="24"/>
                <w:szCs w:val="24"/>
              </w:rPr>
              <w:t>12.</w:t>
            </w:r>
            <w:r>
              <w:rPr>
                <w:rFonts w:ascii="Arial" w:hAnsi="Arial" w:cs="Arial"/>
                <w:sz w:val="24"/>
                <w:szCs w:val="24"/>
              </w:rPr>
              <w:t>6</w:t>
            </w:r>
            <w:r w:rsidRPr="00935E80">
              <w:rPr>
                <w:rFonts w:ascii="Arial" w:hAnsi="Arial" w:cs="Arial"/>
                <w:sz w:val="24"/>
                <w:szCs w:val="24"/>
              </w:rPr>
              <w:t>2m</w:t>
            </w:r>
          </w:p>
        </w:tc>
      </w:tr>
    </w:tbl>
    <w:p w14:paraId="00BF7221" w14:textId="3AF389B9" w:rsidR="00CC1082" w:rsidRDefault="00CC1082" w:rsidP="00E308FD">
      <w:pPr>
        <w:spacing w:after="0" w:line="240" w:lineRule="auto"/>
        <w:jc w:val="both"/>
        <w:rPr>
          <w:rFonts w:ascii="Arial" w:eastAsiaTheme="majorEastAsia" w:hAnsi="Arial" w:cs="Arial"/>
          <w:b/>
          <w:bCs/>
          <w:color w:val="0070C0"/>
          <w:sz w:val="28"/>
          <w:szCs w:val="28"/>
        </w:rPr>
      </w:pPr>
    </w:p>
    <w:p w14:paraId="1A4A0D4F" w14:textId="77777777" w:rsidR="002A5A88" w:rsidRDefault="002A5A88">
      <w:pPr>
        <w:rPr>
          <w:rFonts w:ascii="Arial" w:eastAsiaTheme="majorEastAsia" w:hAnsi="Arial" w:cs="Arial"/>
          <w:b/>
          <w:bCs/>
          <w:color w:val="0070C0"/>
          <w:sz w:val="28"/>
          <w:szCs w:val="28"/>
        </w:rPr>
      </w:pPr>
      <w:r>
        <w:rPr>
          <w:rFonts w:ascii="Arial" w:eastAsiaTheme="majorEastAsia" w:hAnsi="Arial" w:cs="Arial"/>
          <w:b/>
          <w:bCs/>
          <w:color w:val="0070C0"/>
          <w:sz w:val="28"/>
          <w:szCs w:val="28"/>
        </w:rPr>
        <w:br w:type="page"/>
      </w:r>
    </w:p>
    <w:p w14:paraId="196F5B09" w14:textId="6004269C" w:rsidR="002A5A88" w:rsidRDefault="002A5A88" w:rsidP="002A5A88">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4B8A0D71" w14:textId="77777777" w:rsidR="00CF23F2" w:rsidRDefault="00CF23F2" w:rsidP="00E308FD">
      <w:pPr>
        <w:spacing w:after="0" w:line="240" w:lineRule="auto"/>
        <w:jc w:val="both"/>
        <w:rPr>
          <w:rFonts w:ascii="Arial" w:hAnsi="Arial" w:cs="Arial"/>
          <w:highlight w:val="yellow"/>
        </w:rPr>
      </w:pPr>
    </w:p>
    <w:p w14:paraId="0A327D66" w14:textId="77777777" w:rsidR="000972D0" w:rsidRPr="00F71A62" w:rsidRDefault="000972D0" w:rsidP="00E308FD">
      <w:pPr>
        <w:spacing w:after="0" w:line="240" w:lineRule="auto"/>
        <w:jc w:val="both"/>
        <w:rPr>
          <w:rFonts w:ascii="Arial" w:hAnsi="Arial" w:cs="Arial"/>
          <w:b/>
          <w:color w:val="0070C0"/>
          <w:sz w:val="24"/>
          <w:szCs w:val="24"/>
        </w:rPr>
      </w:pPr>
      <w:r w:rsidRPr="00F71A62">
        <w:rPr>
          <w:rFonts w:ascii="Arial" w:hAnsi="Arial" w:cs="Arial"/>
          <w:b/>
          <w:color w:val="0070C0"/>
          <w:sz w:val="24"/>
          <w:szCs w:val="24"/>
        </w:rPr>
        <w:t>Risks, Uncertainties and Future Developments</w:t>
      </w:r>
    </w:p>
    <w:p w14:paraId="4E016CB9" w14:textId="54D451D4" w:rsidR="000972D0" w:rsidRPr="00935E80" w:rsidRDefault="000972D0" w:rsidP="00E308FD">
      <w:pPr>
        <w:tabs>
          <w:tab w:val="left" w:pos="426"/>
        </w:tabs>
        <w:spacing w:after="0" w:line="240" w:lineRule="auto"/>
        <w:jc w:val="both"/>
        <w:rPr>
          <w:rFonts w:ascii="Arial" w:hAnsi="Arial" w:cs="Arial"/>
          <w:sz w:val="24"/>
          <w:szCs w:val="24"/>
        </w:rPr>
      </w:pPr>
      <w:r w:rsidRPr="00935E80">
        <w:rPr>
          <w:rFonts w:ascii="Arial" w:hAnsi="Arial" w:cs="Arial"/>
          <w:sz w:val="24"/>
          <w:szCs w:val="24"/>
        </w:rPr>
        <w:t xml:space="preserve">The MIJB Chief Officer has a responsibility to maintain a risk strategy and risk reporting framework.  Risks inherent within the MIJB are monitored, managed and reported at Audit, Performance and Risk Committee.  In addition, a risk action log is monitored and managed by the Senior Management Team.  </w:t>
      </w:r>
    </w:p>
    <w:p w14:paraId="27B4D7AA" w14:textId="77777777" w:rsidR="0005294C" w:rsidRPr="00935E80" w:rsidRDefault="0005294C" w:rsidP="00E308FD">
      <w:pPr>
        <w:tabs>
          <w:tab w:val="left" w:pos="426"/>
        </w:tabs>
        <w:spacing w:after="0" w:line="240" w:lineRule="auto"/>
        <w:jc w:val="both"/>
        <w:rPr>
          <w:rFonts w:ascii="Arial" w:hAnsi="Arial" w:cs="Arial"/>
          <w:sz w:val="24"/>
          <w:szCs w:val="24"/>
          <w:highlight w:val="yellow"/>
        </w:rPr>
      </w:pPr>
    </w:p>
    <w:p w14:paraId="5FC26228" w14:textId="18445C07" w:rsidR="00F3191F" w:rsidRPr="00935E80" w:rsidRDefault="000972D0" w:rsidP="00E308FD">
      <w:pPr>
        <w:tabs>
          <w:tab w:val="left" w:pos="426"/>
        </w:tabs>
        <w:spacing w:after="0" w:line="240" w:lineRule="auto"/>
        <w:jc w:val="both"/>
        <w:rPr>
          <w:rFonts w:ascii="Arial" w:hAnsi="Arial" w:cs="Arial"/>
          <w:sz w:val="24"/>
          <w:szCs w:val="24"/>
        </w:rPr>
      </w:pPr>
      <w:r w:rsidRPr="000755F7">
        <w:rPr>
          <w:rFonts w:ascii="Arial" w:hAnsi="Arial" w:cs="Arial"/>
          <w:sz w:val="24"/>
          <w:szCs w:val="24"/>
        </w:rPr>
        <w:t xml:space="preserve">The key strategic risks </w:t>
      </w:r>
      <w:r w:rsidR="00CB6D81" w:rsidRPr="000755F7">
        <w:rPr>
          <w:rFonts w:ascii="Arial" w:hAnsi="Arial" w:cs="Arial"/>
          <w:sz w:val="24"/>
          <w:szCs w:val="24"/>
        </w:rPr>
        <w:t xml:space="preserve">of the MIJB classed as ‘High’ and ‘Very High’ </w:t>
      </w:r>
      <w:r w:rsidRPr="000755F7">
        <w:rPr>
          <w:rFonts w:ascii="Arial" w:hAnsi="Arial" w:cs="Arial"/>
          <w:sz w:val="24"/>
          <w:szCs w:val="24"/>
        </w:rPr>
        <w:t>are presented below</w:t>
      </w:r>
      <w:r w:rsidR="00EE1418">
        <w:rPr>
          <w:rFonts w:ascii="Arial" w:hAnsi="Arial" w:cs="Arial"/>
          <w:sz w:val="24"/>
          <w:szCs w:val="24"/>
        </w:rPr>
        <w:t>, the risk number relates to the MIJB internal risk numbering</w:t>
      </w:r>
      <w:r w:rsidRPr="000755F7">
        <w:rPr>
          <w:rFonts w:ascii="Arial" w:hAnsi="Arial" w:cs="Arial"/>
          <w:sz w:val="24"/>
          <w:szCs w:val="24"/>
        </w:rPr>
        <w:t>:</w:t>
      </w:r>
    </w:p>
    <w:p w14:paraId="3F3C8AB9" w14:textId="77777777" w:rsidR="00A3013D" w:rsidRPr="00F77910" w:rsidRDefault="00A3013D" w:rsidP="00E308FD">
      <w:pPr>
        <w:tabs>
          <w:tab w:val="left" w:pos="426"/>
        </w:tabs>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9016"/>
      </w:tblGrid>
      <w:tr w:rsidR="00A3013D" w:rsidRPr="00F77910" w14:paraId="4BFFEAEE" w14:textId="77777777" w:rsidTr="00071638">
        <w:tc>
          <w:tcPr>
            <w:tcW w:w="9016" w:type="dxa"/>
            <w:tcBorders>
              <w:bottom w:val="single" w:sz="4" w:space="0" w:color="auto"/>
            </w:tcBorders>
            <w:shd w:val="clear" w:color="auto" w:fill="FF0000"/>
          </w:tcPr>
          <w:p w14:paraId="10A2AE28" w14:textId="77777777" w:rsidR="00A3013D" w:rsidRPr="00935E80" w:rsidRDefault="00A3013D" w:rsidP="00E308FD">
            <w:pPr>
              <w:tabs>
                <w:tab w:val="left" w:pos="426"/>
              </w:tabs>
              <w:jc w:val="both"/>
              <w:rPr>
                <w:rFonts w:ascii="Arial" w:eastAsiaTheme="majorEastAsia" w:hAnsi="Arial" w:cs="Arial"/>
                <w:b/>
                <w:bCs/>
                <w:color w:val="0070C0"/>
                <w:sz w:val="24"/>
                <w:szCs w:val="24"/>
              </w:rPr>
            </w:pPr>
            <w:r w:rsidRPr="00935E80">
              <w:rPr>
                <w:rFonts w:ascii="Arial" w:hAnsi="Arial" w:cs="Arial"/>
                <w:b/>
                <w:sz w:val="24"/>
                <w:szCs w:val="24"/>
              </w:rPr>
              <w:t>VERY HIGH</w:t>
            </w:r>
          </w:p>
        </w:tc>
      </w:tr>
      <w:tr w:rsidR="00A3013D" w:rsidRPr="00F77910" w14:paraId="23C6148E" w14:textId="77777777" w:rsidTr="00071638">
        <w:tc>
          <w:tcPr>
            <w:tcW w:w="9016" w:type="dxa"/>
            <w:tcBorders>
              <w:bottom w:val="single" w:sz="4" w:space="0" w:color="auto"/>
            </w:tcBorders>
          </w:tcPr>
          <w:p w14:paraId="33E4815B" w14:textId="18A625AA" w:rsidR="00CB6D81" w:rsidRPr="00935E80" w:rsidRDefault="00CB6D81" w:rsidP="00E308FD">
            <w:pPr>
              <w:jc w:val="both"/>
              <w:rPr>
                <w:rFonts w:ascii="Arial" w:hAnsi="Arial" w:cs="Arial"/>
                <w:snapToGrid w:val="0"/>
                <w:color w:val="000000"/>
                <w:sz w:val="24"/>
                <w:szCs w:val="24"/>
              </w:rPr>
            </w:pPr>
            <w:r w:rsidRPr="00935E80">
              <w:rPr>
                <w:rFonts w:ascii="Arial" w:hAnsi="Arial" w:cs="Arial"/>
                <w:b/>
                <w:sz w:val="24"/>
                <w:szCs w:val="24"/>
                <w:u w:val="single"/>
              </w:rPr>
              <w:t>Risk</w:t>
            </w:r>
            <w:r w:rsidR="006C2C68" w:rsidRPr="00935E80">
              <w:rPr>
                <w:rFonts w:ascii="Arial" w:hAnsi="Arial" w:cs="Arial"/>
                <w:b/>
                <w:sz w:val="24"/>
                <w:szCs w:val="24"/>
                <w:u w:val="single"/>
              </w:rPr>
              <w:t xml:space="preserve"> </w:t>
            </w:r>
            <w:r w:rsidR="00847B61" w:rsidRPr="00935E80">
              <w:rPr>
                <w:rFonts w:ascii="Arial" w:hAnsi="Arial" w:cs="Arial"/>
                <w:b/>
                <w:sz w:val="24"/>
                <w:szCs w:val="24"/>
                <w:u w:val="single"/>
              </w:rPr>
              <w:t>2</w:t>
            </w:r>
            <w:r w:rsidRPr="00935E80">
              <w:rPr>
                <w:rFonts w:ascii="Arial" w:hAnsi="Arial" w:cs="Arial"/>
                <w:b/>
                <w:sz w:val="24"/>
                <w:szCs w:val="24"/>
                <w:u w:val="single"/>
              </w:rPr>
              <w:t xml:space="preserve"> - </w:t>
            </w:r>
            <w:r w:rsidR="006D73B3" w:rsidRPr="006D73B3">
              <w:rPr>
                <w:bCs/>
                <w:sz w:val="24"/>
                <w:szCs w:val="24"/>
                <w:lang w:eastAsia="en-GB"/>
              </w:rPr>
              <w:t xml:space="preserve">The MIJB must operate within the resources allocated to it by the partner bodies and it is good financial practice to set a balanced budget at the start of each financial year. There is a risk that </w:t>
            </w:r>
            <w:r w:rsidR="006D73B3">
              <w:rPr>
                <w:bCs/>
                <w:sz w:val="24"/>
                <w:szCs w:val="24"/>
                <w:lang w:eastAsia="en-GB"/>
              </w:rPr>
              <w:t>f</w:t>
            </w:r>
            <w:r w:rsidR="006D73B3" w:rsidRPr="006D73B3">
              <w:rPr>
                <w:bCs/>
                <w:sz w:val="24"/>
                <w:szCs w:val="24"/>
                <w:lang w:eastAsia="en-GB"/>
              </w:rPr>
              <w:t>inancial pressures being experienced by the funding partners will directly impact the MIJB’s strategic planning of services and its decision-making</w:t>
            </w:r>
            <w:r w:rsidR="00A50152" w:rsidRPr="00935E80">
              <w:rPr>
                <w:rFonts w:ascii="Arial" w:hAnsi="Arial" w:cs="Arial"/>
                <w:snapToGrid w:val="0"/>
                <w:color w:val="000000"/>
                <w:sz w:val="24"/>
                <w:szCs w:val="24"/>
              </w:rPr>
              <w:t>.</w:t>
            </w:r>
          </w:p>
          <w:p w14:paraId="6043522E" w14:textId="77777777" w:rsidR="00CB6D81" w:rsidRPr="00935E80" w:rsidRDefault="00CB6D81" w:rsidP="00E308FD">
            <w:pPr>
              <w:jc w:val="both"/>
              <w:rPr>
                <w:rFonts w:ascii="Arial" w:hAnsi="Arial" w:cs="Arial"/>
                <w:snapToGrid w:val="0"/>
                <w:color w:val="000000"/>
                <w:sz w:val="24"/>
                <w:szCs w:val="24"/>
              </w:rPr>
            </w:pPr>
          </w:p>
          <w:p w14:paraId="6432919E" w14:textId="70A5AD50" w:rsidR="004912C6" w:rsidRDefault="006D73B3" w:rsidP="00FC000C">
            <w:pPr>
              <w:jc w:val="both"/>
              <w:rPr>
                <w:rFonts w:ascii="Arial" w:hAnsi="Arial" w:cs="Arial"/>
                <w:snapToGrid w:val="0"/>
                <w:color w:val="000000"/>
                <w:sz w:val="24"/>
                <w:szCs w:val="24"/>
              </w:rPr>
            </w:pPr>
            <w:r>
              <w:rPr>
                <w:rFonts w:ascii="Arial" w:hAnsi="Arial" w:cs="Arial"/>
                <w:b/>
                <w:snapToGrid w:val="0"/>
                <w:color w:val="000000"/>
                <w:sz w:val="24"/>
                <w:szCs w:val="24"/>
                <w:u w:val="single"/>
              </w:rPr>
              <w:t>Managing the risk – current controls in place</w:t>
            </w:r>
            <w:r w:rsidR="0097219E" w:rsidRPr="00935E80">
              <w:rPr>
                <w:rFonts w:ascii="Arial" w:hAnsi="Arial" w:cs="Arial"/>
                <w:b/>
                <w:snapToGrid w:val="0"/>
                <w:color w:val="000000"/>
                <w:sz w:val="24"/>
                <w:szCs w:val="24"/>
                <w:u w:val="single"/>
              </w:rPr>
              <w:t xml:space="preserve"> </w:t>
            </w:r>
            <w:r w:rsidR="00FC000C">
              <w:rPr>
                <w:rFonts w:ascii="Arial" w:hAnsi="Arial" w:cs="Arial"/>
                <w:snapToGrid w:val="0"/>
                <w:color w:val="000000"/>
                <w:sz w:val="24"/>
                <w:szCs w:val="24"/>
              </w:rPr>
              <w:t>–</w:t>
            </w:r>
            <w:r w:rsidR="00CB6D81" w:rsidRPr="00935E80">
              <w:rPr>
                <w:rFonts w:ascii="Arial" w:hAnsi="Arial" w:cs="Arial"/>
                <w:snapToGrid w:val="0"/>
                <w:color w:val="000000"/>
                <w:sz w:val="24"/>
                <w:szCs w:val="24"/>
              </w:rPr>
              <w:t xml:space="preserve"> </w:t>
            </w:r>
          </w:p>
          <w:p w14:paraId="2579AED6" w14:textId="77777777" w:rsidR="00FC000C" w:rsidRDefault="00FC000C" w:rsidP="00FC000C">
            <w:pPr>
              <w:jc w:val="both"/>
              <w:rPr>
                <w:snapToGrid w:val="0"/>
                <w:color w:val="000000"/>
                <w:sz w:val="24"/>
              </w:rPr>
            </w:pPr>
          </w:p>
          <w:p w14:paraId="119FA542" w14:textId="578B55CD" w:rsidR="006D73B3" w:rsidRPr="006D73B3" w:rsidRDefault="006D73B3" w:rsidP="00761BB9">
            <w:pPr>
              <w:numPr>
                <w:ilvl w:val="0"/>
                <w:numId w:val="19"/>
              </w:numPr>
              <w:rPr>
                <w:sz w:val="24"/>
                <w:szCs w:val="24"/>
                <w:lang w:eastAsia="en-GB"/>
              </w:rPr>
            </w:pPr>
            <w:r w:rsidRPr="006D73B3">
              <w:rPr>
                <w:sz w:val="24"/>
                <w:szCs w:val="24"/>
                <w:lang w:eastAsia="en-GB"/>
              </w:rPr>
              <w:t xml:space="preserve">Medium Term Financial Framework (MTFF) approved by MIJB on </w:t>
            </w:r>
            <w:r w:rsidR="005C4635">
              <w:rPr>
                <w:sz w:val="24"/>
                <w:szCs w:val="24"/>
                <w:lang w:eastAsia="en-GB"/>
              </w:rPr>
              <w:t>27</w:t>
            </w:r>
            <w:r w:rsidRPr="006D73B3">
              <w:rPr>
                <w:sz w:val="24"/>
                <w:szCs w:val="24"/>
                <w:lang w:eastAsia="en-GB"/>
              </w:rPr>
              <w:t xml:space="preserve"> March 2025.</w:t>
            </w:r>
          </w:p>
          <w:p w14:paraId="34938861" w14:textId="77777777" w:rsidR="006D73B3" w:rsidRPr="006D73B3" w:rsidRDefault="006D73B3" w:rsidP="00761BB9">
            <w:pPr>
              <w:numPr>
                <w:ilvl w:val="0"/>
                <w:numId w:val="19"/>
              </w:numPr>
              <w:rPr>
                <w:sz w:val="24"/>
                <w:szCs w:val="24"/>
                <w:lang w:eastAsia="en-GB"/>
              </w:rPr>
            </w:pPr>
            <w:r w:rsidRPr="006D73B3">
              <w:rPr>
                <w:sz w:val="24"/>
                <w:szCs w:val="24"/>
                <w:lang w:eastAsia="en-GB"/>
              </w:rPr>
              <w:t>Additional resource to support services a Programme Management Office agreed until September 2025.</w:t>
            </w:r>
          </w:p>
          <w:p w14:paraId="1AE3BBF2" w14:textId="77777777" w:rsidR="006D73B3" w:rsidRPr="006D73B3" w:rsidRDefault="006D73B3" w:rsidP="00761BB9">
            <w:pPr>
              <w:numPr>
                <w:ilvl w:val="0"/>
                <w:numId w:val="19"/>
              </w:numPr>
              <w:rPr>
                <w:sz w:val="24"/>
                <w:szCs w:val="24"/>
                <w:lang w:eastAsia="en-GB"/>
              </w:rPr>
            </w:pPr>
            <w:r w:rsidRPr="006D73B3">
              <w:rPr>
                <w:sz w:val="24"/>
                <w:szCs w:val="24"/>
                <w:lang w:eastAsia="en-GB"/>
              </w:rPr>
              <w:t>Tri-partite partnership performance meetings with partner CEOs, Finance Directors and Chair/Vice Chair of MIJB.</w:t>
            </w:r>
          </w:p>
          <w:p w14:paraId="2DADEA10" w14:textId="77777777" w:rsidR="006D73B3" w:rsidRPr="006D73B3" w:rsidRDefault="006D73B3" w:rsidP="00761BB9">
            <w:pPr>
              <w:numPr>
                <w:ilvl w:val="0"/>
                <w:numId w:val="19"/>
              </w:numPr>
              <w:rPr>
                <w:sz w:val="24"/>
                <w:szCs w:val="24"/>
                <w:lang w:eastAsia="en-GB"/>
              </w:rPr>
            </w:pPr>
            <w:r w:rsidRPr="006D73B3">
              <w:rPr>
                <w:sz w:val="24"/>
                <w:szCs w:val="24"/>
                <w:lang w:eastAsia="en-GB"/>
              </w:rPr>
              <w:t>Operational financial monitoring undertaken by Chief Finance Officer (CFO), Heads of Service (HOS) and Budget Managers.</w:t>
            </w:r>
          </w:p>
          <w:p w14:paraId="03F935AB" w14:textId="77777777" w:rsidR="006D73B3" w:rsidRPr="006D73B3" w:rsidRDefault="006D73B3" w:rsidP="00761BB9">
            <w:pPr>
              <w:numPr>
                <w:ilvl w:val="0"/>
                <w:numId w:val="19"/>
              </w:numPr>
              <w:rPr>
                <w:sz w:val="24"/>
                <w:szCs w:val="24"/>
                <w:lang w:eastAsia="en-GB"/>
              </w:rPr>
            </w:pPr>
            <w:r w:rsidRPr="006D73B3">
              <w:rPr>
                <w:sz w:val="24"/>
                <w:szCs w:val="24"/>
                <w:lang w:eastAsia="en-GB"/>
              </w:rPr>
              <w:t>Budget Savings Oversight Group chaired by Chief Officer, attended by HOS, CFO and Service Managers as appropriate.</w:t>
            </w:r>
          </w:p>
          <w:p w14:paraId="6DBEA052" w14:textId="0A8C8A09" w:rsidR="00FC000C" w:rsidRPr="006D73B3" w:rsidRDefault="006D73B3" w:rsidP="00761BB9">
            <w:pPr>
              <w:pStyle w:val="ListParagraph"/>
              <w:numPr>
                <w:ilvl w:val="0"/>
                <w:numId w:val="19"/>
              </w:numPr>
              <w:jc w:val="both"/>
              <w:rPr>
                <w:snapToGrid w:val="0"/>
                <w:sz w:val="24"/>
                <w:szCs w:val="24"/>
              </w:rPr>
            </w:pPr>
            <w:r w:rsidRPr="006D73B3">
              <w:rPr>
                <w:sz w:val="24"/>
                <w:szCs w:val="24"/>
                <w:lang w:eastAsia="en-GB"/>
              </w:rPr>
              <w:t xml:space="preserve">Review of MIJB Strategic Delivery Plan ensuring all projects </w:t>
            </w:r>
            <w:proofErr w:type="gramStart"/>
            <w:r w:rsidRPr="006D73B3">
              <w:rPr>
                <w:sz w:val="24"/>
                <w:szCs w:val="24"/>
                <w:lang w:eastAsia="en-GB"/>
              </w:rPr>
              <w:t>are</w:t>
            </w:r>
            <w:proofErr w:type="gramEnd"/>
            <w:r w:rsidRPr="006D73B3">
              <w:rPr>
                <w:sz w:val="24"/>
                <w:szCs w:val="24"/>
                <w:lang w:eastAsia="en-GB"/>
              </w:rPr>
              <w:t xml:space="preserve"> aligned with savings plans</w:t>
            </w:r>
            <w:r w:rsidR="00FC000C" w:rsidRPr="006D73B3">
              <w:rPr>
                <w:snapToGrid w:val="0"/>
                <w:sz w:val="24"/>
                <w:szCs w:val="24"/>
              </w:rPr>
              <w:t>.</w:t>
            </w:r>
          </w:p>
          <w:p w14:paraId="451954A3" w14:textId="77777777" w:rsidR="00FC000C" w:rsidRDefault="00FC000C" w:rsidP="00FC000C">
            <w:pPr>
              <w:jc w:val="both"/>
              <w:rPr>
                <w:rFonts w:ascii="Arial" w:hAnsi="Arial" w:cs="Arial"/>
                <w:snapToGrid w:val="0"/>
                <w:color w:val="000000"/>
                <w:sz w:val="24"/>
                <w:szCs w:val="24"/>
              </w:rPr>
            </w:pPr>
          </w:p>
          <w:p w14:paraId="77D0CBF3" w14:textId="0714E7FA" w:rsidR="00FC000C" w:rsidRDefault="006D73B3" w:rsidP="00FC000C">
            <w:pPr>
              <w:jc w:val="both"/>
              <w:rPr>
                <w:rFonts w:ascii="Arial" w:hAnsi="Arial" w:cs="Arial"/>
                <w:b/>
                <w:bCs/>
                <w:snapToGrid w:val="0"/>
                <w:color w:val="000000"/>
                <w:sz w:val="24"/>
                <w:szCs w:val="24"/>
                <w:u w:val="single"/>
              </w:rPr>
            </w:pPr>
            <w:r w:rsidRPr="00480B79">
              <w:rPr>
                <w:rFonts w:ascii="Arial" w:hAnsi="Arial" w:cs="Arial"/>
                <w:b/>
                <w:bCs/>
                <w:snapToGrid w:val="0"/>
                <w:color w:val="000000"/>
                <w:sz w:val="24"/>
                <w:szCs w:val="24"/>
                <w:u w:val="single"/>
              </w:rPr>
              <w:t>Assurances</w:t>
            </w:r>
            <w:r w:rsidR="00FC000C" w:rsidRPr="00480B79">
              <w:rPr>
                <w:rFonts w:ascii="Arial" w:hAnsi="Arial" w:cs="Arial"/>
                <w:b/>
                <w:bCs/>
                <w:snapToGrid w:val="0"/>
                <w:color w:val="000000"/>
                <w:sz w:val="24"/>
                <w:szCs w:val="24"/>
                <w:u w:val="single"/>
              </w:rPr>
              <w:t>:</w:t>
            </w:r>
          </w:p>
          <w:p w14:paraId="5A47591A" w14:textId="77777777" w:rsidR="00480B79" w:rsidRPr="00480B79" w:rsidRDefault="00480B79" w:rsidP="00FC000C">
            <w:pPr>
              <w:jc w:val="both"/>
              <w:rPr>
                <w:rFonts w:ascii="Arial" w:hAnsi="Arial" w:cs="Arial"/>
                <w:b/>
                <w:bCs/>
                <w:snapToGrid w:val="0"/>
                <w:color w:val="000000"/>
                <w:sz w:val="24"/>
                <w:szCs w:val="24"/>
                <w:u w:val="single"/>
              </w:rPr>
            </w:pPr>
          </w:p>
          <w:p w14:paraId="25EB93EE" w14:textId="176776C3" w:rsidR="00480B79" w:rsidRPr="00480B79" w:rsidRDefault="00480B79" w:rsidP="00480B79">
            <w:pPr>
              <w:rPr>
                <w:sz w:val="24"/>
                <w:szCs w:val="24"/>
                <w:lang w:eastAsia="en-GB"/>
              </w:rPr>
            </w:pPr>
            <w:r w:rsidRPr="00480B79">
              <w:rPr>
                <w:sz w:val="24"/>
                <w:szCs w:val="24"/>
                <w:lang w:eastAsia="en-GB"/>
              </w:rPr>
              <w:t>Quarterly Budget monitoring reporting to APR and MIJB</w:t>
            </w:r>
            <w:r w:rsidR="005C4635">
              <w:rPr>
                <w:sz w:val="24"/>
                <w:szCs w:val="24"/>
                <w:lang w:eastAsia="en-GB"/>
              </w:rPr>
              <w:t>.</w:t>
            </w:r>
          </w:p>
          <w:p w14:paraId="5996CC21" w14:textId="7743CFC8" w:rsidR="00480B79" w:rsidRPr="00480B79" w:rsidRDefault="00480B79" w:rsidP="00480B79">
            <w:pPr>
              <w:rPr>
                <w:sz w:val="24"/>
                <w:szCs w:val="24"/>
                <w:lang w:eastAsia="en-GB"/>
              </w:rPr>
            </w:pPr>
            <w:r w:rsidRPr="00480B79">
              <w:rPr>
                <w:sz w:val="24"/>
                <w:szCs w:val="24"/>
                <w:lang w:eastAsia="en-GB"/>
              </w:rPr>
              <w:t>Financial Reporting through MIJB, NHS Grampian and Moray Council</w:t>
            </w:r>
            <w:r w:rsidR="005C4635">
              <w:rPr>
                <w:sz w:val="24"/>
                <w:szCs w:val="24"/>
                <w:lang w:eastAsia="en-GB"/>
              </w:rPr>
              <w:t>.</w:t>
            </w:r>
          </w:p>
          <w:p w14:paraId="0921F073" w14:textId="77777777" w:rsidR="00480B79" w:rsidRPr="00480B79" w:rsidRDefault="00480B79" w:rsidP="00480B79">
            <w:pPr>
              <w:rPr>
                <w:sz w:val="24"/>
                <w:szCs w:val="24"/>
                <w:lang w:eastAsia="en-GB"/>
              </w:rPr>
            </w:pPr>
            <w:r w:rsidRPr="00480B79">
              <w:rPr>
                <w:sz w:val="24"/>
                <w:szCs w:val="24"/>
                <w:lang w:eastAsia="en-GB"/>
              </w:rPr>
              <w:t>The Project Management Office will support the Financial Recovery Savings presented as part of the budget setting for 2025/26.</w:t>
            </w:r>
          </w:p>
          <w:p w14:paraId="761212D0" w14:textId="77777777" w:rsidR="00480B79" w:rsidRPr="00480B79" w:rsidRDefault="00480B79" w:rsidP="00480B79">
            <w:pPr>
              <w:rPr>
                <w:sz w:val="24"/>
                <w:szCs w:val="24"/>
                <w:lang w:eastAsia="en-GB"/>
              </w:rPr>
            </w:pPr>
            <w:r w:rsidRPr="00480B79">
              <w:rPr>
                <w:sz w:val="24"/>
                <w:szCs w:val="24"/>
                <w:lang w:eastAsia="en-GB"/>
              </w:rPr>
              <w:t>Financial Development Sessions with MIJB members.</w:t>
            </w:r>
          </w:p>
          <w:p w14:paraId="2E68A7C1" w14:textId="7F872DA7" w:rsidR="00480B79" w:rsidRPr="00480B79" w:rsidRDefault="00480B79" w:rsidP="00480B79">
            <w:pPr>
              <w:rPr>
                <w:sz w:val="24"/>
                <w:szCs w:val="24"/>
                <w:lang w:eastAsia="en-GB"/>
              </w:rPr>
            </w:pPr>
            <w:r w:rsidRPr="00480B79">
              <w:rPr>
                <w:sz w:val="24"/>
                <w:szCs w:val="24"/>
                <w:lang w:eastAsia="en-GB"/>
              </w:rPr>
              <w:t>Internal Audit quarterly reporting to APR</w:t>
            </w:r>
            <w:r w:rsidR="005C4635">
              <w:rPr>
                <w:sz w:val="24"/>
                <w:szCs w:val="24"/>
                <w:lang w:eastAsia="en-GB"/>
              </w:rPr>
              <w:t>.</w:t>
            </w:r>
            <w:r w:rsidRPr="00480B79">
              <w:rPr>
                <w:sz w:val="24"/>
                <w:szCs w:val="24"/>
                <w:lang w:eastAsia="en-GB"/>
              </w:rPr>
              <w:t xml:space="preserve"> </w:t>
            </w:r>
          </w:p>
          <w:p w14:paraId="7FF86A0E" w14:textId="77777777" w:rsidR="00480B79" w:rsidRPr="00480B79" w:rsidRDefault="00480B79" w:rsidP="00480B79">
            <w:pPr>
              <w:rPr>
                <w:sz w:val="24"/>
                <w:szCs w:val="24"/>
                <w:lang w:eastAsia="en-GB"/>
              </w:rPr>
            </w:pPr>
            <w:r w:rsidRPr="00480B79">
              <w:rPr>
                <w:sz w:val="24"/>
                <w:szCs w:val="24"/>
                <w:lang w:eastAsia="en-GB"/>
              </w:rPr>
              <w:t>External Audits presented to MIJB/ Committees as appropriate.</w:t>
            </w:r>
          </w:p>
          <w:p w14:paraId="5942A0DB" w14:textId="7FEF6590" w:rsidR="00FC000C" w:rsidRPr="00480B79" w:rsidRDefault="00480B79" w:rsidP="00480B79">
            <w:pPr>
              <w:jc w:val="both"/>
              <w:rPr>
                <w:snapToGrid w:val="0"/>
                <w:sz w:val="24"/>
                <w:szCs w:val="24"/>
                <w:highlight w:val="yellow"/>
              </w:rPr>
            </w:pPr>
            <w:r w:rsidRPr="00480B79">
              <w:rPr>
                <w:sz w:val="24"/>
                <w:szCs w:val="24"/>
                <w:lang w:eastAsia="en-GB"/>
              </w:rPr>
              <w:t>Six weekly Tri-partite partnership performance meetings with partner CEOs, Finance Directors and regular meetings with the Chair/Vice Chair of MIJB</w:t>
            </w:r>
            <w:r w:rsidR="00FC000C" w:rsidRPr="00480B79">
              <w:rPr>
                <w:rFonts w:ascii="Arial" w:hAnsi="Arial" w:cs="Arial"/>
                <w:snapToGrid w:val="0"/>
                <w:color w:val="000000"/>
                <w:sz w:val="24"/>
                <w:szCs w:val="24"/>
              </w:rPr>
              <w:t>.</w:t>
            </w:r>
          </w:p>
          <w:p w14:paraId="03194A40" w14:textId="77777777" w:rsidR="00FC000C" w:rsidRDefault="00FC000C" w:rsidP="006D2F09">
            <w:pPr>
              <w:pStyle w:val="BodyText"/>
              <w:rPr>
                <w:snapToGrid w:val="0"/>
              </w:rPr>
            </w:pPr>
          </w:p>
          <w:p w14:paraId="0EE92DB5" w14:textId="77777777" w:rsidR="00FC000C" w:rsidRDefault="00FC000C" w:rsidP="006D2F09">
            <w:pPr>
              <w:pStyle w:val="BodyText"/>
              <w:rPr>
                <w:snapToGrid w:val="0"/>
              </w:rPr>
            </w:pPr>
          </w:p>
          <w:p w14:paraId="535740A2" w14:textId="77777777" w:rsidR="00FC000C" w:rsidRDefault="00FC000C" w:rsidP="006D2F09">
            <w:pPr>
              <w:pStyle w:val="BodyText"/>
              <w:rPr>
                <w:snapToGrid w:val="0"/>
              </w:rPr>
            </w:pPr>
          </w:p>
          <w:p w14:paraId="369596C7" w14:textId="1E169A85" w:rsidR="00262D25" w:rsidRPr="00935E80" w:rsidRDefault="00262D25" w:rsidP="006D2F09">
            <w:pPr>
              <w:pStyle w:val="BodyText"/>
              <w:rPr>
                <w:rFonts w:eastAsiaTheme="majorEastAsia"/>
                <w:b/>
                <w:bCs/>
                <w:color w:val="0070C0"/>
                <w:highlight w:val="yellow"/>
              </w:rPr>
            </w:pPr>
          </w:p>
        </w:tc>
      </w:tr>
    </w:tbl>
    <w:p w14:paraId="74F8542F" w14:textId="77777777" w:rsidR="00A14BDC" w:rsidRDefault="00A14BDC" w:rsidP="00071638">
      <w:pPr>
        <w:spacing w:after="0" w:line="240" w:lineRule="auto"/>
        <w:jc w:val="both"/>
        <w:rPr>
          <w:rFonts w:ascii="Arial" w:eastAsiaTheme="majorEastAsia" w:hAnsi="Arial" w:cs="Arial"/>
          <w:b/>
          <w:bCs/>
          <w:color w:val="0070C0"/>
          <w:sz w:val="28"/>
          <w:szCs w:val="28"/>
        </w:rPr>
      </w:pPr>
    </w:p>
    <w:p w14:paraId="71865091" w14:textId="77777777" w:rsidR="000755F7" w:rsidRDefault="000755F7" w:rsidP="00071638">
      <w:pPr>
        <w:spacing w:after="0" w:line="240" w:lineRule="auto"/>
        <w:jc w:val="both"/>
        <w:rPr>
          <w:rFonts w:ascii="Arial" w:eastAsiaTheme="majorEastAsia" w:hAnsi="Arial" w:cs="Arial"/>
          <w:b/>
          <w:bCs/>
          <w:color w:val="0070C0"/>
          <w:sz w:val="28"/>
          <w:szCs w:val="28"/>
        </w:rPr>
      </w:pPr>
    </w:p>
    <w:p w14:paraId="0C16783E" w14:textId="77777777" w:rsidR="000755F7" w:rsidRDefault="000755F7" w:rsidP="000755F7">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550F9254" w14:textId="77777777" w:rsidR="000755F7" w:rsidRPr="00F77910" w:rsidRDefault="000755F7" w:rsidP="000755F7">
      <w:pPr>
        <w:autoSpaceDE w:val="0"/>
        <w:autoSpaceDN w:val="0"/>
        <w:adjustRightInd w:val="0"/>
        <w:spacing w:after="0" w:line="240" w:lineRule="auto"/>
        <w:jc w:val="both"/>
        <w:rPr>
          <w:rFonts w:ascii="Arial" w:hAnsi="Arial" w:cs="Arial"/>
          <w:color w:val="000000"/>
        </w:rPr>
      </w:pPr>
    </w:p>
    <w:tbl>
      <w:tblPr>
        <w:tblStyle w:val="TableGrid"/>
        <w:tblW w:w="0" w:type="auto"/>
        <w:tblLook w:val="04A0" w:firstRow="1" w:lastRow="0" w:firstColumn="1" w:lastColumn="0" w:noHBand="0" w:noVBand="1"/>
      </w:tblPr>
      <w:tblGrid>
        <w:gridCol w:w="9016"/>
      </w:tblGrid>
      <w:tr w:rsidR="000755F7" w:rsidRPr="00F77910" w14:paraId="6F550E3B" w14:textId="77777777" w:rsidTr="00EA07E6">
        <w:tc>
          <w:tcPr>
            <w:tcW w:w="9016" w:type="dxa"/>
            <w:tcBorders>
              <w:top w:val="single" w:sz="4" w:space="0" w:color="auto"/>
              <w:bottom w:val="single" w:sz="4" w:space="0" w:color="auto"/>
            </w:tcBorders>
            <w:shd w:val="clear" w:color="auto" w:fill="FFC000"/>
          </w:tcPr>
          <w:p w14:paraId="516D7602" w14:textId="77777777" w:rsidR="000755F7" w:rsidRPr="00935E80" w:rsidRDefault="000755F7" w:rsidP="00EA07E6">
            <w:pPr>
              <w:tabs>
                <w:tab w:val="left" w:pos="426"/>
              </w:tabs>
              <w:jc w:val="both"/>
              <w:rPr>
                <w:rFonts w:ascii="Arial" w:eastAsiaTheme="majorEastAsia" w:hAnsi="Arial" w:cs="Arial"/>
                <w:b/>
                <w:bCs/>
                <w:color w:val="0070C0"/>
                <w:sz w:val="24"/>
                <w:szCs w:val="24"/>
                <w:highlight w:val="yellow"/>
              </w:rPr>
            </w:pPr>
            <w:r w:rsidRPr="00935E80">
              <w:rPr>
                <w:rFonts w:ascii="Arial" w:hAnsi="Arial" w:cs="Arial"/>
                <w:b/>
                <w:sz w:val="24"/>
                <w:szCs w:val="24"/>
              </w:rPr>
              <w:t>HIGH</w:t>
            </w:r>
          </w:p>
        </w:tc>
      </w:tr>
      <w:tr w:rsidR="00E34491" w:rsidRPr="00F77910" w14:paraId="108781E4" w14:textId="77777777" w:rsidTr="00CC1082">
        <w:trPr>
          <w:cantSplit/>
        </w:trPr>
        <w:tc>
          <w:tcPr>
            <w:tcW w:w="9016" w:type="dxa"/>
            <w:tcBorders>
              <w:top w:val="single" w:sz="4" w:space="0" w:color="auto"/>
              <w:left w:val="single" w:sz="4" w:space="0" w:color="auto"/>
              <w:bottom w:val="single" w:sz="4" w:space="0" w:color="auto"/>
              <w:right w:val="single" w:sz="4" w:space="0" w:color="auto"/>
            </w:tcBorders>
          </w:tcPr>
          <w:p w14:paraId="5170D2A8" w14:textId="737FB712" w:rsidR="00E34491" w:rsidRPr="00935E80" w:rsidRDefault="00E34491" w:rsidP="00832B2E">
            <w:pPr>
              <w:tabs>
                <w:tab w:val="left" w:pos="426"/>
              </w:tabs>
              <w:jc w:val="both"/>
              <w:rPr>
                <w:rFonts w:ascii="Arial" w:hAnsi="Arial" w:cs="Arial"/>
                <w:sz w:val="24"/>
                <w:szCs w:val="24"/>
              </w:rPr>
            </w:pPr>
            <w:r w:rsidRPr="00935E80">
              <w:rPr>
                <w:rFonts w:ascii="Arial" w:hAnsi="Arial" w:cs="Arial"/>
                <w:b/>
                <w:sz w:val="24"/>
                <w:szCs w:val="24"/>
                <w:u w:val="single"/>
              </w:rPr>
              <w:t xml:space="preserve">Risk </w:t>
            </w:r>
            <w:r w:rsidR="00847B61" w:rsidRPr="00935E80">
              <w:rPr>
                <w:rFonts w:ascii="Arial" w:hAnsi="Arial" w:cs="Arial"/>
                <w:b/>
                <w:sz w:val="24"/>
                <w:szCs w:val="24"/>
                <w:u w:val="single"/>
              </w:rPr>
              <w:t>3</w:t>
            </w:r>
            <w:r w:rsidRPr="00935E80">
              <w:rPr>
                <w:rFonts w:ascii="Arial" w:hAnsi="Arial" w:cs="Arial"/>
                <w:b/>
                <w:sz w:val="24"/>
                <w:szCs w:val="24"/>
                <w:u w:val="single"/>
              </w:rPr>
              <w:t xml:space="preserve"> - </w:t>
            </w:r>
            <w:r w:rsidR="00480B79" w:rsidRPr="00480B79">
              <w:rPr>
                <w:bCs/>
                <w:sz w:val="24"/>
                <w:szCs w:val="24"/>
              </w:rPr>
              <w:t>There is a risk that the MIJB’s workforce strategy is not delivered impacting the quality of paid and unpaid Health &amp; Social Care</w:t>
            </w:r>
            <w:r w:rsidR="004708B8">
              <w:rPr>
                <w:rFonts w:ascii="Arial" w:hAnsi="Arial" w:cs="Arial"/>
                <w:sz w:val="24"/>
                <w:szCs w:val="24"/>
              </w:rPr>
              <w:t>.</w:t>
            </w:r>
          </w:p>
          <w:p w14:paraId="704E6626" w14:textId="77777777" w:rsidR="00E34491" w:rsidRPr="00935E80" w:rsidRDefault="00E34491" w:rsidP="00E308FD">
            <w:pPr>
              <w:tabs>
                <w:tab w:val="left" w:pos="426"/>
              </w:tabs>
              <w:jc w:val="both"/>
              <w:rPr>
                <w:rFonts w:ascii="Arial" w:hAnsi="Arial" w:cs="Arial"/>
                <w:sz w:val="24"/>
                <w:szCs w:val="24"/>
              </w:rPr>
            </w:pPr>
          </w:p>
          <w:p w14:paraId="0AB1A7F5" w14:textId="2D458B7D" w:rsidR="00BB42F3" w:rsidRPr="00935E80" w:rsidRDefault="00480B79" w:rsidP="00E308FD">
            <w:pPr>
              <w:jc w:val="both"/>
              <w:rPr>
                <w:rFonts w:ascii="Arial" w:hAnsi="Arial" w:cs="Arial"/>
                <w:color w:val="000000" w:themeColor="text1"/>
                <w:sz w:val="24"/>
                <w:szCs w:val="24"/>
              </w:rPr>
            </w:pPr>
            <w:r>
              <w:rPr>
                <w:rFonts w:ascii="Arial" w:hAnsi="Arial" w:cs="Arial"/>
                <w:b/>
                <w:sz w:val="24"/>
                <w:szCs w:val="24"/>
                <w:u w:val="single"/>
              </w:rPr>
              <w:t>Managing the risk –</w:t>
            </w:r>
            <w:r w:rsidR="00E34491" w:rsidRPr="00935E80">
              <w:rPr>
                <w:rFonts w:ascii="Arial" w:hAnsi="Arial" w:cs="Arial"/>
                <w:b/>
                <w:sz w:val="24"/>
                <w:szCs w:val="24"/>
                <w:u w:val="single"/>
              </w:rPr>
              <w:t xml:space="preserve"> </w:t>
            </w:r>
            <w:r>
              <w:rPr>
                <w:rFonts w:ascii="Arial" w:hAnsi="Arial" w:cs="Arial"/>
                <w:b/>
                <w:sz w:val="24"/>
                <w:szCs w:val="24"/>
                <w:u w:val="single"/>
              </w:rPr>
              <w:t>Current controls in place</w:t>
            </w:r>
            <w:r w:rsidR="00E34491" w:rsidRPr="00935E80">
              <w:rPr>
                <w:rFonts w:ascii="Arial" w:hAnsi="Arial" w:cs="Arial"/>
                <w:color w:val="000000" w:themeColor="text1"/>
                <w:sz w:val="24"/>
                <w:szCs w:val="24"/>
              </w:rPr>
              <w:t xml:space="preserve">  </w:t>
            </w:r>
          </w:p>
          <w:p w14:paraId="5C85280F" w14:textId="77777777" w:rsidR="00BB42F3" w:rsidRPr="00935E80" w:rsidRDefault="00BB42F3" w:rsidP="00E308FD">
            <w:pPr>
              <w:jc w:val="both"/>
              <w:rPr>
                <w:rFonts w:ascii="Arial" w:eastAsia="Times New Roman" w:hAnsi="Arial" w:cs="Arial"/>
                <w:color w:val="000000" w:themeColor="text1"/>
                <w:sz w:val="24"/>
                <w:szCs w:val="24"/>
              </w:rPr>
            </w:pPr>
          </w:p>
          <w:p w14:paraId="41A44294" w14:textId="77777777" w:rsidR="00480B79" w:rsidRPr="003670AD" w:rsidRDefault="00480B79" w:rsidP="00761BB9">
            <w:pPr>
              <w:pStyle w:val="ListParagraph"/>
              <w:numPr>
                <w:ilvl w:val="0"/>
                <w:numId w:val="20"/>
              </w:numPr>
              <w:spacing w:after="160" w:line="259" w:lineRule="auto"/>
              <w:rPr>
                <w:rFonts w:ascii="Arial" w:hAnsi="Arial" w:cs="Arial"/>
                <w:sz w:val="24"/>
                <w:szCs w:val="24"/>
              </w:rPr>
            </w:pPr>
            <w:r w:rsidRPr="003670AD">
              <w:rPr>
                <w:rFonts w:ascii="Arial" w:hAnsi="Arial" w:cs="Arial"/>
                <w:sz w:val="24"/>
                <w:szCs w:val="24"/>
              </w:rPr>
              <w:t>Management structure currently under review.</w:t>
            </w:r>
          </w:p>
          <w:p w14:paraId="559B110A" w14:textId="77777777" w:rsidR="00480B79" w:rsidRPr="003670AD" w:rsidRDefault="00480B79" w:rsidP="00761BB9">
            <w:pPr>
              <w:pStyle w:val="ListParagraph"/>
              <w:numPr>
                <w:ilvl w:val="0"/>
                <w:numId w:val="20"/>
              </w:numPr>
              <w:spacing w:after="160" w:line="259" w:lineRule="auto"/>
              <w:rPr>
                <w:rFonts w:ascii="Arial" w:hAnsi="Arial" w:cs="Arial"/>
                <w:sz w:val="24"/>
                <w:szCs w:val="24"/>
              </w:rPr>
            </w:pPr>
            <w:r w:rsidRPr="003670AD">
              <w:rPr>
                <w:rFonts w:ascii="Arial" w:hAnsi="Arial" w:cs="Arial"/>
                <w:sz w:val="24"/>
                <w:szCs w:val="24"/>
              </w:rPr>
              <w:t xml:space="preserve">Moray Council are aware of the housing issues and are </w:t>
            </w:r>
            <w:proofErr w:type="gramStart"/>
            <w:r w:rsidRPr="003670AD">
              <w:rPr>
                <w:rFonts w:ascii="Arial" w:hAnsi="Arial" w:cs="Arial"/>
                <w:sz w:val="24"/>
                <w:szCs w:val="24"/>
              </w:rPr>
              <w:t>conducting an assessment of</w:t>
            </w:r>
            <w:proofErr w:type="gramEnd"/>
            <w:r w:rsidRPr="003670AD">
              <w:rPr>
                <w:rFonts w:ascii="Arial" w:hAnsi="Arial" w:cs="Arial"/>
                <w:sz w:val="24"/>
                <w:szCs w:val="24"/>
              </w:rPr>
              <w:t xml:space="preserve"> needs, including people working in the Health and Care sector.</w:t>
            </w:r>
          </w:p>
          <w:p w14:paraId="38E98E57" w14:textId="77777777" w:rsidR="00480B79" w:rsidRPr="003670AD" w:rsidRDefault="00480B79" w:rsidP="00761BB9">
            <w:pPr>
              <w:pStyle w:val="ListParagraph"/>
              <w:numPr>
                <w:ilvl w:val="0"/>
                <w:numId w:val="20"/>
              </w:numPr>
              <w:spacing w:after="160" w:line="259" w:lineRule="auto"/>
              <w:rPr>
                <w:rFonts w:ascii="Arial" w:hAnsi="Arial" w:cs="Arial"/>
                <w:sz w:val="24"/>
                <w:szCs w:val="24"/>
              </w:rPr>
            </w:pPr>
            <w:r w:rsidRPr="003670AD">
              <w:rPr>
                <w:rFonts w:ascii="Arial" w:hAnsi="Arial" w:cs="Arial"/>
                <w:sz w:val="24"/>
                <w:szCs w:val="24"/>
              </w:rPr>
              <w:t>Staff wellbeing is a key focus and there are many initiatives across both parent organisations offering information, support and access to activities.</w:t>
            </w:r>
          </w:p>
          <w:p w14:paraId="7306740C" w14:textId="77777777" w:rsidR="00480B79" w:rsidRPr="003670AD" w:rsidRDefault="00480B79" w:rsidP="00761BB9">
            <w:pPr>
              <w:pStyle w:val="ListParagraph"/>
              <w:numPr>
                <w:ilvl w:val="0"/>
                <w:numId w:val="20"/>
              </w:numPr>
              <w:spacing w:after="160" w:line="259" w:lineRule="auto"/>
              <w:rPr>
                <w:rFonts w:ascii="Arial" w:hAnsi="Arial" w:cs="Arial"/>
                <w:sz w:val="24"/>
                <w:szCs w:val="24"/>
              </w:rPr>
            </w:pPr>
            <w:r w:rsidRPr="003670AD">
              <w:rPr>
                <w:rFonts w:ascii="Arial" w:hAnsi="Arial" w:cs="Arial"/>
                <w:sz w:val="24"/>
                <w:szCs w:val="24"/>
              </w:rPr>
              <w:t>Collaborative approaches with educational institutions e.g. intakes and programmes for future workforce development.</w:t>
            </w:r>
          </w:p>
          <w:p w14:paraId="599EE565" w14:textId="77777777" w:rsidR="00480B79" w:rsidRPr="00480B79" w:rsidRDefault="00480B79" w:rsidP="00761BB9">
            <w:pPr>
              <w:pStyle w:val="ListParagraph"/>
              <w:numPr>
                <w:ilvl w:val="0"/>
                <w:numId w:val="20"/>
              </w:numPr>
              <w:spacing w:after="160" w:line="259" w:lineRule="auto"/>
              <w:rPr>
                <w:rFonts w:ascii="Arial" w:hAnsi="Arial" w:cs="Arial"/>
                <w:sz w:val="24"/>
                <w:szCs w:val="24"/>
              </w:rPr>
            </w:pPr>
            <w:r w:rsidRPr="003670AD">
              <w:rPr>
                <w:rFonts w:ascii="Arial" w:hAnsi="Arial" w:cs="Arial"/>
                <w:sz w:val="24"/>
                <w:szCs w:val="24"/>
              </w:rPr>
              <w:t xml:space="preserve">Professional Development and retention programmes; Incentives have been secured to attract additional NHS dentists and dental practices to Moray. The Scottish Dental Access Initiative includes Moray, with grants of £50,000 and above available to allow dental practices to be established or extended– provided there is a seven-year commitment to providing NHS treatment. A </w:t>
            </w:r>
            <w:r w:rsidRPr="00480B79">
              <w:rPr>
                <w:rFonts w:ascii="Arial" w:hAnsi="Arial" w:cs="Arial"/>
                <w:sz w:val="24"/>
                <w:szCs w:val="24"/>
              </w:rPr>
              <w:t xml:space="preserve">recruitment and retention bonus </w:t>
            </w:r>
            <w:proofErr w:type="gramStart"/>
            <w:r w:rsidRPr="00480B79">
              <w:rPr>
                <w:rFonts w:ascii="Arial" w:hAnsi="Arial" w:cs="Arial"/>
                <w:sz w:val="24"/>
                <w:szCs w:val="24"/>
              </w:rPr>
              <w:t>is</w:t>
            </w:r>
            <w:proofErr w:type="gramEnd"/>
            <w:r w:rsidRPr="00480B79">
              <w:rPr>
                <w:rFonts w:ascii="Arial" w:hAnsi="Arial" w:cs="Arial"/>
                <w:sz w:val="24"/>
                <w:szCs w:val="24"/>
              </w:rPr>
              <w:t xml:space="preserve"> also being offered to eligible new dentists in Moray</w:t>
            </w:r>
          </w:p>
          <w:p w14:paraId="1DFCDABA" w14:textId="77777777" w:rsidR="00480B79" w:rsidRPr="00480B79" w:rsidRDefault="00480B79" w:rsidP="00761BB9">
            <w:pPr>
              <w:pStyle w:val="ListParagraph"/>
              <w:numPr>
                <w:ilvl w:val="0"/>
                <w:numId w:val="20"/>
              </w:numPr>
              <w:spacing w:after="160" w:line="259" w:lineRule="auto"/>
              <w:jc w:val="both"/>
              <w:rPr>
                <w:rFonts w:ascii="Arial" w:eastAsiaTheme="majorEastAsia" w:hAnsi="Arial" w:cs="Arial"/>
                <w:b/>
                <w:bCs/>
                <w:sz w:val="24"/>
                <w:szCs w:val="24"/>
                <w:u w:val="single"/>
              </w:rPr>
            </w:pPr>
            <w:r w:rsidRPr="00480B79">
              <w:rPr>
                <w:rFonts w:ascii="Arial" w:hAnsi="Arial" w:cs="Arial"/>
                <w:sz w:val="24"/>
                <w:szCs w:val="24"/>
              </w:rPr>
              <w:t>GP sustainability Group and Primary Care Vison for the Future Groups now progressing across Grampian.</w:t>
            </w:r>
          </w:p>
          <w:p w14:paraId="2199BC0F" w14:textId="384A85D4" w:rsidR="000633D2" w:rsidRPr="00480B79" w:rsidRDefault="00480B79" w:rsidP="00761BB9">
            <w:pPr>
              <w:pStyle w:val="ListParagraph"/>
              <w:numPr>
                <w:ilvl w:val="0"/>
                <w:numId w:val="20"/>
              </w:numPr>
              <w:spacing w:after="160" w:line="259" w:lineRule="auto"/>
              <w:jc w:val="both"/>
              <w:rPr>
                <w:rFonts w:ascii="Arial" w:eastAsiaTheme="majorEastAsia" w:hAnsi="Arial" w:cs="Arial"/>
                <w:b/>
                <w:bCs/>
                <w:sz w:val="24"/>
                <w:szCs w:val="24"/>
                <w:u w:val="single"/>
              </w:rPr>
            </w:pPr>
            <w:proofErr w:type="spellStart"/>
            <w:r w:rsidRPr="00480B79">
              <w:rPr>
                <w:rFonts w:ascii="Arial" w:hAnsi="Arial" w:cs="Arial"/>
                <w:sz w:val="24"/>
                <w:szCs w:val="24"/>
              </w:rPr>
              <w:t>iMatter</w:t>
            </w:r>
            <w:proofErr w:type="spellEnd"/>
            <w:r w:rsidRPr="00480B79">
              <w:rPr>
                <w:rFonts w:ascii="Arial" w:hAnsi="Arial" w:cs="Arial"/>
                <w:sz w:val="24"/>
                <w:szCs w:val="24"/>
              </w:rPr>
              <w:t xml:space="preserve"> reports are used to develop actions plans for teams.</w:t>
            </w:r>
          </w:p>
          <w:p w14:paraId="6055E9A8" w14:textId="04D64E7F" w:rsidR="00480B79" w:rsidRDefault="00480B79" w:rsidP="00480B79">
            <w:pPr>
              <w:spacing w:after="160" w:line="259" w:lineRule="auto"/>
              <w:jc w:val="both"/>
              <w:rPr>
                <w:rFonts w:ascii="Arial" w:eastAsiaTheme="majorEastAsia" w:hAnsi="Arial" w:cs="Arial"/>
                <w:b/>
                <w:bCs/>
                <w:sz w:val="24"/>
                <w:szCs w:val="24"/>
                <w:u w:val="single"/>
              </w:rPr>
            </w:pPr>
            <w:r w:rsidRPr="00480B79">
              <w:rPr>
                <w:rFonts w:ascii="Arial" w:eastAsiaTheme="majorEastAsia" w:hAnsi="Arial" w:cs="Arial"/>
                <w:b/>
                <w:bCs/>
                <w:sz w:val="24"/>
                <w:szCs w:val="24"/>
                <w:u w:val="single"/>
              </w:rPr>
              <w:t>Assurances</w:t>
            </w:r>
            <w:r>
              <w:rPr>
                <w:rFonts w:ascii="Arial" w:eastAsiaTheme="majorEastAsia" w:hAnsi="Arial" w:cs="Arial"/>
                <w:b/>
                <w:bCs/>
                <w:sz w:val="24"/>
                <w:szCs w:val="24"/>
                <w:u w:val="single"/>
              </w:rPr>
              <w:t>:</w:t>
            </w:r>
          </w:p>
          <w:p w14:paraId="0A36C543" w14:textId="77777777" w:rsidR="00480B79" w:rsidRDefault="00480B79" w:rsidP="00480B79">
            <w:pPr>
              <w:spacing w:line="259" w:lineRule="auto"/>
              <w:rPr>
                <w:rFonts w:ascii="Arial" w:hAnsi="Arial" w:cs="Arial"/>
                <w:sz w:val="24"/>
                <w:szCs w:val="24"/>
              </w:rPr>
            </w:pPr>
            <w:r w:rsidRPr="00480B79">
              <w:rPr>
                <w:rFonts w:ascii="Arial" w:hAnsi="Arial" w:cs="Arial"/>
                <w:sz w:val="24"/>
                <w:szCs w:val="24"/>
              </w:rPr>
              <w:t>Operational oversight by Moray Workforce Forum.</w:t>
            </w:r>
          </w:p>
          <w:p w14:paraId="175ECCC4" w14:textId="4FC2D81E" w:rsidR="00480B79" w:rsidRDefault="00480B79" w:rsidP="00480B79">
            <w:pPr>
              <w:spacing w:line="259" w:lineRule="auto"/>
              <w:rPr>
                <w:rFonts w:ascii="Arial" w:hAnsi="Arial" w:cs="Arial"/>
                <w:b/>
                <w:color w:val="000000" w:themeColor="text1"/>
                <w:sz w:val="24"/>
                <w:szCs w:val="24"/>
                <w:u w:val="single"/>
              </w:rPr>
            </w:pPr>
            <w:r w:rsidRPr="003670AD">
              <w:rPr>
                <w:rFonts w:ascii="Arial" w:hAnsi="Arial" w:cs="Arial"/>
                <w:sz w:val="24"/>
                <w:szCs w:val="24"/>
              </w:rPr>
              <w:t>The HSCM Response Group continues to focus on leadership around emerging issues and resolving them, including staffing</w:t>
            </w:r>
            <w:r w:rsidR="007377C3">
              <w:rPr>
                <w:rFonts w:ascii="Arial" w:hAnsi="Arial" w:cs="Arial"/>
                <w:sz w:val="24"/>
                <w:szCs w:val="24"/>
              </w:rPr>
              <w:t>.</w:t>
            </w:r>
            <w:r w:rsidRPr="00935E80">
              <w:rPr>
                <w:rFonts w:ascii="Arial" w:hAnsi="Arial" w:cs="Arial"/>
                <w:b/>
                <w:color w:val="000000" w:themeColor="text1"/>
                <w:sz w:val="24"/>
                <w:szCs w:val="24"/>
                <w:u w:val="single"/>
              </w:rPr>
              <w:t xml:space="preserve"> </w:t>
            </w:r>
          </w:p>
          <w:p w14:paraId="42311A5E" w14:textId="77777777" w:rsidR="00480B79" w:rsidRDefault="00480B79" w:rsidP="00480B79">
            <w:pPr>
              <w:jc w:val="both"/>
              <w:rPr>
                <w:rFonts w:ascii="Arial" w:hAnsi="Arial" w:cs="Arial"/>
                <w:b/>
                <w:color w:val="000000" w:themeColor="text1"/>
                <w:sz w:val="24"/>
                <w:szCs w:val="24"/>
                <w:u w:val="single"/>
              </w:rPr>
            </w:pPr>
          </w:p>
          <w:p w14:paraId="5D1C12D9" w14:textId="72847F9B" w:rsidR="00262D25" w:rsidRPr="00935E80" w:rsidRDefault="00262D25" w:rsidP="00480B79">
            <w:pPr>
              <w:jc w:val="both"/>
              <w:rPr>
                <w:rFonts w:ascii="Arial" w:hAnsi="Arial" w:cs="Arial"/>
                <w:i/>
                <w:sz w:val="24"/>
                <w:szCs w:val="24"/>
              </w:rPr>
            </w:pPr>
            <w:r w:rsidRPr="00935E80">
              <w:rPr>
                <w:rFonts w:ascii="Arial" w:hAnsi="Arial" w:cs="Arial"/>
                <w:b/>
                <w:color w:val="000000" w:themeColor="text1"/>
                <w:sz w:val="24"/>
                <w:szCs w:val="24"/>
                <w:u w:val="single"/>
              </w:rPr>
              <w:t xml:space="preserve">Risk </w:t>
            </w:r>
            <w:r w:rsidRPr="00935E80">
              <w:rPr>
                <w:rFonts w:ascii="Arial" w:hAnsi="Arial" w:cs="Arial"/>
                <w:b/>
                <w:color w:val="000000" w:themeColor="text1"/>
                <w:sz w:val="24"/>
                <w:szCs w:val="24"/>
                <w:u w:val="single"/>
              </w:rPr>
              <w:softHyphen/>
              <w:t xml:space="preserve"> 5 </w:t>
            </w:r>
            <w:r w:rsidRPr="00480B79">
              <w:rPr>
                <w:rFonts w:ascii="Arial" w:hAnsi="Arial" w:cs="Arial"/>
                <w:bCs/>
                <w:color w:val="000000" w:themeColor="text1"/>
                <w:sz w:val="24"/>
                <w:szCs w:val="24"/>
                <w:u w:val="single"/>
              </w:rPr>
              <w:t xml:space="preserve">- </w:t>
            </w:r>
            <w:r w:rsidR="00480B79" w:rsidRPr="00480B79">
              <w:rPr>
                <w:bCs/>
                <w:sz w:val="24"/>
                <w:szCs w:val="24"/>
                <w:lang w:eastAsia="en-GB"/>
              </w:rPr>
              <w:t>There is a risk that the MIJB does not comply with the necessary legislative and regulatory requirements in which it operates</w:t>
            </w:r>
            <w:r w:rsidRPr="00935E80">
              <w:rPr>
                <w:rFonts w:ascii="Arial" w:hAnsi="Arial" w:cs="Arial"/>
                <w:sz w:val="24"/>
                <w:szCs w:val="24"/>
              </w:rPr>
              <w:t>.</w:t>
            </w:r>
          </w:p>
          <w:p w14:paraId="190BF9D5" w14:textId="77777777" w:rsidR="00262D25" w:rsidRPr="00935E80" w:rsidRDefault="00262D25" w:rsidP="00262D25">
            <w:pPr>
              <w:jc w:val="both"/>
              <w:rPr>
                <w:rFonts w:ascii="Arial" w:eastAsiaTheme="majorEastAsia" w:hAnsi="Arial" w:cs="Arial"/>
                <w:bCs/>
                <w:color w:val="0070C0"/>
                <w:sz w:val="24"/>
                <w:szCs w:val="24"/>
                <w:highlight w:val="yellow"/>
              </w:rPr>
            </w:pPr>
          </w:p>
          <w:p w14:paraId="25A2CD7F" w14:textId="289077E9" w:rsidR="00480B79" w:rsidRDefault="00480B79" w:rsidP="00480B79">
            <w:pPr>
              <w:jc w:val="both"/>
              <w:rPr>
                <w:rFonts w:ascii="Arial" w:hAnsi="Arial" w:cs="Arial"/>
                <w:b/>
                <w:sz w:val="24"/>
                <w:szCs w:val="24"/>
                <w:u w:val="single"/>
              </w:rPr>
            </w:pPr>
            <w:r>
              <w:rPr>
                <w:rFonts w:ascii="Arial" w:hAnsi="Arial" w:cs="Arial"/>
                <w:b/>
                <w:sz w:val="24"/>
                <w:szCs w:val="24"/>
                <w:u w:val="single"/>
              </w:rPr>
              <w:t>Managing the risk –</w:t>
            </w:r>
            <w:r w:rsidRPr="00935E80">
              <w:rPr>
                <w:rFonts w:ascii="Arial" w:hAnsi="Arial" w:cs="Arial"/>
                <w:b/>
                <w:sz w:val="24"/>
                <w:szCs w:val="24"/>
                <w:u w:val="single"/>
              </w:rPr>
              <w:t xml:space="preserve"> </w:t>
            </w:r>
            <w:r>
              <w:rPr>
                <w:rFonts w:ascii="Arial" w:hAnsi="Arial" w:cs="Arial"/>
                <w:b/>
                <w:sz w:val="24"/>
                <w:szCs w:val="24"/>
                <w:u w:val="single"/>
              </w:rPr>
              <w:t>Current controls in place:</w:t>
            </w:r>
          </w:p>
          <w:p w14:paraId="5A87047D" w14:textId="77777777" w:rsidR="00480B79" w:rsidRPr="00C232A2" w:rsidRDefault="00480B79" w:rsidP="00480B79">
            <w:pPr>
              <w:jc w:val="both"/>
              <w:rPr>
                <w:rFonts w:ascii="Arial" w:hAnsi="Arial" w:cs="Arial"/>
                <w:sz w:val="24"/>
                <w:szCs w:val="24"/>
              </w:rPr>
            </w:pPr>
          </w:p>
          <w:p w14:paraId="3C012339" w14:textId="00E9E738" w:rsidR="00262D25" w:rsidRPr="00C232A2" w:rsidRDefault="00C232A2" w:rsidP="00761BB9">
            <w:pPr>
              <w:pStyle w:val="ListParagraph"/>
              <w:numPr>
                <w:ilvl w:val="0"/>
                <w:numId w:val="21"/>
              </w:numPr>
              <w:jc w:val="both"/>
              <w:rPr>
                <w:rFonts w:ascii="Arial" w:eastAsiaTheme="majorEastAsia" w:hAnsi="Arial" w:cs="Arial"/>
                <w:b/>
                <w:bCs/>
                <w:sz w:val="24"/>
                <w:szCs w:val="24"/>
                <w:u w:val="single"/>
              </w:rPr>
            </w:pPr>
            <w:r w:rsidRPr="00C232A2">
              <w:rPr>
                <w:rFonts w:ascii="Arial" w:hAnsi="Arial" w:cs="Arial"/>
                <w:sz w:val="24"/>
                <w:szCs w:val="24"/>
              </w:rPr>
              <w:t xml:space="preserve">NHS Grampian Resilience Standards Action Plan approved (3 year). New standards are being drafted by Scottish </w:t>
            </w:r>
            <w:r w:rsidR="006E1E22" w:rsidRPr="00C232A2">
              <w:rPr>
                <w:rFonts w:ascii="Arial" w:hAnsi="Arial" w:cs="Arial"/>
                <w:sz w:val="24"/>
                <w:szCs w:val="24"/>
              </w:rPr>
              <w:t>Government,</w:t>
            </w:r>
            <w:r w:rsidRPr="00C232A2">
              <w:rPr>
                <w:rFonts w:ascii="Arial" w:hAnsi="Arial" w:cs="Arial"/>
                <w:sz w:val="24"/>
                <w:szCs w:val="24"/>
              </w:rPr>
              <w:t xml:space="preserve"> and these are expected in 2025 and will replace the current standards</w:t>
            </w:r>
            <w:r w:rsidR="007377C3">
              <w:rPr>
                <w:rFonts w:ascii="Arial" w:hAnsi="Arial" w:cs="Arial"/>
                <w:sz w:val="24"/>
                <w:szCs w:val="24"/>
              </w:rPr>
              <w:t>.</w:t>
            </w:r>
          </w:p>
          <w:p w14:paraId="1F1E7427" w14:textId="28580D89" w:rsidR="00C232A2" w:rsidRPr="00C232A2" w:rsidRDefault="00C232A2" w:rsidP="00761BB9">
            <w:pPr>
              <w:pStyle w:val="ListParagraph"/>
              <w:numPr>
                <w:ilvl w:val="0"/>
                <w:numId w:val="21"/>
              </w:numPr>
              <w:jc w:val="both"/>
              <w:rPr>
                <w:rFonts w:ascii="Arial" w:eastAsiaTheme="majorEastAsia" w:hAnsi="Arial" w:cs="Arial"/>
                <w:b/>
                <w:bCs/>
                <w:sz w:val="24"/>
                <w:szCs w:val="24"/>
                <w:u w:val="single"/>
              </w:rPr>
            </w:pPr>
            <w:r w:rsidRPr="00C232A2">
              <w:rPr>
                <w:rFonts w:ascii="Arial" w:hAnsi="Arial" w:cs="Arial"/>
                <w:sz w:val="24"/>
                <w:szCs w:val="24"/>
              </w:rPr>
              <w:t>Continuous emergency preparedness awareness with partners under GLRP – including exercises and debriefs</w:t>
            </w:r>
            <w:r w:rsidR="007377C3">
              <w:rPr>
                <w:rFonts w:ascii="Arial" w:hAnsi="Arial" w:cs="Arial"/>
                <w:sz w:val="24"/>
                <w:szCs w:val="24"/>
              </w:rPr>
              <w:t>.</w:t>
            </w:r>
          </w:p>
          <w:p w14:paraId="486350F4" w14:textId="4B06FF9F" w:rsidR="00C232A2" w:rsidRPr="00C232A2" w:rsidRDefault="00C232A2" w:rsidP="00761BB9">
            <w:pPr>
              <w:pStyle w:val="ListParagraph"/>
              <w:numPr>
                <w:ilvl w:val="0"/>
                <w:numId w:val="21"/>
              </w:numPr>
              <w:jc w:val="both"/>
              <w:rPr>
                <w:rFonts w:ascii="Arial" w:eastAsiaTheme="majorEastAsia" w:hAnsi="Arial" w:cs="Arial"/>
                <w:b/>
                <w:bCs/>
                <w:sz w:val="24"/>
                <w:szCs w:val="24"/>
                <w:u w:val="single"/>
              </w:rPr>
            </w:pPr>
            <w:r w:rsidRPr="00C232A2">
              <w:rPr>
                <w:rFonts w:ascii="Arial" w:hAnsi="Arial" w:cs="Arial"/>
                <w:sz w:val="24"/>
                <w:szCs w:val="24"/>
              </w:rPr>
              <w:t>Learning from Inspection Reports, Adverse Events, Complaints – action plans and performance measures monitored by OMT with oversight by SMT</w:t>
            </w:r>
            <w:r w:rsidR="007377C3">
              <w:rPr>
                <w:rFonts w:ascii="Arial" w:hAnsi="Arial" w:cs="Arial"/>
                <w:sz w:val="24"/>
                <w:szCs w:val="24"/>
              </w:rPr>
              <w:t>.</w:t>
            </w:r>
          </w:p>
          <w:p w14:paraId="4792A490" w14:textId="668962CE" w:rsidR="00C232A2" w:rsidRPr="00C232A2" w:rsidRDefault="00C232A2" w:rsidP="00761BB9">
            <w:pPr>
              <w:pStyle w:val="ListParagraph"/>
              <w:numPr>
                <w:ilvl w:val="0"/>
                <w:numId w:val="21"/>
              </w:numPr>
              <w:jc w:val="both"/>
              <w:rPr>
                <w:rFonts w:ascii="Arial" w:eastAsiaTheme="majorEastAsia" w:hAnsi="Arial" w:cs="Arial"/>
                <w:b/>
                <w:bCs/>
                <w:sz w:val="24"/>
                <w:szCs w:val="24"/>
                <w:u w:val="single"/>
              </w:rPr>
            </w:pPr>
            <w:r w:rsidRPr="00C232A2">
              <w:rPr>
                <w:rFonts w:ascii="Arial" w:hAnsi="Arial" w:cs="Arial"/>
                <w:sz w:val="24"/>
                <w:szCs w:val="24"/>
              </w:rPr>
              <w:t>HSCM Civil Contingencies group review specific risks and action plans to mitigate, developing plans and testing arrangements in partnership with NHSG and Council</w:t>
            </w:r>
            <w:r w:rsidR="007377C3">
              <w:rPr>
                <w:rFonts w:ascii="Arial" w:hAnsi="Arial" w:cs="Arial"/>
                <w:sz w:val="24"/>
                <w:szCs w:val="24"/>
              </w:rPr>
              <w:t>.</w:t>
            </w:r>
          </w:p>
          <w:p w14:paraId="4BCCF2B2" w14:textId="3FA07631" w:rsidR="00480B79" w:rsidRPr="00C232A2" w:rsidRDefault="00C232A2" w:rsidP="00761BB9">
            <w:pPr>
              <w:pStyle w:val="ListParagraph"/>
              <w:numPr>
                <w:ilvl w:val="0"/>
                <w:numId w:val="21"/>
              </w:numPr>
              <w:jc w:val="both"/>
              <w:rPr>
                <w:rFonts w:ascii="Arial" w:eastAsiaTheme="majorEastAsia" w:hAnsi="Arial" w:cs="Arial"/>
                <w:b/>
                <w:bCs/>
                <w:sz w:val="24"/>
                <w:szCs w:val="24"/>
                <w:u w:val="single"/>
              </w:rPr>
            </w:pPr>
            <w:r w:rsidRPr="00C232A2">
              <w:rPr>
                <w:rFonts w:ascii="Arial" w:hAnsi="Arial" w:cs="Arial"/>
                <w:sz w:val="24"/>
                <w:szCs w:val="24"/>
              </w:rPr>
              <w:t>Annual review of internal resilience and emergency processes with Senior Managers on Call</w:t>
            </w:r>
            <w:r w:rsidR="007377C3">
              <w:rPr>
                <w:rFonts w:ascii="Arial" w:hAnsi="Arial" w:cs="Arial"/>
                <w:sz w:val="24"/>
                <w:szCs w:val="24"/>
              </w:rPr>
              <w:t>.</w:t>
            </w:r>
          </w:p>
        </w:tc>
      </w:tr>
    </w:tbl>
    <w:p w14:paraId="398EB888" w14:textId="77777777" w:rsidR="00E52B03" w:rsidRDefault="00E52B03" w:rsidP="00E308FD">
      <w:pPr>
        <w:spacing w:after="0" w:line="240" w:lineRule="auto"/>
        <w:jc w:val="both"/>
        <w:rPr>
          <w:rFonts w:ascii="Arial" w:eastAsiaTheme="majorEastAsia" w:hAnsi="Arial" w:cs="Arial"/>
          <w:b/>
          <w:bCs/>
          <w:color w:val="0070C0"/>
          <w:sz w:val="28"/>
          <w:szCs w:val="28"/>
        </w:rPr>
      </w:pPr>
    </w:p>
    <w:p w14:paraId="0417866B" w14:textId="77777777" w:rsidR="000755F7" w:rsidRDefault="000755F7" w:rsidP="00E308FD">
      <w:pPr>
        <w:spacing w:after="0" w:line="240" w:lineRule="auto"/>
        <w:jc w:val="both"/>
        <w:rPr>
          <w:rFonts w:ascii="Arial" w:eastAsiaTheme="majorEastAsia" w:hAnsi="Arial" w:cs="Arial"/>
          <w:b/>
          <w:bCs/>
          <w:color w:val="0070C0"/>
          <w:sz w:val="28"/>
          <w:szCs w:val="28"/>
        </w:rPr>
      </w:pPr>
    </w:p>
    <w:p w14:paraId="19BE10C0" w14:textId="77777777" w:rsidR="00581679" w:rsidRDefault="00581679" w:rsidP="00581679">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t xml:space="preserve">MANAGEMENT COMMENTARY (continued) </w:t>
      </w:r>
    </w:p>
    <w:p w14:paraId="1720E9BC" w14:textId="77777777" w:rsidR="00581679" w:rsidRPr="00F77910" w:rsidRDefault="00581679" w:rsidP="00E308FD">
      <w:pPr>
        <w:autoSpaceDE w:val="0"/>
        <w:autoSpaceDN w:val="0"/>
        <w:adjustRightInd w:val="0"/>
        <w:spacing w:after="0" w:line="240" w:lineRule="auto"/>
        <w:jc w:val="both"/>
        <w:rPr>
          <w:rFonts w:ascii="Arial" w:hAnsi="Arial" w:cs="Arial"/>
          <w:color w:val="000000"/>
        </w:rPr>
      </w:pPr>
    </w:p>
    <w:tbl>
      <w:tblPr>
        <w:tblStyle w:val="TableGrid"/>
        <w:tblW w:w="0" w:type="auto"/>
        <w:tblLook w:val="04A0" w:firstRow="1" w:lastRow="0" w:firstColumn="1" w:lastColumn="0" w:noHBand="0" w:noVBand="1"/>
      </w:tblPr>
      <w:tblGrid>
        <w:gridCol w:w="9016"/>
      </w:tblGrid>
      <w:tr w:rsidR="00071638" w:rsidRPr="00F77910" w14:paraId="1E48F8AE" w14:textId="77777777" w:rsidTr="00071638">
        <w:tc>
          <w:tcPr>
            <w:tcW w:w="9016" w:type="dxa"/>
            <w:shd w:val="clear" w:color="auto" w:fill="FFC000"/>
          </w:tcPr>
          <w:p w14:paraId="76B87AB9" w14:textId="77777777" w:rsidR="00071638" w:rsidRPr="00F77910" w:rsidRDefault="00071638" w:rsidP="00071638">
            <w:pPr>
              <w:tabs>
                <w:tab w:val="left" w:pos="426"/>
              </w:tabs>
              <w:jc w:val="both"/>
              <w:rPr>
                <w:rFonts w:ascii="Arial" w:eastAsiaTheme="majorEastAsia" w:hAnsi="Arial" w:cs="Arial"/>
                <w:b/>
                <w:bCs/>
                <w:color w:val="0070C0"/>
                <w:sz w:val="28"/>
                <w:szCs w:val="28"/>
                <w:highlight w:val="yellow"/>
              </w:rPr>
            </w:pPr>
            <w:r w:rsidRPr="00F77910">
              <w:rPr>
                <w:rFonts w:ascii="Arial" w:hAnsi="Arial" w:cs="Arial"/>
                <w:b/>
              </w:rPr>
              <w:t>HIGH (continued)</w:t>
            </w:r>
          </w:p>
        </w:tc>
      </w:tr>
      <w:tr w:rsidR="00071638" w:rsidRPr="00F77910" w14:paraId="0FDFBA85" w14:textId="77777777" w:rsidTr="00071638">
        <w:trPr>
          <w:trHeight w:val="10523"/>
        </w:trPr>
        <w:tc>
          <w:tcPr>
            <w:tcW w:w="9016" w:type="dxa"/>
          </w:tcPr>
          <w:p w14:paraId="3BC961AC" w14:textId="77777777" w:rsidR="00C232A2" w:rsidRDefault="00C232A2" w:rsidP="00C232A2">
            <w:pPr>
              <w:spacing w:after="160" w:line="259" w:lineRule="auto"/>
              <w:jc w:val="both"/>
              <w:rPr>
                <w:rFonts w:ascii="Arial" w:eastAsiaTheme="majorEastAsia" w:hAnsi="Arial" w:cs="Arial"/>
                <w:b/>
                <w:bCs/>
                <w:sz w:val="24"/>
                <w:szCs w:val="24"/>
                <w:u w:val="single"/>
              </w:rPr>
            </w:pPr>
            <w:r w:rsidRPr="00480B79">
              <w:rPr>
                <w:rFonts w:ascii="Arial" w:eastAsiaTheme="majorEastAsia" w:hAnsi="Arial" w:cs="Arial"/>
                <w:b/>
                <w:bCs/>
                <w:sz w:val="24"/>
                <w:szCs w:val="24"/>
                <w:u w:val="single"/>
              </w:rPr>
              <w:t>Assurances</w:t>
            </w:r>
            <w:r>
              <w:rPr>
                <w:rFonts w:ascii="Arial" w:eastAsiaTheme="majorEastAsia" w:hAnsi="Arial" w:cs="Arial"/>
                <w:b/>
                <w:bCs/>
                <w:sz w:val="24"/>
                <w:szCs w:val="24"/>
                <w:u w:val="single"/>
              </w:rPr>
              <w:t>:</w:t>
            </w:r>
          </w:p>
          <w:p w14:paraId="6A0865AE" w14:textId="09E30B39"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Quarterly reporting to Clinical and Care Governance and Audit, Performance and Risk Committees</w:t>
            </w:r>
            <w:r w:rsidR="007377C3">
              <w:rPr>
                <w:rFonts w:ascii="Arial" w:hAnsi="Arial" w:cs="Arial"/>
                <w:sz w:val="24"/>
                <w:szCs w:val="24"/>
              </w:rPr>
              <w:t>.</w:t>
            </w:r>
          </w:p>
          <w:p w14:paraId="5F31A46B" w14:textId="66323FE1"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Annual Performance Report – published September 2024</w:t>
            </w:r>
            <w:r w:rsidR="007377C3">
              <w:rPr>
                <w:rFonts w:ascii="Arial" w:hAnsi="Arial" w:cs="Arial"/>
                <w:sz w:val="24"/>
                <w:szCs w:val="24"/>
              </w:rPr>
              <w:t>.</w:t>
            </w:r>
          </w:p>
          <w:p w14:paraId="0E7D8ADF" w14:textId="30C98117"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Chief Social Work Officers Report</w:t>
            </w:r>
            <w:r w:rsidR="007377C3">
              <w:rPr>
                <w:rFonts w:ascii="Arial" w:hAnsi="Arial" w:cs="Arial"/>
                <w:sz w:val="24"/>
                <w:szCs w:val="24"/>
              </w:rPr>
              <w:t>.</w:t>
            </w:r>
          </w:p>
          <w:p w14:paraId="01453301" w14:textId="3D6A2DD7"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Internal and External Audits</w:t>
            </w:r>
            <w:r w:rsidR="007377C3">
              <w:rPr>
                <w:rFonts w:ascii="Arial" w:hAnsi="Arial" w:cs="Arial"/>
                <w:sz w:val="24"/>
                <w:szCs w:val="24"/>
              </w:rPr>
              <w:t>.</w:t>
            </w:r>
          </w:p>
          <w:p w14:paraId="56C2645C" w14:textId="2D6D6CD2"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Senior Management Meetings fortnightly</w:t>
            </w:r>
            <w:r w:rsidR="007377C3">
              <w:rPr>
                <w:rFonts w:ascii="Arial" w:hAnsi="Arial" w:cs="Arial"/>
                <w:sz w:val="24"/>
                <w:szCs w:val="24"/>
              </w:rPr>
              <w:t>.</w:t>
            </w:r>
          </w:p>
          <w:p w14:paraId="7A9103B2" w14:textId="77777777"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Joint meeting of MIJB Chief Officer with two Partner Body Chief Executives.</w:t>
            </w:r>
          </w:p>
          <w:p w14:paraId="2847CD02" w14:textId="77777777" w:rsidR="00C232A2" w:rsidRPr="00C232A2" w:rsidRDefault="00C232A2" w:rsidP="00C232A2">
            <w:pPr>
              <w:spacing w:line="259" w:lineRule="auto"/>
              <w:rPr>
                <w:rFonts w:ascii="Arial" w:hAnsi="Arial" w:cs="Arial"/>
                <w:sz w:val="24"/>
                <w:szCs w:val="24"/>
              </w:rPr>
            </w:pPr>
            <w:r w:rsidRPr="00C232A2">
              <w:rPr>
                <w:rFonts w:ascii="Arial" w:hAnsi="Arial" w:cs="Arial"/>
                <w:sz w:val="24"/>
                <w:szCs w:val="24"/>
              </w:rPr>
              <w:t>Annual report on MIJB activity developed and reported to Moray Council and NHSG</w:t>
            </w:r>
          </w:p>
          <w:p w14:paraId="68C1BAFC" w14:textId="77777777" w:rsidR="00071638" w:rsidRPr="00935E80" w:rsidRDefault="00071638" w:rsidP="00E308FD">
            <w:pPr>
              <w:jc w:val="both"/>
              <w:rPr>
                <w:rFonts w:ascii="Arial" w:hAnsi="Arial" w:cs="Arial"/>
                <w:sz w:val="24"/>
                <w:szCs w:val="24"/>
              </w:rPr>
            </w:pPr>
          </w:p>
          <w:p w14:paraId="1194DCF4" w14:textId="6B7B4D44" w:rsidR="00071638" w:rsidRPr="00D433E2" w:rsidRDefault="00071638" w:rsidP="00E308FD">
            <w:pPr>
              <w:jc w:val="both"/>
              <w:rPr>
                <w:rFonts w:ascii="Arial" w:hAnsi="Arial" w:cs="Arial"/>
                <w:color w:val="EE0000"/>
                <w:sz w:val="24"/>
                <w:szCs w:val="24"/>
              </w:rPr>
            </w:pPr>
            <w:r w:rsidRPr="00935E80">
              <w:rPr>
                <w:rFonts w:ascii="Arial" w:hAnsi="Arial" w:cs="Arial"/>
                <w:b/>
                <w:sz w:val="24"/>
                <w:szCs w:val="24"/>
                <w:u w:val="single"/>
              </w:rPr>
              <w:t xml:space="preserve">Risk </w:t>
            </w:r>
            <w:r w:rsidR="00C232A2">
              <w:rPr>
                <w:rFonts w:ascii="Arial" w:hAnsi="Arial" w:cs="Arial"/>
                <w:b/>
                <w:sz w:val="24"/>
                <w:szCs w:val="24"/>
                <w:u w:val="single"/>
              </w:rPr>
              <w:t>6</w:t>
            </w:r>
            <w:r w:rsidRPr="00935E80">
              <w:rPr>
                <w:rFonts w:ascii="Arial" w:hAnsi="Arial" w:cs="Arial"/>
                <w:b/>
                <w:sz w:val="24"/>
                <w:szCs w:val="24"/>
                <w:u w:val="single"/>
              </w:rPr>
              <w:t xml:space="preserve"> - </w:t>
            </w:r>
            <w:r w:rsidR="00C232A2" w:rsidRPr="00C232A2">
              <w:rPr>
                <w:rFonts w:eastAsia="Calibri"/>
                <w:bCs/>
                <w:sz w:val="24"/>
                <w:szCs w:val="24"/>
              </w:rPr>
              <w:t>There is a risk that the MIJB’s strategic aspirations are not transformative and as a result, we are unable to deliver outcomes for people in a sustainable way</w:t>
            </w:r>
            <w:r w:rsidRPr="00C232A2">
              <w:rPr>
                <w:rFonts w:ascii="Arial" w:hAnsi="Arial" w:cs="Arial"/>
                <w:sz w:val="24"/>
                <w:szCs w:val="24"/>
              </w:rPr>
              <w:t>.</w:t>
            </w:r>
          </w:p>
          <w:p w14:paraId="16ED2687" w14:textId="77777777" w:rsidR="00071638" w:rsidRPr="00935E80" w:rsidRDefault="00071638" w:rsidP="00E308FD">
            <w:pPr>
              <w:jc w:val="both"/>
              <w:rPr>
                <w:rFonts w:ascii="Arial" w:hAnsi="Arial" w:cs="Arial"/>
                <w:sz w:val="24"/>
                <w:szCs w:val="24"/>
              </w:rPr>
            </w:pPr>
          </w:p>
          <w:p w14:paraId="22EBD120" w14:textId="180BD092" w:rsidR="00071638" w:rsidRPr="00935E80" w:rsidRDefault="00C232A2" w:rsidP="00E308FD">
            <w:pPr>
              <w:jc w:val="both"/>
              <w:rPr>
                <w:rFonts w:ascii="Arial" w:eastAsia="Times New Roman" w:hAnsi="Arial" w:cs="Arial"/>
                <w:sz w:val="24"/>
                <w:szCs w:val="24"/>
              </w:rPr>
            </w:pPr>
            <w:r>
              <w:rPr>
                <w:rFonts w:ascii="Arial" w:hAnsi="Arial" w:cs="Arial"/>
                <w:b/>
                <w:sz w:val="24"/>
                <w:szCs w:val="24"/>
                <w:u w:val="single"/>
              </w:rPr>
              <w:t>Managing the risk –</w:t>
            </w:r>
            <w:r w:rsidRPr="00935E80">
              <w:rPr>
                <w:rFonts w:ascii="Arial" w:hAnsi="Arial" w:cs="Arial"/>
                <w:b/>
                <w:sz w:val="24"/>
                <w:szCs w:val="24"/>
                <w:u w:val="single"/>
              </w:rPr>
              <w:t xml:space="preserve"> </w:t>
            </w:r>
            <w:r>
              <w:rPr>
                <w:rFonts w:ascii="Arial" w:hAnsi="Arial" w:cs="Arial"/>
                <w:b/>
                <w:sz w:val="24"/>
                <w:szCs w:val="24"/>
                <w:u w:val="single"/>
              </w:rPr>
              <w:t xml:space="preserve">Current controls in </w:t>
            </w:r>
            <w:r w:rsidR="006E1E22">
              <w:rPr>
                <w:rFonts w:ascii="Arial" w:hAnsi="Arial" w:cs="Arial"/>
                <w:b/>
                <w:sz w:val="24"/>
                <w:szCs w:val="24"/>
                <w:u w:val="single"/>
              </w:rPr>
              <w:t>place:</w:t>
            </w:r>
            <w:r w:rsidR="00071638" w:rsidRPr="00935E80">
              <w:rPr>
                <w:rFonts w:ascii="Arial" w:eastAsia="Times New Roman" w:hAnsi="Arial" w:cs="Arial"/>
                <w:sz w:val="24"/>
                <w:szCs w:val="24"/>
              </w:rPr>
              <w:t xml:space="preserve"> </w:t>
            </w:r>
          </w:p>
          <w:p w14:paraId="4BC2886C" w14:textId="77777777" w:rsidR="00071638" w:rsidRPr="00935E80" w:rsidRDefault="00071638" w:rsidP="00E308FD">
            <w:pPr>
              <w:jc w:val="both"/>
              <w:rPr>
                <w:rFonts w:ascii="Arial" w:eastAsia="Times New Roman" w:hAnsi="Arial" w:cs="Arial"/>
                <w:sz w:val="24"/>
                <w:szCs w:val="24"/>
              </w:rPr>
            </w:pPr>
          </w:p>
          <w:p w14:paraId="63304D7C" w14:textId="4D012EE8" w:rsidR="00C232A2" w:rsidRPr="00C232A2" w:rsidRDefault="00C232A2" w:rsidP="00761BB9">
            <w:pPr>
              <w:pStyle w:val="BodyText"/>
              <w:numPr>
                <w:ilvl w:val="0"/>
                <w:numId w:val="22"/>
              </w:numPr>
            </w:pPr>
            <w:r w:rsidRPr="00C232A2">
              <w:t>Clinical and Care Governance (CCG) Committee. Clinical Risk Management and Practice Governance group has oversight of their respective professional standards and links into Clinical and Care Governance Group, which escalates to CCG Committee as necessary.</w:t>
            </w:r>
          </w:p>
          <w:p w14:paraId="4F1982EF" w14:textId="77777777" w:rsidR="00C232A2" w:rsidRPr="00C232A2" w:rsidRDefault="00C232A2" w:rsidP="00761BB9">
            <w:pPr>
              <w:pStyle w:val="BodyText"/>
              <w:numPr>
                <w:ilvl w:val="0"/>
                <w:numId w:val="22"/>
              </w:numPr>
            </w:pPr>
            <w:r w:rsidRPr="00C232A2">
              <w:t xml:space="preserve">High and Very High operational health service risks are reviewed by HSCM Clinical Risk Management (CRM) Group </w:t>
            </w:r>
            <w:proofErr w:type="gramStart"/>
            <w:r w:rsidRPr="00C232A2">
              <w:t>and also</w:t>
            </w:r>
            <w:proofErr w:type="gramEnd"/>
            <w:r w:rsidRPr="00C232A2">
              <w:t xml:space="preserve"> NHS Grampian CRM Group.</w:t>
            </w:r>
          </w:p>
          <w:p w14:paraId="20C0F274" w14:textId="7AAA37B4" w:rsidR="00C232A2" w:rsidRPr="00C232A2" w:rsidRDefault="00C232A2" w:rsidP="00761BB9">
            <w:pPr>
              <w:pStyle w:val="BodyText"/>
              <w:numPr>
                <w:ilvl w:val="0"/>
                <w:numId w:val="22"/>
              </w:numPr>
            </w:pPr>
            <w:r w:rsidRPr="00C232A2">
              <w:t>Annual Performance Reports</w:t>
            </w:r>
            <w:r w:rsidR="007377C3">
              <w:t>.</w:t>
            </w:r>
          </w:p>
          <w:p w14:paraId="252207A3" w14:textId="6F27DDBD" w:rsidR="00C232A2" w:rsidRPr="00C232A2" w:rsidRDefault="00C232A2" w:rsidP="00761BB9">
            <w:pPr>
              <w:pStyle w:val="BodyText"/>
              <w:numPr>
                <w:ilvl w:val="0"/>
                <w:numId w:val="22"/>
              </w:numPr>
            </w:pPr>
            <w:r w:rsidRPr="00C232A2">
              <w:t>Internal and External Audit</w:t>
            </w:r>
            <w:r w:rsidR="007377C3">
              <w:t>.</w:t>
            </w:r>
          </w:p>
          <w:p w14:paraId="258BB43C" w14:textId="77777777" w:rsidR="00C232A2" w:rsidRPr="00C232A2" w:rsidRDefault="00C232A2" w:rsidP="00761BB9">
            <w:pPr>
              <w:pStyle w:val="BodyText"/>
              <w:numPr>
                <w:ilvl w:val="0"/>
                <w:numId w:val="22"/>
              </w:numPr>
            </w:pPr>
            <w:r w:rsidRPr="00C232A2">
              <w:t xml:space="preserve">Internal/External Inspection reports are scrutinised by appropriate operational groups and by exception to SLT for subsequent reporting to CCG or APR Committee as appropriate. </w:t>
            </w:r>
          </w:p>
          <w:p w14:paraId="7B8E283A" w14:textId="77777777" w:rsidR="00C232A2" w:rsidRPr="00C232A2" w:rsidRDefault="00C232A2" w:rsidP="00761BB9">
            <w:pPr>
              <w:pStyle w:val="BodyText"/>
              <w:numPr>
                <w:ilvl w:val="0"/>
                <w:numId w:val="22"/>
              </w:numPr>
            </w:pPr>
            <w:r w:rsidRPr="00C232A2">
              <w:t>Care Home Collaborative Support Group meets to oversee and manage risks in care homes.</w:t>
            </w:r>
          </w:p>
          <w:p w14:paraId="17AA2F63" w14:textId="77777777" w:rsidR="00C232A2" w:rsidRPr="00C232A2" w:rsidRDefault="00C232A2" w:rsidP="00761BB9">
            <w:pPr>
              <w:pStyle w:val="BodyText"/>
              <w:numPr>
                <w:ilvl w:val="0"/>
                <w:numId w:val="22"/>
              </w:numPr>
            </w:pPr>
            <w:r w:rsidRPr="00C232A2">
              <w:t>Children and Adult Protection services report to their respective committees.</w:t>
            </w:r>
          </w:p>
          <w:p w14:paraId="25112777" w14:textId="6772847C" w:rsidR="00262D25" w:rsidRDefault="00C232A2" w:rsidP="00C232A2">
            <w:pPr>
              <w:pStyle w:val="BodyText"/>
              <w:ind w:left="306"/>
              <w:rPr>
                <w:b/>
                <w:u w:val="single"/>
              </w:rPr>
            </w:pPr>
            <w:r w:rsidRPr="00C232A2">
              <w:t>Governance Structure and Process (Senior Leadership Team meetings, Operational Team Meetings, Daily Huddles)</w:t>
            </w:r>
            <w:r w:rsidR="007377C3">
              <w:t>.</w:t>
            </w:r>
          </w:p>
          <w:p w14:paraId="4F3A24BF" w14:textId="77777777" w:rsidR="00262D25" w:rsidRDefault="00262D25" w:rsidP="005F42D8">
            <w:pPr>
              <w:jc w:val="both"/>
              <w:rPr>
                <w:rFonts w:ascii="Arial" w:hAnsi="Arial" w:cs="Arial"/>
                <w:color w:val="000000"/>
              </w:rPr>
            </w:pPr>
          </w:p>
          <w:p w14:paraId="24B276CD" w14:textId="77777777" w:rsidR="00C232A2" w:rsidRDefault="00C232A2" w:rsidP="00C232A2">
            <w:pPr>
              <w:spacing w:after="160" w:line="259" w:lineRule="auto"/>
              <w:jc w:val="both"/>
              <w:rPr>
                <w:rFonts w:ascii="Arial" w:eastAsiaTheme="majorEastAsia" w:hAnsi="Arial" w:cs="Arial"/>
                <w:b/>
                <w:bCs/>
                <w:sz w:val="24"/>
                <w:szCs w:val="24"/>
                <w:u w:val="single"/>
              </w:rPr>
            </w:pPr>
            <w:r w:rsidRPr="00480B79">
              <w:rPr>
                <w:rFonts w:ascii="Arial" w:eastAsiaTheme="majorEastAsia" w:hAnsi="Arial" w:cs="Arial"/>
                <w:b/>
                <w:bCs/>
                <w:sz w:val="24"/>
                <w:szCs w:val="24"/>
                <w:u w:val="single"/>
              </w:rPr>
              <w:t>Assurances</w:t>
            </w:r>
            <w:r>
              <w:rPr>
                <w:rFonts w:ascii="Arial" w:eastAsiaTheme="majorEastAsia" w:hAnsi="Arial" w:cs="Arial"/>
                <w:b/>
                <w:bCs/>
                <w:sz w:val="24"/>
                <w:szCs w:val="24"/>
                <w:u w:val="single"/>
              </w:rPr>
              <w:t>:</w:t>
            </w:r>
          </w:p>
          <w:p w14:paraId="4CFEA211" w14:textId="77777777" w:rsidR="00C232A2" w:rsidRPr="00C232A2" w:rsidRDefault="00C232A2" w:rsidP="00C232A2">
            <w:pPr>
              <w:rPr>
                <w:rFonts w:eastAsia="Calibri"/>
                <w:sz w:val="24"/>
                <w:szCs w:val="24"/>
              </w:rPr>
            </w:pPr>
            <w:r w:rsidRPr="00C232A2">
              <w:rPr>
                <w:rFonts w:eastAsia="Calibri"/>
                <w:sz w:val="24"/>
                <w:szCs w:val="24"/>
              </w:rPr>
              <w:t>Audit, Performance and Risk and Clinical and Care Governance Sub-Committees oversight and scrutiny.</w:t>
            </w:r>
          </w:p>
          <w:p w14:paraId="6FE610EE" w14:textId="5F9C4855" w:rsidR="00262D25" w:rsidRDefault="00C232A2" w:rsidP="00C232A2">
            <w:pPr>
              <w:jc w:val="both"/>
              <w:rPr>
                <w:rFonts w:eastAsia="Calibri"/>
                <w:sz w:val="24"/>
                <w:szCs w:val="24"/>
              </w:rPr>
            </w:pPr>
            <w:r w:rsidRPr="00C232A2">
              <w:rPr>
                <w:rFonts w:eastAsia="Calibri"/>
                <w:sz w:val="24"/>
                <w:szCs w:val="24"/>
              </w:rPr>
              <w:t>The Clinical and Care Governance Framework was refreshed and presented to CCG Committee in November 2023</w:t>
            </w:r>
          </w:p>
          <w:p w14:paraId="1575471B" w14:textId="77777777" w:rsidR="00C232A2" w:rsidRPr="00C232A2" w:rsidRDefault="00C232A2" w:rsidP="00C232A2">
            <w:pPr>
              <w:jc w:val="both"/>
              <w:rPr>
                <w:rFonts w:ascii="Arial" w:hAnsi="Arial" w:cs="Arial"/>
                <w:color w:val="000000"/>
                <w:sz w:val="24"/>
                <w:szCs w:val="24"/>
              </w:rPr>
            </w:pPr>
          </w:p>
          <w:p w14:paraId="441FB7EC" w14:textId="69F5956E" w:rsidR="00262D25" w:rsidRPr="00262D25" w:rsidRDefault="00262D25" w:rsidP="005F42D8">
            <w:pPr>
              <w:jc w:val="both"/>
              <w:rPr>
                <w:rFonts w:ascii="Arial" w:hAnsi="Arial" w:cs="Arial"/>
                <w:color w:val="000000"/>
                <w:sz w:val="24"/>
                <w:szCs w:val="24"/>
              </w:rPr>
            </w:pPr>
          </w:p>
        </w:tc>
      </w:tr>
    </w:tbl>
    <w:p w14:paraId="731AAF0C" w14:textId="77777777" w:rsidR="00262D25" w:rsidRDefault="00262D25" w:rsidP="009A27C7">
      <w:pPr>
        <w:spacing w:after="0" w:line="240" w:lineRule="auto"/>
        <w:jc w:val="both"/>
        <w:rPr>
          <w:rFonts w:ascii="Arial" w:eastAsiaTheme="majorEastAsia" w:hAnsi="Arial" w:cs="Arial"/>
          <w:b/>
          <w:bCs/>
          <w:color w:val="0070C0"/>
          <w:sz w:val="28"/>
          <w:szCs w:val="28"/>
        </w:rPr>
      </w:pPr>
    </w:p>
    <w:p w14:paraId="1483F61C" w14:textId="77777777" w:rsidR="00262D25" w:rsidRDefault="00262D25" w:rsidP="009A27C7">
      <w:pPr>
        <w:spacing w:after="0" w:line="240" w:lineRule="auto"/>
        <w:jc w:val="both"/>
        <w:rPr>
          <w:rFonts w:ascii="Arial" w:eastAsiaTheme="majorEastAsia" w:hAnsi="Arial" w:cs="Arial"/>
          <w:b/>
          <w:bCs/>
          <w:color w:val="0070C0"/>
          <w:sz w:val="28"/>
          <w:szCs w:val="28"/>
        </w:rPr>
      </w:pPr>
    </w:p>
    <w:p w14:paraId="5E6B091F" w14:textId="77777777" w:rsidR="00262D25" w:rsidRDefault="00262D25" w:rsidP="009A27C7">
      <w:pPr>
        <w:spacing w:after="0" w:line="240" w:lineRule="auto"/>
        <w:jc w:val="both"/>
        <w:rPr>
          <w:rFonts w:ascii="Arial" w:eastAsiaTheme="majorEastAsia" w:hAnsi="Arial" w:cs="Arial"/>
          <w:b/>
          <w:bCs/>
          <w:color w:val="0070C0"/>
          <w:sz w:val="28"/>
          <w:szCs w:val="28"/>
        </w:rPr>
      </w:pPr>
    </w:p>
    <w:p w14:paraId="39476AD3" w14:textId="228DD51C" w:rsidR="009A27C7" w:rsidRDefault="009A27C7" w:rsidP="009A27C7">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t xml:space="preserve">MANAGEMENT COMMENTARY (continued) </w:t>
      </w:r>
    </w:p>
    <w:p w14:paraId="03D9EF2E" w14:textId="77777777" w:rsidR="009A27C7" w:rsidRPr="00F77910" w:rsidRDefault="009A27C7" w:rsidP="009A27C7">
      <w:pPr>
        <w:autoSpaceDE w:val="0"/>
        <w:autoSpaceDN w:val="0"/>
        <w:adjustRightInd w:val="0"/>
        <w:spacing w:after="0" w:line="240" w:lineRule="auto"/>
        <w:jc w:val="both"/>
        <w:rPr>
          <w:rFonts w:ascii="Arial" w:hAnsi="Arial" w:cs="Arial"/>
          <w:color w:val="000000"/>
        </w:rPr>
      </w:pPr>
    </w:p>
    <w:tbl>
      <w:tblPr>
        <w:tblStyle w:val="TableGrid"/>
        <w:tblW w:w="0" w:type="auto"/>
        <w:tblLook w:val="04A0" w:firstRow="1" w:lastRow="0" w:firstColumn="1" w:lastColumn="0" w:noHBand="0" w:noVBand="1"/>
      </w:tblPr>
      <w:tblGrid>
        <w:gridCol w:w="9016"/>
      </w:tblGrid>
      <w:tr w:rsidR="009A27C7" w:rsidRPr="00F77910" w14:paraId="1862CA51" w14:textId="77777777" w:rsidTr="00935750">
        <w:tc>
          <w:tcPr>
            <w:tcW w:w="9016" w:type="dxa"/>
            <w:shd w:val="clear" w:color="auto" w:fill="FFC000"/>
          </w:tcPr>
          <w:p w14:paraId="5AB978F9" w14:textId="77777777" w:rsidR="009A27C7" w:rsidRPr="00935E80" w:rsidRDefault="009A27C7" w:rsidP="00935750">
            <w:pPr>
              <w:tabs>
                <w:tab w:val="left" w:pos="426"/>
              </w:tabs>
              <w:jc w:val="both"/>
              <w:rPr>
                <w:rFonts w:ascii="Arial" w:eastAsiaTheme="majorEastAsia" w:hAnsi="Arial" w:cs="Arial"/>
                <w:b/>
                <w:bCs/>
                <w:color w:val="0070C0"/>
                <w:sz w:val="24"/>
                <w:szCs w:val="24"/>
                <w:highlight w:val="yellow"/>
              </w:rPr>
            </w:pPr>
            <w:r w:rsidRPr="00935E80">
              <w:rPr>
                <w:rFonts w:ascii="Arial" w:hAnsi="Arial" w:cs="Arial"/>
                <w:b/>
                <w:sz w:val="24"/>
                <w:szCs w:val="24"/>
              </w:rPr>
              <w:t>HIGH (continued)</w:t>
            </w:r>
          </w:p>
        </w:tc>
      </w:tr>
      <w:tr w:rsidR="009A27C7" w:rsidRPr="00F77910" w14:paraId="1466398B" w14:textId="77777777" w:rsidTr="009A27C7">
        <w:tc>
          <w:tcPr>
            <w:tcW w:w="9016" w:type="dxa"/>
            <w:shd w:val="clear" w:color="auto" w:fill="auto"/>
          </w:tcPr>
          <w:p w14:paraId="15E27C3A" w14:textId="5707FBF8" w:rsidR="009A27C7" w:rsidRPr="00935E80" w:rsidRDefault="009A27C7" w:rsidP="009A27C7">
            <w:pPr>
              <w:jc w:val="both"/>
              <w:rPr>
                <w:rFonts w:ascii="Arial" w:eastAsia="Times New Roman" w:hAnsi="Arial" w:cs="Arial"/>
                <w:sz w:val="24"/>
                <w:szCs w:val="24"/>
              </w:rPr>
            </w:pPr>
          </w:p>
          <w:p w14:paraId="2CC47C16" w14:textId="43074BC4" w:rsidR="009A27C7" w:rsidRPr="00D433E2" w:rsidRDefault="009A27C7" w:rsidP="009A27C7">
            <w:pPr>
              <w:jc w:val="both"/>
              <w:rPr>
                <w:rFonts w:ascii="Arial" w:hAnsi="Arial" w:cs="Arial"/>
                <w:snapToGrid w:val="0"/>
                <w:color w:val="EE0000"/>
                <w:sz w:val="24"/>
                <w:szCs w:val="24"/>
              </w:rPr>
            </w:pPr>
            <w:r w:rsidRPr="00935E80">
              <w:rPr>
                <w:rFonts w:ascii="Arial" w:hAnsi="Arial" w:cs="Arial"/>
                <w:b/>
                <w:sz w:val="24"/>
                <w:szCs w:val="24"/>
                <w:u w:val="single"/>
              </w:rPr>
              <w:t xml:space="preserve">Risk </w:t>
            </w:r>
            <w:r w:rsidR="00C232A2">
              <w:rPr>
                <w:rFonts w:ascii="Arial" w:hAnsi="Arial" w:cs="Arial"/>
                <w:b/>
                <w:sz w:val="24"/>
                <w:szCs w:val="24"/>
                <w:u w:val="single"/>
              </w:rPr>
              <w:t>7</w:t>
            </w:r>
            <w:r w:rsidRPr="00935E80">
              <w:rPr>
                <w:rFonts w:ascii="Arial" w:hAnsi="Arial" w:cs="Arial"/>
                <w:b/>
                <w:sz w:val="24"/>
                <w:szCs w:val="24"/>
                <w:u w:val="single"/>
              </w:rPr>
              <w:t xml:space="preserve"> - </w:t>
            </w:r>
            <w:r w:rsidR="00C232A2" w:rsidRPr="00C232A2">
              <w:rPr>
                <w:bCs/>
                <w:sz w:val="24"/>
                <w:szCs w:val="24"/>
                <w:lang w:eastAsia="en-GB"/>
              </w:rPr>
              <w:t>There is a risk that the MIJB is unable to exert influence on services delegated but hosted within another organisation</w:t>
            </w:r>
            <w:r w:rsidR="00C232A2">
              <w:rPr>
                <w:bCs/>
                <w:sz w:val="24"/>
                <w:szCs w:val="24"/>
                <w:lang w:eastAsia="en-GB"/>
              </w:rPr>
              <w:t>.</w:t>
            </w:r>
          </w:p>
          <w:p w14:paraId="08D9289E" w14:textId="77777777" w:rsidR="009A27C7" w:rsidRPr="00935E80" w:rsidRDefault="009A27C7" w:rsidP="009A27C7">
            <w:pPr>
              <w:jc w:val="both"/>
              <w:rPr>
                <w:rFonts w:ascii="Arial" w:hAnsi="Arial" w:cs="Arial"/>
                <w:snapToGrid w:val="0"/>
                <w:color w:val="000000"/>
                <w:sz w:val="24"/>
                <w:szCs w:val="24"/>
              </w:rPr>
            </w:pPr>
          </w:p>
          <w:p w14:paraId="12D71B3C" w14:textId="63E31D96" w:rsidR="00761BB9" w:rsidRPr="00935E80" w:rsidRDefault="00761BB9" w:rsidP="00761BB9">
            <w:pPr>
              <w:jc w:val="both"/>
              <w:rPr>
                <w:rFonts w:ascii="Arial" w:eastAsia="Times New Roman" w:hAnsi="Arial" w:cs="Arial"/>
                <w:sz w:val="24"/>
                <w:szCs w:val="24"/>
              </w:rPr>
            </w:pPr>
            <w:r>
              <w:rPr>
                <w:rFonts w:ascii="Arial" w:hAnsi="Arial" w:cs="Arial"/>
                <w:b/>
                <w:sz w:val="24"/>
                <w:szCs w:val="24"/>
                <w:u w:val="single"/>
              </w:rPr>
              <w:t>Managing the risk –</w:t>
            </w:r>
            <w:r w:rsidRPr="00935E80">
              <w:rPr>
                <w:rFonts w:ascii="Arial" w:hAnsi="Arial" w:cs="Arial"/>
                <w:b/>
                <w:sz w:val="24"/>
                <w:szCs w:val="24"/>
                <w:u w:val="single"/>
              </w:rPr>
              <w:t xml:space="preserve"> </w:t>
            </w:r>
            <w:r>
              <w:rPr>
                <w:rFonts w:ascii="Arial" w:hAnsi="Arial" w:cs="Arial"/>
                <w:b/>
                <w:sz w:val="24"/>
                <w:szCs w:val="24"/>
                <w:u w:val="single"/>
              </w:rPr>
              <w:t xml:space="preserve">Current controls in </w:t>
            </w:r>
            <w:r w:rsidR="006E1E22">
              <w:rPr>
                <w:rFonts w:ascii="Arial" w:hAnsi="Arial" w:cs="Arial"/>
                <w:b/>
                <w:sz w:val="24"/>
                <w:szCs w:val="24"/>
                <w:u w:val="single"/>
              </w:rPr>
              <w:t>place:</w:t>
            </w:r>
            <w:r w:rsidRPr="00935E80">
              <w:rPr>
                <w:rFonts w:ascii="Arial" w:eastAsia="Times New Roman" w:hAnsi="Arial" w:cs="Arial"/>
                <w:sz w:val="24"/>
                <w:szCs w:val="24"/>
              </w:rPr>
              <w:t xml:space="preserve"> </w:t>
            </w:r>
          </w:p>
          <w:p w14:paraId="195A9E64" w14:textId="77777777" w:rsidR="00761BB9" w:rsidRDefault="00761BB9" w:rsidP="00935E80">
            <w:pPr>
              <w:spacing w:after="120"/>
              <w:jc w:val="both"/>
              <w:rPr>
                <w:rFonts w:ascii="Arial" w:eastAsia="Times New Roman" w:hAnsi="Arial" w:cs="Arial"/>
                <w:sz w:val="24"/>
                <w:szCs w:val="24"/>
              </w:rPr>
            </w:pPr>
          </w:p>
          <w:p w14:paraId="5F21D752" w14:textId="77777777" w:rsidR="00761BB9" w:rsidRPr="00761BB9" w:rsidRDefault="00761BB9" w:rsidP="00761BB9">
            <w:pPr>
              <w:numPr>
                <w:ilvl w:val="0"/>
                <w:numId w:val="23"/>
              </w:numPr>
              <w:spacing w:after="160" w:line="259" w:lineRule="auto"/>
              <w:ind w:left="360"/>
              <w:contextualSpacing/>
              <w:rPr>
                <w:rFonts w:ascii="Arial" w:eastAsia="Calibri" w:hAnsi="Arial" w:cs="Arial"/>
                <w:sz w:val="24"/>
                <w:szCs w:val="24"/>
              </w:rPr>
            </w:pPr>
            <w:r w:rsidRPr="00761BB9">
              <w:rPr>
                <w:rFonts w:ascii="Arial" w:eastAsia="Calibri" w:hAnsi="Arial" w:cs="Arial"/>
                <w:sz w:val="24"/>
                <w:szCs w:val="24"/>
              </w:rPr>
              <w:t>Chief Officer regularly meets with Chief Officers of Aberdeen City Health and Social Care Partnership and Aberdeenshire Health and Social Care Partnership.</w:t>
            </w:r>
          </w:p>
          <w:p w14:paraId="304E3D0E" w14:textId="2F516762" w:rsidR="00761BB9" w:rsidRPr="00761BB9" w:rsidRDefault="00761BB9" w:rsidP="00761BB9">
            <w:pPr>
              <w:numPr>
                <w:ilvl w:val="0"/>
                <w:numId w:val="23"/>
              </w:numPr>
              <w:spacing w:after="160" w:line="259" w:lineRule="auto"/>
              <w:ind w:left="360"/>
              <w:contextualSpacing/>
              <w:rPr>
                <w:rFonts w:ascii="Arial" w:eastAsia="Calibri" w:hAnsi="Arial" w:cs="Arial"/>
                <w:sz w:val="24"/>
                <w:szCs w:val="24"/>
              </w:rPr>
            </w:pPr>
            <w:r w:rsidRPr="00761BB9">
              <w:rPr>
                <w:rFonts w:ascii="Arial" w:eastAsia="Calibri" w:hAnsi="Arial" w:cs="Arial"/>
                <w:sz w:val="24"/>
                <w:szCs w:val="24"/>
              </w:rPr>
              <w:t>Significant changes to service delivery are discussed across all three HSCP’s</w:t>
            </w:r>
            <w:r w:rsidR="007377C3">
              <w:rPr>
                <w:rFonts w:ascii="Arial" w:eastAsia="Calibri" w:hAnsi="Arial" w:cs="Arial"/>
                <w:sz w:val="24"/>
                <w:szCs w:val="24"/>
              </w:rPr>
              <w:t>.</w:t>
            </w:r>
          </w:p>
          <w:p w14:paraId="58E5543D" w14:textId="75F8EB51" w:rsidR="00761BB9" w:rsidRPr="00761BB9" w:rsidRDefault="00761BB9" w:rsidP="00761BB9">
            <w:pPr>
              <w:numPr>
                <w:ilvl w:val="0"/>
                <w:numId w:val="23"/>
              </w:numPr>
              <w:spacing w:after="120" w:line="259" w:lineRule="auto"/>
              <w:ind w:left="360"/>
              <w:contextualSpacing/>
              <w:jc w:val="both"/>
              <w:rPr>
                <w:rFonts w:ascii="Arial" w:eastAsia="Times New Roman" w:hAnsi="Arial" w:cs="Arial"/>
                <w:sz w:val="24"/>
                <w:szCs w:val="24"/>
              </w:rPr>
            </w:pPr>
            <w:r w:rsidRPr="00761BB9">
              <w:rPr>
                <w:rFonts w:ascii="Arial" w:eastAsia="Calibri" w:hAnsi="Arial" w:cs="Arial"/>
                <w:sz w:val="24"/>
                <w:szCs w:val="24"/>
              </w:rPr>
              <w:t xml:space="preserve">Agreement that proposals </w:t>
            </w:r>
            <w:r w:rsidR="006E1E22" w:rsidRPr="00761BB9">
              <w:rPr>
                <w:rFonts w:ascii="Arial" w:eastAsia="Calibri" w:hAnsi="Arial" w:cs="Arial"/>
                <w:sz w:val="24"/>
                <w:szCs w:val="24"/>
              </w:rPr>
              <w:t>regard</w:t>
            </w:r>
            <w:r w:rsidRPr="00761BB9">
              <w:rPr>
                <w:rFonts w:ascii="Arial" w:eastAsia="Calibri" w:hAnsi="Arial" w:cs="Arial"/>
                <w:sz w:val="24"/>
                <w:szCs w:val="24"/>
              </w:rPr>
              <w:t xml:space="preserve"> significant service changes are presented to all three MIJB’s for approval.</w:t>
            </w:r>
          </w:p>
          <w:p w14:paraId="58EF1CA7" w14:textId="60F7E860" w:rsidR="00761BB9" w:rsidRPr="00761BB9" w:rsidRDefault="00761BB9" w:rsidP="00761BB9">
            <w:pPr>
              <w:numPr>
                <w:ilvl w:val="0"/>
                <w:numId w:val="23"/>
              </w:numPr>
              <w:spacing w:after="120" w:line="259" w:lineRule="auto"/>
              <w:ind w:left="360"/>
              <w:contextualSpacing/>
              <w:jc w:val="both"/>
              <w:rPr>
                <w:rFonts w:ascii="Arial" w:eastAsia="Times New Roman" w:hAnsi="Arial" w:cs="Arial"/>
                <w:sz w:val="24"/>
                <w:szCs w:val="24"/>
              </w:rPr>
            </w:pPr>
            <w:r w:rsidRPr="00761BB9">
              <w:rPr>
                <w:rFonts w:ascii="Arial" w:eastAsia="Arial" w:hAnsi="Arial" w:cs="Arial"/>
                <w:sz w:val="24"/>
                <w:szCs w:val="24"/>
                <w:lang w:eastAsia="en-GB"/>
              </w:rPr>
              <w:t>Internal Audit of MIJB Hosted Services</w:t>
            </w:r>
            <w:r w:rsidR="007377C3">
              <w:rPr>
                <w:rFonts w:ascii="Arial" w:eastAsia="Arial" w:hAnsi="Arial" w:cs="Arial"/>
                <w:sz w:val="24"/>
                <w:szCs w:val="24"/>
                <w:lang w:eastAsia="en-GB"/>
              </w:rPr>
              <w:t>.</w:t>
            </w:r>
          </w:p>
          <w:p w14:paraId="5A967A57" w14:textId="77777777" w:rsidR="00761BB9" w:rsidRDefault="00761BB9" w:rsidP="00761BB9">
            <w:pPr>
              <w:spacing w:after="120" w:line="259" w:lineRule="auto"/>
              <w:ind w:left="360"/>
              <w:contextualSpacing/>
              <w:jc w:val="both"/>
              <w:rPr>
                <w:rFonts w:ascii="Arial" w:eastAsia="Arial" w:hAnsi="Arial" w:cs="Arial"/>
                <w:color w:val="444444"/>
                <w:sz w:val="24"/>
                <w:szCs w:val="24"/>
                <w:lang w:eastAsia="en-GB"/>
              </w:rPr>
            </w:pPr>
          </w:p>
          <w:p w14:paraId="3C9017AD" w14:textId="77777777" w:rsidR="00761BB9" w:rsidRDefault="00761BB9" w:rsidP="00761BB9">
            <w:pPr>
              <w:spacing w:after="160" w:line="259" w:lineRule="auto"/>
              <w:jc w:val="both"/>
              <w:rPr>
                <w:rFonts w:ascii="Arial" w:eastAsiaTheme="majorEastAsia" w:hAnsi="Arial" w:cs="Arial"/>
                <w:b/>
                <w:bCs/>
                <w:sz w:val="24"/>
                <w:szCs w:val="24"/>
                <w:u w:val="single"/>
              </w:rPr>
            </w:pPr>
            <w:r w:rsidRPr="00480B79">
              <w:rPr>
                <w:rFonts w:ascii="Arial" w:eastAsiaTheme="majorEastAsia" w:hAnsi="Arial" w:cs="Arial"/>
                <w:b/>
                <w:bCs/>
                <w:sz w:val="24"/>
                <w:szCs w:val="24"/>
                <w:u w:val="single"/>
              </w:rPr>
              <w:t>Assurances</w:t>
            </w:r>
            <w:r>
              <w:rPr>
                <w:rFonts w:ascii="Arial" w:eastAsiaTheme="majorEastAsia" w:hAnsi="Arial" w:cs="Arial"/>
                <w:b/>
                <w:bCs/>
                <w:sz w:val="24"/>
                <w:szCs w:val="24"/>
                <w:u w:val="single"/>
              </w:rPr>
              <w:t>:</w:t>
            </w:r>
          </w:p>
          <w:p w14:paraId="6E8FFC5E" w14:textId="77777777" w:rsidR="00761BB9" w:rsidRPr="00761BB9" w:rsidRDefault="00761BB9" w:rsidP="00761BB9">
            <w:pPr>
              <w:rPr>
                <w:sz w:val="24"/>
                <w:szCs w:val="24"/>
                <w:lang w:eastAsia="en-GB"/>
              </w:rPr>
            </w:pPr>
            <w:r w:rsidRPr="00761BB9">
              <w:rPr>
                <w:sz w:val="24"/>
                <w:szCs w:val="24"/>
                <w:lang w:eastAsia="en-GB"/>
              </w:rPr>
              <w:t xml:space="preserve">These largely come from the systems, process and procedures put in place by NHS Grampian, which are still being operated, along with any new processes which are put in place by the lead MIJB. </w:t>
            </w:r>
          </w:p>
          <w:p w14:paraId="24D1825C" w14:textId="77777777" w:rsidR="00761BB9" w:rsidRPr="00761BB9" w:rsidRDefault="00761BB9" w:rsidP="00761BB9">
            <w:pPr>
              <w:rPr>
                <w:sz w:val="24"/>
                <w:szCs w:val="24"/>
                <w:lang w:eastAsia="en-GB"/>
              </w:rPr>
            </w:pPr>
            <w:proofErr w:type="gramStart"/>
            <w:r w:rsidRPr="00761BB9">
              <w:rPr>
                <w:sz w:val="24"/>
                <w:szCs w:val="24"/>
                <w:lang w:eastAsia="en-GB"/>
              </w:rPr>
              <w:t>North East</w:t>
            </w:r>
            <w:proofErr w:type="gramEnd"/>
            <w:r w:rsidRPr="00761BB9">
              <w:rPr>
                <w:sz w:val="24"/>
                <w:szCs w:val="24"/>
                <w:lang w:eastAsia="en-GB"/>
              </w:rPr>
              <w:t xml:space="preserve"> System Wide Transformation Group (Officers only) led by the 4 pan-Grampian chief executives. The aim of the group is to develop real top-level leadership to drive forward the change agenda, especially relating to the delegated hospital-based services.</w:t>
            </w:r>
          </w:p>
          <w:p w14:paraId="0DF7F9F6" w14:textId="3D4DDE6A" w:rsidR="009A27C7" w:rsidRPr="00761BB9" w:rsidRDefault="00761BB9" w:rsidP="00761BB9">
            <w:pPr>
              <w:spacing w:after="120" w:line="259" w:lineRule="auto"/>
              <w:contextualSpacing/>
              <w:jc w:val="both"/>
              <w:rPr>
                <w:rFonts w:ascii="Arial" w:eastAsia="Times New Roman" w:hAnsi="Arial" w:cs="Arial"/>
                <w:sz w:val="24"/>
                <w:szCs w:val="24"/>
              </w:rPr>
            </w:pPr>
            <w:r w:rsidRPr="00761BB9">
              <w:rPr>
                <w:sz w:val="24"/>
                <w:szCs w:val="24"/>
                <w:lang w:eastAsia="en-GB"/>
              </w:rPr>
              <w:t xml:space="preserve">Both the CEO group and the Chairs &amp; Vice Chairs group meet quarterly. The meetings are evenly staggered between groups, giving some six weeks between them, allowing progressive work / iterative work to be timely between the forums.  The Portfolio approach and wider system approach demonstrates closer joint working across the </w:t>
            </w:r>
            <w:r w:rsidR="007377C3">
              <w:rPr>
                <w:sz w:val="24"/>
                <w:szCs w:val="24"/>
                <w:lang w:eastAsia="en-GB"/>
              </w:rPr>
              <w:t>three</w:t>
            </w:r>
            <w:r w:rsidRPr="00761BB9">
              <w:rPr>
                <w:sz w:val="24"/>
                <w:szCs w:val="24"/>
                <w:lang w:eastAsia="en-GB"/>
              </w:rPr>
              <w:t xml:space="preserve"> Health and Social Care Partnerships and the Acute Sector.</w:t>
            </w:r>
          </w:p>
          <w:p w14:paraId="6C7D0CF0" w14:textId="13EC685D" w:rsidR="009A27C7" w:rsidRPr="00581679" w:rsidRDefault="009A27C7" w:rsidP="00935E80">
            <w:pPr>
              <w:jc w:val="both"/>
              <w:rPr>
                <w:rFonts w:ascii="Arial" w:hAnsi="Arial" w:cs="Arial"/>
                <w:b/>
                <w:sz w:val="24"/>
                <w:szCs w:val="24"/>
              </w:rPr>
            </w:pPr>
          </w:p>
        </w:tc>
      </w:tr>
    </w:tbl>
    <w:p w14:paraId="30BA41C5" w14:textId="77777777" w:rsidR="00263473" w:rsidRDefault="00263473" w:rsidP="00E308FD">
      <w:pPr>
        <w:autoSpaceDE w:val="0"/>
        <w:autoSpaceDN w:val="0"/>
        <w:adjustRightInd w:val="0"/>
        <w:spacing w:after="0" w:line="240" w:lineRule="auto"/>
        <w:jc w:val="both"/>
        <w:rPr>
          <w:rFonts w:ascii="Arial" w:hAnsi="Arial" w:cs="Arial"/>
          <w:color w:val="000000"/>
        </w:rPr>
      </w:pPr>
    </w:p>
    <w:p w14:paraId="09C20185" w14:textId="5D2B588E" w:rsidR="00231BD8" w:rsidRPr="0096008A" w:rsidRDefault="00231BD8" w:rsidP="00E308FD">
      <w:pPr>
        <w:tabs>
          <w:tab w:val="left" w:pos="426"/>
        </w:tabs>
        <w:spacing w:after="0" w:line="240" w:lineRule="auto"/>
        <w:jc w:val="both"/>
        <w:rPr>
          <w:rFonts w:ascii="Arial" w:hAnsi="Arial" w:cs="Arial"/>
          <w:b/>
          <w:color w:val="0070C0"/>
          <w:sz w:val="24"/>
          <w:szCs w:val="24"/>
        </w:rPr>
      </w:pPr>
      <w:bookmarkStart w:id="10" w:name="_Hlk168344112"/>
      <w:r w:rsidRPr="0096008A">
        <w:rPr>
          <w:rFonts w:ascii="Arial" w:hAnsi="Arial" w:cs="Arial"/>
          <w:b/>
          <w:color w:val="0070C0"/>
          <w:sz w:val="24"/>
          <w:szCs w:val="24"/>
        </w:rPr>
        <w:t>Development Aims for 202</w:t>
      </w:r>
      <w:r w:rsidR="00EA07E6">
        <w:rPr>
          <w:rFonts w:ascii="Arial" w:hAnsi="Arial" w:cs="Arial"/>
          <w:b/>
          <w:color w:val="0070C0"/>
          <w:sz w:val="24"/>
          <w:szCs w:val="24"/>
        </w:rPr>
        <w:t>5</w:t>
      </w:r>
      <w:r w:rsidRPr="0096008A">
        <w:rPr>
          <w:rFonts w:ascii="Arial" w:hAnsi="Arial" w:cs="Arial"/>
          <w:b/>
          <w:color w:val="0070C0"/>
          <w:sz w:val="24"/>
          <w:szCs w:val="24"/>
        </w:rPr>
        <w:t>/2</w:t>
      </w:r>
      <w:r w:rsidR="00EA07E6">
        <w:rPr>
          <w:rFonts w:ascii="Arial" w:hAnsi="Arial" w:cs="Arial"/>
          <w:b/>
          <w:color w:val="0070C0"/>
          <w:sz w:val="24"/>
          <w:szCs w:val="24"/>
        </w:rPr>
        <w:t>6</w:t>
      </w:r>
    </w:p>
    <w:p w14:paraId="72C0FC77" w14:textId="77777777" w:rsidR="00231BD8" w:rsidRPr="002A5A88" w:rsidRDefault="00231BD8" w:rsidP="00E308FD">
      <w:pPr>
        <w:tabs>
          <w:tab w:val="left" w:pos="426"/>
        </w:tabs>
        <w:spacing w:after="0" w:line="240" w:lineRule="auto"/>
        <w:jc w:val="both"/>
        <w:rPr>
          <w:rFonts w:ascii="Arial" w:hAnsi="Arial" w:cs="Arial"/>
          <w:b/>
          <w:i/>
          <w:color w:val="0070C0"/>
          <w:sz w:val="24"/>
          <w:szCs w:val="24"/>
          <w:highlight w:val="yellow"/>
        </w:rPr>
      </w:pPr>
    </w:p>
    <w:p w14:paraId="64A82D50" w14:textId="77777777" w:rsidR="001F766C" w:rsidRDefault="001F766C" w:rsidP="001F766C">
      <w:pPr>
        <w:tabs>
          <w:tab w:val="left" w:pos="426"/>
        </w:tabs>
        <w:spacing w:after="0" w:line="240" w:lineRule="auto"/>
        <w:jc w:val="both"/>
        <w:rPr>
          <w:rFonts w:ascii="Arial" w:hAnsi="Arial" w:cs="Arial"/>
          <w:b/>
          <w:color w:val="0070C0"/>
          <w:sz w:val="24"/>
          <w:szCs w:val="24"/>
        </w:rPr>
      </w:pPr>
      <w:r>
        <w:rPr>
          <w:rFonts w:ascii="Arial" w:hAnsi="Arial" w:cs="Arial"/>
          <w:b/>
          <w:color w:val="0070C0"/>
          <w:sz w:val="24"/>
          <w:szCs w:val="24"/>
        </w:rPr>
        <w:t>Discharge without Delay &amp; Frailty at the Front Door</w:t>
      </w:r>
    </w:p>
    <w:p w14:paraId="22DF3D2A" w14:textId="77777777" w:rsidR="001F766C" w:rsidRDefault="001F766C" w:rsidP="001F766C">
      <w:pPr>
        <w:tabs>
          <w:tab w:val="left" w:pos="426"/>
        </w:tabs>
        <w:spacing w:after="0" w:line="240" w:lineRule="auto"/>
        <w:jc w:val="both"/>
        <w:rPr>
          <w:rFonts w:ascii="Arial" w:hAnsi="Arial" w:cs="Arial"/>
          <w:b/>
          <w:color w:val="0070C0"/>
          <w:sz w:val="24"/>
          <w:szCs w:val="24"/>
        </w:rPr>
      </w:pPr>
    </w:p>
    <w:p w14:paraId="11BBB786" w14:textId="0C373472" w:rsidR="0096008A" w:rsidRPr="00EA07E6" w:rsidRDefault="001F766C" w:rsidP="001F766C">
      <w:pPr>
        <w:spacing w:after="0" w:line="240" w:lineRule="auto"/>
        <w:jc w:val="both"/>
        <w:rPr>
          <w:rFonts w:ascii="Arial" w:hAnsi="Arial"/>
          <w:sz w:val="24"/>
          <w:szCs w:val="24"/>
        </w:rPr>
      </w:pPr>
      <w:r w:rsidRPr="001F766C">
        <w:rPr>
          <w:rFonts w:ascii="Arial" w:hAnsi="Arial" w:cs="Arial"/>
          <w:bCs/>
          <w:sz w:val="24"/>
          <w:szCs w:val="24"/>
        </w:rPr>
        <w:t xml:space="preserve">Health and Social Care Moray is taking part, supported by the MIJB, in the National Collaborative to support Discharge without Delay.  This approach supports us in undertaking mapping and </w:t>
      </w:r>
      <w:r w:rsidR="00006335" w:rsidRPr="001F766C">
        <w:rPr>
          <w:rFonts w:ascii="Arial" w:hAnsi="Arial" w:cs="Arial"/>
          <w:bCs/>
          <w:sz w:val="24"/>
          <w:szCs w:val="24"/>
        </w:rPr>
        <w:t>self-assessment</w:t>
      </w:r>
      <w:r w:rsidRPr="001F766C">
        <w:rPr>
          <w:rFonts w:ascii="Arial" w:hAnsi="Arial" w:cs="Arial"/>
          <w:bCs/>
          <w:sz w:val="24"/>
          <w:szCs w:val="24"/>
        </w:rPr>
        <w:t xml:space="preserve"> work and understanding where the application of best practice and learning from other areas can help us improve locally and get people home from an acute setting as quickly and safely as possible.  By taking part in this </w:t>
      </w:r>
      <w:r w:rsidR="00006335" w:rsidRPr="001F766C">
        <w:rPr>
          <w:rFonts w:ascii="Arial" w:hAnsi="Arial" w:cs="Arial"/>
          <w:bCs/>
          <w:sz w:val="24"/>
          <w:szCs w:val="24"/>
        </w:rPr>
        <w:t>collaborative,</w:t>
      </w:r>
      <w:r w:rsidRPr="001F766C">
        <w:rPr>
          <w:rFonts w:ascii="Arial" w:hAnsi="Arial" w:cs="Arial"/>
          <w:bCs/>
          <w:sz w:val="24"/>
          <w:szCs w:val="24"/>
        </w:rPr>
        <w:t xml:space="preserve"> we aim to reduce further the number of people delayed in our system and to ensure we apply optimum practice across acute and community setting to do so</w:t>
      </w:r>
      <w:r w:rsidR="0096008A" w:rsidRPr="00EA07E6">
        <w:rPr>
          <w:rFonts w:ascii="Arial" w:hAnsi="Arial"/>
          <w:sz w:val="24"/>
          <w:szCs w:val="24"/>
        </w:rPr>
        <w:t xml:space="preserve">.  </w:t>
      </w:r>
    </w:p>
    <w:p w14:paraId="13E4C1E9" w14:textId="3CDA599B" w:rsidR="00C02958" w:rsidRDefault="00C02958" w:rsidP="00121BA6">
      <w:pPr>
        <w:spacing w:after="0" w:line="240" w:lineRule="auto"/>
        <w:jc w:val="both"/>
        <w:rPr>
          <w:rFonts w:ascii="Arial" w:hAnsi="Arial"/>
          <w:sz w:val="24"/>
          <w:szCs w:val="24"/>
        </w:rPr>
      </w:pPr>
    </w:p>
    <w:p w14:paraId="267B169F" w14:textId="77777777" w:rsidR="001F766C" w:rsidRDefault="001F766C" w:rsidP="00121BA6">
      <w:pPr>
        <w:spacing w:after="0" w:line="240" w:lineRule="auto"/>
        <w:jc w:val="both"/>
        <w:rPr>
          <w:rFonts w:ascii="Arial" w:hAnsi="Arial"/>
          <w:sz w:val="24"/>
          <w:szCs w:val="24"/>
        </w:rPr>
      </w:pPr>
    </w:p>
    <w:p w14:paraId="6C44C5A2" w14:textId="77777777" w:rsidR="001F766C" w:rsidRDefault="001F766C" w:rsidP="001F766C">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64E53435" w14:textId="77777777" w:rsidR="001F766C" w:rsidRPr="00C02958" w:rsidRDefault="001F766C" w:rsidP="00121BA6">
      <w:pPr>
        <w:spacing w:after="0" w:line="240" w:lineRule="auto"/>
        <w:jc w:val="both"/>
        <w:rPr>
          <w:rFonts w:ascii="Arial" w:hAnsi="Arial"/>
          <w:sz w:val="24"/>
          <w:szCs w:val="24"/>
        </w:rPr>
      </w:pPr>
    </w:p>
    <w:p w14:paraId="0EB8E6BF" w14:textId="77777777" w:rsidR="001F766C" w:rsidRDefault="001F766C" w:rsidP="001F766C">
      <w:pPr>
        <w:tabs>
          <w:tab w:val="left" w:pos="426"/>
        </w:tabs>
        <w:spacing w:after="0" w:line="240" w:lineRule="auto"/>
        <w:jc w:val="both"/>
        <w:rPr>
          <w:rFonts w:ascii="Arial" w:hAnsi="Arial" w:cs="Arial"/>
          <w:b/>
          <w:color w:val="0070C0"/>
          <w:sz w:val="24"/>
          <w:szCs w:val="24"/>
        </w:rPr>
      </w:pPr>
      <w:r>
        <w:rPr>
          <w:rFonts w:ascii="Arial" w:hAnsi="Arial" w:cs="Arial"/>
          <w:b/>
          <w:color w:val="0070C0"/>
          <w:sz w:val="24"/>
          <w:szCs w:val="24"/>
        </w:rPr>
        <w:t>Realignment of Organisational Structures</w:t>
      </w:r>
    </w:p>
    <w:p w14:paraId="6678ECA0" w14:textId="77777777" w:rsidR="001F766C" w:rsidRDefault="001F766C" w:rsidP="001F766C">
      <w:pPr>
        <w:tabs>
          <w:tab w:val="left" w:pos="426"/>
        </w:tabs>
        <w:spacing w:after="0" w:line="240" w:lineRule="auto"/>
        <w:jc w:val="both"/>
        <w:rPr>
          <w:rFonts w:ascii="Arial" w:hAnsi="Arial" w:cs="Arial"/>
          <w:b/>
          <w:color w:val="0070C0"/>
          <w:sz w:val="24"/>
          <w:szCs w:val="24"/>
        </w:rPr>
      </w:pPr>
    </w:p>
    <w:p w14:paraId="481AAA05" w14:textId="5A38F44B" w:rsidR="001F766C" w:rsidRPr="004B2B42" w:rsidRDefault="001F766C" w:rsidP="001F766C">
      <w:pPr>
        <w:tabs>
          <w:tab w:val="left" w:pos="426"/>
        </w:tabs>
        <w:spacing w:after="0" w:line="240" w:lineRule="auto"/>
        <w:jc w:val="both"/>
        <w:rPr>
          <w:rFonts w:ascii="Arial" w:hAnsi="Arial" w:cs="Arial"/>
          <w:bCs/>
          <w:color w:val="0070C0"/>
          <w:sz w:val="24"/>
          <w:szCs w:val="24"/>
        </w:rPr>
      </w:pPr>
      <w:r w:rsidRPr="001F766C">
        <w:rPr>
          <w:rFonts w:ascii="Arial" w:hAnsi="Arial" w:cs="Arial"/>
          <w:bCs/>
          <w:sz w:val="24"/>
          <w:szCs w:val="24"/>
        </w:rPr>
        <w:t xml:space="preserve">Since </w:t>
      </w:r>
      <w:r w:rsidR="00006335" w:rsidRPr="001F766C">
        <w:rPr>
          <w:rFonts w:ascii="Arial" w:hAnsi="Arial" w:cs="Arial"/>
          <w:bCs/>
          <w:sz w:val="24"/>
          <w:szCs w:val="24"/>
        </w:rPr>
        <w:t>its</w:t>
      </w:r>
      <w:r w:rsidRPr="001F766C">
        <w:rPr>
          <w:rFonts w:ascii="Arial" w:hAnsi="Arial" w:cs="Arial"/>
          <w:bCs/>
          <w:sz w:val="24"/>
          <w:szCs w:val="24"/>
        </w:rPr>
        <w:t xml:space="preserve"> inception the MIJB has sought to ensure the most effective and efficient structures are in place to support the </w:t>
      </w:r>
      <w:r w:rsidR="00006335" w:rsidRPr="001F766C">
        <w:rPr>
          <w:rFonts w:ascii="Arial" w:hAnsi="Arial" w:cs="Arial"/>
          <w:bCs/>
          <w:sz w:val="24"/>
          <w:szCs w:val="24"/>
        </w:rPr>
        <w:t>delivery</w:t>
      </w:r>
      <w:r w:rsidRPr="001F766C">
        <w:rPr>
          <w:rFonts w:ascii="Arial" w:hAnsi="Arial" w:cs="Arial"/>
          <w:bCs/>
          <w:sz w:val="24"/>
          <w:szCs w:val="24"/>
        </w:rPr>
        <w:t xml:space="preserve"> of its strategic aims and overall strategic plan.  Over the course of 2025/26 a review of the HSCM organisational structure will take place that will support these aims and ensure that both HSCM and the MIJB have the right resources in place, and the right operational structure to enact our plans, deliver the best outcomes for people and operate sustainably within the current challenging financial conditions.  Our organisational structure supports how we deliver our ambitions in our communities and directly with people and is a key enabler in driving progress against our priorities</w:t>
      </w:r>
      <w:r>
        <w:rPr>
          <w:rFonts w:ascii="Arial" w:hAnsi="Arial" w:cs="Arial"/>
          <w:bCs/>
          <w:color w:val="0070C0"/>
          <w:sz w:val="24"/>
          <w:szCs w:val="24"/>
        </w:rPr>
        <w:t xml:space="preserve">. </w:t>
      </w:r>
    </w:p>
    <w:p w14:paraId="1B3EC58E" w14:textId="6F5A590E" w:rsidR="0096008A" w:rsidRPr="00694AEA" w:rsidRDefault="0096008A" w:rsidP="0096008A">
      <w:pPr>
        <w:rPr>
          <w:rFonts w:ascii="Arial" w:hAnsi="Arial"/>
          <w:color w:val="EE0000"/>
          <w:sz w:val="24"/>
          <w:szCs w:val="24"/>
        </w:rPr>
      </w:pPr>
    </w:p>
    <w:p w14:paraId="264BE070" w14:textId="6C839EA1" w:rsidR="001F766C" w:rsidRDefault="001F766C" w:rsidP="001F766C">
      <w:pPr>
        <w:tabs>
          <w:tab w:val="left" w:pos="426"/>
        </w:tabs>
        <w:spacing w:after="0" w:line="240" w:lineRule="auto"/>
        <w:jc w:val="both"/>
        <w:rPr>
          <w:rFonts w:ascii="Arial" w:hAnsi="Arial" w:cs="Arial"/>
          <w:b/>
          <w:color w:val="0070C0"/>
          <w:sz w:val="24"/>
          <w:szCs w:val="24"/>
        </w:rPr>
      </w:pPr>
      <w:r>
        <w:rPr>
          <w:rFonts w:ascii="Arial" w:hAnsi="Arial" w:cs="Arial"/>
          <w:b/>
          <w:color w:val="0070C0"/>
          <w:sz w:val="24"/>
          <w:szCs w:val="24"/>
        </w:rPr>
        <w:t>Stre</w:t>
      </w:r>
      <w:r w:rsidR="00006335">
        <w:rPr>
          <w:rFonts w:ascii="Arial" w:hAnsi="Arial" w:cs="Arial"/>
          <w:b/>
          <w:color w:val="0070C0"/>
          <w:sz w:val="24"/>
          <w:szCs w:val="24"/>
        </w:rPr>
        <w:t>n</w:t>
      </w:r>
      <w:r>
        <w:rPr>
          <w:rFonts w:ascii="Arial" w:hAnsi="Arial" w:cs="Arial"/>
          <w:b/>
          <w:color w:val="0070C0"/>
          <w:sz w:val="24"/>
          <w:szCs w:val="24"/>
        </w:rPr>
        <w:t>gthening Integration and Oversight of Children, Families and Justice within our system</w:t>
      </w:r>
    </w:p>
    <w:p w14:paraId="47EDDCB0" w14:textId="77777777" w:rsidR="001F766C" w:rsidRDefault="001F766C" w:rsidP="001F766C">
      <w:pPr>
        <w:tabs>
          <w:tab w:val="left" w:pos="426"/>
        </w:tabs>
        <w:spacing w:after="0" w:line="240" w:lineRule="auto"/>
        <w:jc w:val="both"/>
        <w:rPr>
          <w:rFonts w:ascii="Arial" w:hAnsi="Arial" w:cs="Arial"/>
          <w:b/>
          <w:color w:val="0070C0"/>
          <w:sz w:val="24"/>
          <w:szCs w:val="24"/>
        </w:rPr>
      </w:pPr>
    </w:p>
    <w:p w14:paraId="1D89F0BB" w14:textId="7817520A" w:rsidR="001F766C" w:rsidRDefault="001F766C" w:rsidP="001F766C">
      <w:pPr>
        <w:rPr>
          <w:rFonts w:ascii="Arial" w:hAnsi="Arial" w:cs="Arial"/>
          <w:bCs/>
          <w:sz w:val="24"/>
          <w:szCs w:val="24"/>
        </w:rPr>
      </w:pPr>
      <w:r w:rsidRPr="001F766C">
        <w:rPr>
          <w:rFonts w:ascii="Arial" w:hAnsi="Arial" w:cs="Arial"/>
          <w:bCs/>
          <w:sz w:val="24"/>
          <w:szCs w:val="24"/>
        </w:rPr>
        <w:t>Chi</w:t>
      </w:r>
      <w:r>
        <w:rPr>
          <w:rFonts w:ascii="Arial" w:hAnsi="Arial" w:cs="Arial"/>
          <w:bCs/>
          <w:sz w:val="24"/>
          <w:szCs w:val="24"/>
        </w:rPr>
        <w:t>l</w:t>
      </w:r>
      <w:r w:rsidRPr="001F766C">
        <w:rPr>
          <w:rFonts w:ascii="Arial" w:hAnsi="Arial" w:cs="Arial"/>
          <w:bCs/>
          <w:sz w:val="24"/>
          <w:szCs w:val="24"/>
        </w:rPr>
        <w:t>dren, Families and Justice Services were delegated formally to the MIJB in 2023/24 under the integration scheme and there is now reporting of these services within the Clinical and Care Governance structures in place.  Moray Council and Council</w:t>
      </w:r>
      <w:r>
        <w:rPr>
          <w:rFonts w:ascii="Arial" w:hAnsi="Arial" w:cs="Arial"/>
          <w:bCs/>
          <w:sz w:val="24"/>
          <w:szCs w:val="24"/>
        </w:rPr>
        <w:t>l</w:t>
      </w:r>
      <w:r w:rsidRPr="001F766C">
        <w:rPr>
          <w:rFonts w:ascii="Arial" w:hAnsi="Arial" w:cs="Arial"/>
          <w:bCs/>
          <w:sz w:val="24"/>
          <w:szCs w:val="24"/>
        </w:rPr>
        <w:t xml:space="preserve">ors retain statutory responsibilities for outcomes for Children </w:t>
      </w:r>
      <w:proofErr w:type="gramStart"/>
      <w:r w:rsidRPr="001F766C">
        <w:rPr>
          <w:rFonts w:ascii="Arial" w:hAnsi="Arial" w:cs="Arial"/>
          <w:bCs/>
          <w:sz w:val="24"/>
          <w:szCs w:val="24"/>
        </w:rPr>
        <w:t>and also</w:t>
      </w:r>
      <w:proofErr w:type="gramEnd"/>
      <w:r w:rsidRPr="001F766C">
        <w:rPr>
          <w:rFonts w:ascii="Arial" w:hAnsi="Arial" w:cs="Arial"/>
          <w:bCs/>
          <w:sz w:val="24"/>
          <w:szCs w:val="24"/>
        </w:rPr>
        <w:t xml:space="preserve"> remain Corporate Parents in respect of those Children and Young People who are cared for or accommodated out</w:t>
      </w:r>
      <w:r>
        <w:rPr>
          <w:rFonts w:ascii="Arial" w:hAnsi="Arial" w:cs="Arial"/>
          <w:bCs/>
          <w:sz w:val="24"/>
          <w:szCs w:val="24"/>
        </w:rPr>
        <w:t xml:space="preserve"> </w:t>
      </w:r>
      <w:r w:rsidRPr="001F766C">
        <w:rPr>
          <w:rFonts w:ascii="Arial" w:hAnsi="Arial" w:cs="Arial"/>
          <w:bCs/>
          <w:sz w:val="24"/>
          <w:szCs w:val="24"/>
        </w:rPr>
        <w:t>with their families.  MIJB is committed to ensuring robust reporting across the system that ensures all partners can fulfil their statutory obligations while focussing on improving outcomes for our young people.  A review of current reporting arrangements will take place to reduce any duplication in reporting whilst strengthening oversight of performance and delivery</w:t>
      </w:r>
      <w:r w:rsidR="007377C3">
        <w:rPr>
          <w:rFonts w:ascii="Arial" w:hAnsi="Arial" w:cs="Arial"/>
          <w:bCs/>
          <w:sz w:val="24"/>
          <w:szCs w:val="24"/>
        </w:rPr>
        <w:t>.</w:t>
      </w:r>
    </w:p>
    <w:p w14:paraId="22AB9F66" w14:textId="25B359AA" w:rsidR="001F766C" w:rsidRDefault="001F766C" w:rsidP="001F766C">
      <w:pPr>
        <w:tabs>
          <w:tab w:val="left" w:pos="426"/>
        </w:tabs>
        <w:spacing w:after="0" w:line="240" w:lineRule="auto"/>
        <w:jc w:val="both"/>
        <w:rPr>
          <w:rFonts w:ascii="Arial" w:hAnsi="Arial" w:cs="Arial"/>
          <w:b/>
          <w:color w:val="0070C0"/>
          <w:sz w:val="24"/>
          <w:szCs w:val="24"/>
        </w:rPr>
      </w:pPr>
      <w:r>
        <w:rPr>
          <w:rFonts w:ascii="Arial" w:hAnsi="Arial" w:cs="Arial"/>
          <w:b/>
          <w:color w:val="0070C0"/>
          <w:sz w:val="24"/>
          <w:szCs w:val="24"/>
        </w:rPr>
        <w:t>Stre</w:t>
      </w:r>
      <w:r w:rsidR="00006335">
        <w:rPr>
          <w:rFonts w:ascii="Arial" w:hAnsi="Arial" w:cs="Arial"/>
          <w:b/>
          <w:color w:val="0070C0"/>
          <w:sz w:val="24"/>
          <w:szCs w:val="24"/>
        </w:rPr>
        <w:t>n</w:t>
      </w:r>
      <w:r>
        <w:rPr>
          <w:rFonts w:ascii="Arial" w:hAnsi="Arial" w:cs="Arial"/>
          <w:b/>
          <w:color w:val="0070C0"/>
          <w:sz w:val="24"/>
          <w:szCs w:val="24"/>
        </w:rPr>
        <w:t>gthening Performance Oversight</w:t>
      </w:r>
    </w:p>
    <w:p w14:paraId="2D0EE3CC" w14:textId="77777777" w:rsidR="001F766C" w:rsidRDefault="001F766C" w:rsidP="001F766C">
      <w:pPr>
        <w:tabs>
          <w:tab w:val="left" w:pos="426"/>
        </w:tabs>
        <w:spacing w:after="0" w:line="240" w:lineRule="auto"/>
        <w:jc w:val="both"/>
        <w:rPr>
          <w:rFonts w:ascii="Arial" w:hAnsi="Arial" w:cs="Arial"/>
          <w:b/>
          <w:color w:val="0070C0"/>
          <w:sz w:val="24"/>
          <w:szCs w:val="24"/>
        </w:rPr>
      </w:pPr>
    </w:p>
    <w:p w14:paraId="1BC713B9" w14:textId="1D48128D" w:rsidR="001F766C" w:rsidRPr="001F766C" w:rsidRDefault="001F766C" w:rsidP="001F766C">
      <w:pPr>
        <w:rPr>
          <w:rFonts w:ascii="Arial" w:hAnsi="Arial" w:cs="Arial"/>
          <w:bCs/>
          <w:sz w:val="24"/>
          <w:szCs w:val="24"/>
        </w:rPr>
      </w:pPr>
      <w:r w:rsidRPr="001F766C">
        <w:rPr>
          <w:rFonts w:ascii="Arial" w:hAnsi="Arial" w:cs="Arial"/>
          <w:bCs/>
          <w:sz w:val="24"/>
          <w:szCs w:val="24"/>
        </w:rPr>
        <w:t xml:space="preserve">The MIJB approved its Strategic Delivery Plan at its </w:t>
      </w:r>
      <w:r w:rsidR="006E1E22" w:rsidRPr="001F766C">
        <w:rPr>
          <w:rFonts w:ascii="Arial" w:hAnsi="Arial" w:cs="Arial"/>
          <w:bCs/>
          <w:sz w:val="24"/>
          <w:szCs w:val="24"/>
        </w:rPr>
        <w:t>meeting</w:t>
      </w:r>
      <w:r w:rsidR="007377C3">
        <w:rPr>
          <w:rFonts w:ascii="Arial" w:hAnsi="Arial" w:cs="Arial"/>
          <w:bCs/>
          <w:sz w:val="24"/>
          <w:szCs w:val="24"/>
        </w:rPr>
        <w:t xml:space="preserve"> in May 2025</w:t>
      </w:r>
      <w:r w:rsidR="006E1E22" w:rsidRPr="001F766C">
        <w:rPr>
          <w:rFonts w:ascii="Arial" w:hAnsi="Arial" w:cs="Arial"/>
          <w:bCs/>
          <w:sz w:val="24"/>
          <w:szCs w:val="24"/>
        </w:rPr>
        <w:t>,</w:t>
      </w:r>
      <w:r w:rsidRPr="001F766C">
        <w:rPr>
          <w:rFonts w:ascii="Arial" w:hAnsi="Arial" w:cs="Arial"/>
          <w:bCs/>
          <w:sz w:val="24"/>
          <w:szCs w:val="24"/>
        </w:rPr>
        <w:t xml:space="preserve"> and this now provides a clear line of sight from Strategic Plan to the impact of the programmes, services and initiatives in place to deliver it.  Over the course of this </w:t>
      </w:r>
      <w:r w:rsidR="006E1E22" w:rsidRPr="001F766C">
        <w:rPr>
          <w:rFonts w:ascii="Arial" w:hAnsi="Arial" w:cs="Arial"/>
          <w:bCs/>
          <w:sz w:val="24"/>
          <w:szCs w:val="24"/>
        </w:rPr>
        <w:t>year,</w:t>
      </w:r>
      <w:r w:rsidRPr="001F766C">
        <w:rPr>
          <w:rFonts w:ascii="Arial" w:hAnsi="Arial" w:cs="Arial"/>
          <w:bCs/>
          <w:sz w:val="24"/>
          <w:szCs w:val="24"/>
        </w:rPr>
        <w:t xml:space="preserve"> we aim to further strengthen this line of sight, aligned to the Board’s Risk Appetite Statement, to ensure that our programmes of work are effective in achieving their objectives and represent value for money</w:t>
      </w:r>
      <w:r w:rsidR="007377C3">
        <w:rPr>
          <w:rFonts w:ascii="Arial" w:hAnsi="Arial" w:cs="Arial"/>
          <w:bCs/>
          <w:sz w:val="24"/>
          <w:szCs w:val="24"/>
        </w:rPr>
        <w:t>.</w:t>
      </w:r>
    </w:p>
    <w:p w14:paraId="2E3F9911" w14:textId="4FE4E8E2" w:rsidR="00C02958" w:rsidRDefault="00C02958" w:rsidP="001F766C">
      <w:pPr>
        <w:rPr>
          <w:rFonts w:ascii="Arial" w:hAnsi="Arial"/>
          <w:color w:val="00B050"/>
          <w:sz w:val="24"/>
          <w:szCs w:val="24"/>
        </w:rPr>
      </w:pPr>
      <w:r>
        <w:rPr>
          <w:rFonts w:ascii="Arial" w:hAnsi="Arial"/>
          <w:color w:val="00B050"/>
          <w:sz w:val="24"/>
          <w:szCs w:val="24"/>
        </w:rPr>
        <w:br w:type="page"/>
      </w:r>
    </w:p>
    <w:p w14:paraId="3B4F8B15" w14:textId="250AE6A9" w:rsidR="00121BA6" w:rsidRDefault="00121BA6" w:rsidP="00121BA6">
      <w:pPr>
        <w:spacing w:after="0" w:line="240" w:lineRule="auto"/>
        <w:jc w:val="both"/>
        <w:rPr>
          <w:rFonts w:ascii="Arial" w:eastAsiaTheme="majorEastAsia" w:hAnsi="Arial" w:cs="Arial"/>
          <w:b/>
          <w:bCs/>
          <w:color w:val="0070C0"/>
          <w:sz w:val="28"/>
          <w:szCs w:val="28"/>
        </w:rPr>
      </w:pPr>
      <w:r w:rsidRPr="00192343">
        <w:rPr>
          <w:rFonts w:ascii="Arial" w:eastAsiaTheme="majorEastAsia" w:hAnsi="Arial" w:cs="Arial"/>
          <w:b/>
          <w:bCs/>
          <w:color w:val="0070C0"/>
          <w:sz w:val="28"/>
          <w:szCs w:val="28"/>
        </w:rPr>
        <w:lastRenderedPageBreak/>
        <w:t xml:space="preserve">MANAGEMENT COMMENTARY (continued) </w:t>
      </w:r>
    </w:p>
    <w:p w14:paraId="75977C97" w14:textId="77777777" w:rsidR="00121BA6" w:rsidRDefault="00121BA6" w:rsidP="00E308FD">
      <w:pPr>
        <w:pStyle w:val="Default"/>
        <w:jc w:val="both"/>
        <w:rPr>
          <w:color w:val="auto"/>
          <w:sz w:val="22"/>
          <w:szCs w:val="22"/>
        </w:rPr>
      </w:pPr>
    </w:p>
    <w:p w14:paraId="5A5BF1A4" w14:textId="36271D7F" w:rsidR="00231BD8" w:rsidRPr="00A54C1B" w:rsidRDefault="00231BD8" w:rsidP="00E308FD">
      <w:pPr>
        <w:pStyle w:val="Default"/>
        <w:jc w:val="both"/>
        <w:rPr>
          <w:color w:val="auto"/>
        </w:rPr>
      </w:pPr>
      <w:r w:rsidRPr="00A54C1B">
        <w:rPr>
          <w:color w:val="FF0000"/>
        </w:rPr>
        <w:t xml:space="preserve"> </w:t>
      </w:r>
      <w:r w:rsidRPr="00A54C1B">
        <w:rPr>
          <w:color w:val="auto"/>
        </w:rPr>
        <w:t xml:space="preserve">In </w:t>
      </w:r>
      <w:r w:rsidR="002E3842" w:rsidRPr="00A54C1B">
        <w:rPr>
          <w:color w:val="auto"/>
        </w:rPr>
        <w:t>addition,</w:t>
      </w:r>
      <w:r w:rsidRPr="00A54C1B">
        <w:rPr>
          <w:color w:val="auto"/>
        </w:rPr>
        <w:t xml:space="preserve"> we will seek to: </w:t>
      </w:r>
    </w:p>
    <w:p w14:paraId="1451F57A" w14:textId="77777777" w:rsidR="00231BD8" w:rsidRPr="002A5A88" w:rsidRDefault="00231BD8" w:rsidP="00E308FD">
      <w:pPr>
        <w:pStyle w:val="Default"/>
        <w:jc w:val="both"/>
        <w:rPr>
          <w:color w:val="auto"/>
          <w:highlight w:val="yellow"/>
        </w:rPr>
      </w:pPr>
    </w:p>
    <w:p w14:paraId="37F9EB79" w14:textId="10831806" w:rsidR="001F766C" w:rsidRPr="007377C3" w:rsidRDefault="001F766C" w:rsidP="001F766C">
      <w:pPr>
        <w:pStyle w:val="Default"/>
        <w:numPr>
          <w:ilvl w:val="0"/>
          <w:numId w:val="14"/>
        </w:numPr>
        <w:jc w:val="both"/>
        <w:rPr>
          <w:rFonts w:asciiTheme="minorHAnsi" w:hAnsiTheme="minorHAnsi" w:cstheme="minorHAnsi"/>
          <w:color w:val="auto"/>
        </w:rPr>
      </w:pPr>
      <w:r w:rsidRPr="007377C3">
        <w:rPr>
          <w:rFonts w:asciiTheme="minorHAnsi" w:hAnsiTheme="minorHAnsi" w:cstheme="minorHAnsi"/>
          <w:color w:val="auto"/>
        </w:rPr>
        <w:t xml:space="preserve">Maintain our focus on early intervention and prevention, reducing demand and supporting the resilience of people and communities.  We’ll undertake learning from the successful Community Appointment Day which took place in Elgin as a possible model to support </w:t>
      </w:r>
      <w:proofErr w:type="gramStart"/>
      <w:r w:rsidRPr="007377C3">
        <w:rPr>
          <w:rFonts w:asciiTheme="minorHAnsi" w:hAnsiTheme="minorHAnsi" w:cstheme="minorHAnsi"/>
          <w:color w:val="auto"/>
        </w:rPr>
        <w:t>this</w:t>
      </w:r>
      <w:r w:rsidR="005E5973" w:rsidRPr="007377C3">
        <w:rPr>
          <w:rFonts w:asciiTheme="minorHAnsi" w:hAnsiTheme="minorHAnsi" w:cstheme="minorHAnsi"/>
          <w:color w:val="auto"/>
        </w:rPr>
        <w:t>;</w:t>
      </w:r>
      <w:proofErr w:type="gramEnd"/>
    </w:p>
    <w:p w14:paraId="5B9B707E" w14:textId="103D6690" w:rsidR="0096008A" w:rsidRPr="007377C3" w:rsidRDefault="001F766C" w:rsidP="00761BB9">
      <w:pPr>
        <w:pStyle w:val="ListParagraph"/>
        <w:numPr>
          <w:ilvl w:val="0"/>
          <w:numId w:val="14"/>
        </w:numPr>
        <w:spacing w:after="0" w:line="240" w:lineRule="auto"/>
        <w:jc w:val="both"/>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77C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Continue to develop how we care for our staff well-being, with staff our most valuable </w:t>
      </w:r>
      <w:proofErr w:type="gramStart"/>
      <w:r w:rsidRPr="007377C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asset</w:t>
      </w:r>
      <w:r w:rsidR="005E5973" w:rsidRPr="007377C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End"/>
    </w:p>
    <w:p w14:paraId="6EDBE246" w14:textId="38A1B56C" w:rsidR="00615A93" w:rsidRPr="007377C3" w:rsidRDefault="00615A93" w:rsidP="00761BB9">
      <w:pPr>
        <w:pStyle w:val="ListParagraph"/>
        <w:numPr>
          <w:ilvl w:val="0"/>
          <w:numId w:val="14"/>
        </w:numPr>
        <w:spacing w:after="0" w:line="240" w:lineRule="auto"/>
        <w:jc w:val="both"/>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77C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Provide leadership and participation as key partners in the NHS Grampian led Strategic Change Programme and ensure we explore effective joint </w:t>
      </w:r>
      <w:proofErr w:type="gramStart"/>
      <w:r w:rsidRPr="007377C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working</w:t>
      </w:r>
      <w:r w:rsidR="005E5973" w:rsidRPr="007377C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gramEnd"/>
    </w:p>
    <w:p w14:paraId="170707CF" w14:textId="3E581947" w:rsidR="00615A93" w:rsidRPr="00A54C1B" w:rsidRDefault="00615A93" w:rsidP="00615A93">
      <w:pPr>
        <w:pStyle w:val="Default"/>
        <w:numPr>
          <w:ilvl w:val="0"/>
          <w:numId w:val="14"/>
        </w:numPr>
        <w:jc w:val="both"/>
        <w:rPr>
          <w:color w:val="auto"/>
        </w:rPr>
      </w:pPr>
      <w:r w:rsidRPr="007377C3">
        <w:rPr>
          <w:rFonts w:asciiTheme="minorHAnsi" w:hAnsiTheme="minorHAnsi" w:cstheme="minorHAnsi"/>
          <w:color w:val="auto"/>
        </w:rPr>
        <w:t xml:space="preserve">Focus our budget setting efforts in the context of the </w:t>
      </w:r>
      <w:proofErr w:type="gramStart"/>
      <w:r w:rsidRPr="007377C3">
        <w:rPr>
          <w:rFonts w:asciiTheme="minorHAnsi" w:hAnsiTheme="minorHAnsi" w:cstheme="minorHAnsi"/>
          <w:color w:val="auto"/>
        </w:rPr>
        <w:t>Medium Term</w:t>
      </w:r>
      <w:proofErr w:type="gramEnd"/>
      <w:r w:rsidRPr="007377C3">
        <w:rPr>
          <w:rFonts w:asciiTheme="minorHAnsi" w:hAnsiTheme="minorHAnsi" w:cstheme="minorHAnsi"/>
          <w:color w:val="auto"/>
        </w:rPr>
        <w:t xml:space="preserve"> Financial Strategy and </w:t>
      </w:r>
      <w:proofErr w:type="gramStart"/>
      <w:r w:rsidRPr="007377C3">
        <w:rPr>
          <w:rFonts w:asciiTheme="minorHAnsi" w:hAnsiTheme="minorHAnsi" w:cstheme="minorHAnsi"/>
          <w:color w:val="auto"/>
        </w:rPr>
        <w:t>longer term</w:t>
      </w:r>
      <w:proofErr w:type="gramEnd"/>
      <w:r w:rsidRPr="007377C3">
        <w:rPr>
          <w:rFonts w:asciiTheme="minorHAnsi" w:hAnsiTheme="minorHAnsi" w:cstheme="minorHAnsi"/>
          <w:color w:val="auto"/>
        </w:rPr>
        <w:t xml:space="preserve"> sustainability</w:t>
      </w:r>
      <w:r w:rsidR="005E5973">
        <w:rPr>
          <w:color w:val="auto"/>
        </w:rPr>
        <w:t>.</w:t>
      </w:r>
    </w:p>
    <w:p w14:paraId="4E7C74E6" w14:textId="38F60036" w:rsidR="002E66BE" w:rsidRPr="00D433E2" w:rsidRDefault="002E66BE" w:rsidP="00615A93">
      <w:pPr>
        <w:pStyle w:val="ListParagraph"/>
        <w:spacing w:after="0" w:line="240" w:lineRule="auto"/>
        <w:ind w:left="780"/>
        <w:jc w:val="both"/>
        <w:rPr>
          <w:rFonts w:ascii="Arial" w:hAnsi="Arial"/>
          <w:color w:val="EE0000"/>
          <w:sz w:val="24"/>
          <w:szCs w:val="24"/>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bookmarkEnd w:id="10"/>
    <w:p w14:paraId="33F2DA17" w14:textId="174D7503" w:rsidR="00C02958" w:rsidRDefault="00C02958" w:rsidP="00E308FD">
      <w:pPr>
        <w:pStyle w:val="ListParagraph"/>
        <w:spacing w:after="0" w:line="240" w:lineRule="auto"/>
        <w:ind w:left="1134"/>
        <w:jc w:val="both"/>
      </w:pPr>
    </w:p>
    <w:p w14:paraId="341F5BB3" w14:textId="193EAD8A" w:rsidR="00C02958" w:rsidRPr="00F71A62" w:rsidRDefault="00C02958" w:rsidP="00E308FD">
      <w:pPr>
        <w:pStyle w:val="ListParagraph"/>
        <w:spacing w:after="0" w:line="240" w:lineRule="auto"/>
        <w:ind w:left="1134"/>
        <w:jc w:val="both"/>
      </w:pPr>
    </w:p>
    <w:p w14:paraId="14419F52" w14:textId="699BB1E7" w:rsidR="00231BD8" w:rsidRDefault="00231BD8" w:rsidP="006D5B71">
      <w:pPr>
        <w:pStyle w:val="Default"/>
        <w:ind w:left="5100" w:firstLine="660"/>
        <w:jc w:val="both"/>
        <w:rPr>
          <w:sz w:val="22"/>
          <w:szCs w:val="22"/>
        </w:rPr>
      </w:pPr>
    </w:p>
    <w:p w14:paraId="3489CEF4" w14:textId="77777777" w:rsidR="000A17D9" w:rsidRDefault="000A17D9" w:rsidP="00E308FD">
      <w:pPr>
        <w:spacing w:after="0" w:line="240" w:lineRule="auto"/>
        <w:jc w:val="both"/>
      </w:pPr>
    </w:p>
    <w:p w14:paraId="25D52907" w14:textId="77777777" w:rsidR="000A17D9" w:rsidRDefault="000A17D9" w:rsidP="00E308FD">
      <w:pPr>
        <w:pStyle w:val="Default"/>
        <w:jc w:val="both"/>
        <w:rPr>
          <w:color w:val="auto"/>
          <w:sz w:val="22"/>
          <w:szCs w:val="22"/>
        </w:rPr>
      </w:pPr>
    </w:p>
    <w:p w14:paraId="7D93C8D5" w14:textId="77777777" w:rsidR="000972D0" w:rsidRDefault="00742DEA" w:rsidP="00E308FD">
      <w:pPr>
        <w:pStyle w:val="Default"/>
        <w:jc w:val="both"/>
        <w:rPr>
          <w:color w:val="auto"/>
        </w:rPr>
      </w:pPr>
      <w:r>
        <w:rPr>
          <w:color w:val="auto"/>
        </w:rPr>
        <w:t>…………………………</w:t>
      </w:r>
      <w:r>
        <w:rPr>
          <w:color w:val="auto"/>
        </w:rPr>
        <w:tab/>
      </w:r>
      <w:r>
        <w:rPr>
          <w:color w:val="auto"/>
        </w:rPr>
        <w:tab/>
        <w:t>………………………</w:t>
      </w:r>
      <w:r>
        <w:rPr>
          <w:color w:val="auto"/>
        </w:rPr>
        <w:tab/>
        <w:t>………………………</w:t>
      </w:r>
    </w:p>
    <w:p w14:paraId="298C84AC" w14:textId="77777777" w:rsidR="000972D0" w:rsidRDefault="000972D0" w:rsidP="00E308FD">
      <w:pPr>
        <w:pStyle w:val="Default"/>
        <w:jc w:val="both"/>
        <w:rPr>
          <w:color w:val="auto"/>
        </w:rPr>
      </w:pPr>
    </w:p>
    <w:p w14:paraId="0ECA868A" w14:textId="1DA4B8EE" w:rsidR="000972D0" w:rsidRDefault="003C41E4" w:rsidP="00E308FD">
      <w:pPr>
        <w:pStyle w:val="Default"/>
        <w:jc w:val="both"/>
        <w:rPr>
          <w:b/>
          <w:color w:val="auto"/>
        </w:rPr>
      </w:pPr>
      <w:r>
        <w:rPr>
          <w:b/>
          <w:color w:val="auto"/>
        </w:rPr>
        <w:t xml:space="preserve">Elaine Kirby </w:t>
      </w:r>
      <w:r w:rsidR="00740E5B">
        <w:rPr>
          <w:b/>
          <w:color w:val="auto"/>
        </w:rPr>
        <w:tab/>
      </w:r>
      <w:r w:rsidR="009C3AC2">
        <w:rPr>
          <w:b/>
          <w:color w:val="auto"/>
        </w:rPr>
        <w:t xml:space="preserve"> </w:t>
      </w:r>
      <w:r w:rsidR="009C3AC2">
        <w:rPr>
          <w:b/>
          <w:color w:val="auto"/>
        </w:rPr>
        <w:tab/>
      </w:r>
      <w:r w:rsidR="00D05303">
        <w:rPr>
          <w:b/>
          <w:color w:val="auto"/>
        </w:rPr>
        <w:tab/>
      </w:r>
      <w:r w:rsidR="000971F8">
        <w:rPr>
          <w:b/>
          <w:color w:val="auto"/>
        </w:rPr>
        <w:t>Judith Proctor</w:t>
      </w:r>
      <w:r w:rsidR="00CF54AC">
        <w:rPr>
          <w:b/>
          <w:color w:val="auto"/>
        </w:rPr>
        <w:tab/>
      </w:r>
      <w:r w:rsidR="00C920FE">
        <w:rPr>
          <w:b/>
          <w:color w:val="auto"/>
        </w:rPr>
        <w:tab/>
      </w:r>
      <w:r w:rsidR="00A53E7A" w:rsidRPr="00A53E7A">
        <w:rPr>
          <w:b/>
          <w:color w:val="auto"/>
        </w:rPr>
        <w:t>Deborah O’Shea</w:t>
      </w:r>
    </w:p>
    <w:p w14:paraId="0A981DA0" w14:textId="77777777" w:rsidR="000972D0" w:rsidRDefault="000972D0" w:rsidP="00E308FD">
      <w:pPr>
        <w:pStyle w:val="Default"/>
        <w:jc w:val="both"/>
        <w:rPr>
          <w:b/>
          <w:color w:val="auto"/>
        </w:rPr>
      </w:pPr>
    </w:p>
    <w:p w14:paraId="299253EA" w14:textId="57F16A9D" w:rsidR="000972D0" w:rsidRDefault="000972D0" w:rsidP="00E308FD">
      <w:pPr>
        <w:pStyle w:val="Default"/>
        <w:jc w:val="both"/>
        <w:rPr>
          <w:b/>
          <w:color w:val="auto"/>
        </w:rPr>
      </w:pPr>
      <w:r>
        <w:rPr>
          <w:b/>
          <w:color w:val="auto"/>
        </w:rPr>
        <w:t>Chair of Moray IJB</w:t>
      </w:r>
      <w:r>
        <w:rPr>
          <w:b/>
          <w:color w:val="auto"/>
        </w:rPr>
        <w:tab/>
      </w:r>
      <w:r>
        <w:rPr>
          <w:b/>
          <w:color w:val="auto"/>
        </w:rPr>
        <w:tab/>
      </w:r>
      <w:r>
        <w:rPr>
          <w:b/>
          <w:color w:val="auto"/>
        </w:rPr>
        <w:tab/>
      </w:r>
      <w:r w:rsidR="00C920FE">
        <w:rPr>
          <w:b/>
          <w:color w:val="auto"/>
        </w:rPr>
        <w:t>C</w:t>
      </w:r>
      <w:r>
        <w:rPr>
          <w:b/>
          <w:color w:val="auto"/>
        </w:rPr>
        <w:t>hief Officer</w:t>
      </w:r>
      <w:r>
        <w:rPr>
          <w:b/>
          <w:color w:val="auto"/>
        </w:rPr>
        <w:tab/>
      </w:r>
      <w:r w:rsidR="003C41E4">
        <w:rPr>
          <w:b/>
          <w:color w:val="auto"/>
        </w:rPr>
        <w:t xml:space="preserve">           </w:t>
      </w:r>
      <w:r w:rsidR="00BF425F">
        <w:rPr>
          <w:b/>
          <w:color w:val="auto"/>
        </w:rPr>
        <w:t>Chief</w:t>
      </w:r>
      <w:r>
        <w:rPr>
          <w:b/>
          <w:color w:val="auto"/>
        </w:rPr>
        <w:t xml:space="preserve"> </w:t>
      </w:r>
      <w:r w:rsidR="00BF425F">
        <w:rPr>
          <w:b/>
          <w:color w:val="auto"/>
        </w:rPr>
        <w:t xml:space="preserve">Financial </w:t>
      </w:r>
      <w:r>
        <w:rPr>
          <w:b/>
          <w:color w:val="auto"/>
        </w:rPr>
        <w:t>Officer</w:t>
      </w:r>
    </w:p>
    <w:p w14:paraId="6DA9FF90" w14:textId="77777777" w:rsidR="000972D0" w:rsidRDefault="000972D0" w:rsidP="00E308FD">
      <w:pPr>
        <w:pStyle w:val="Default"/>
        <w:jc w:val="both"/>
        <w:rPr>
          <w:b/>
          <w:color w:val="auto"/>
        </w:rPr>
      </w:pPr>
    </w:p>
    <w:p w14:paraId="63947E21" w14:textId="77777777" w:rsidR="00DF02B7" w:rsidRDefault="00DF02B7">
      <w:pPr>
        <w:rPr>
          <w:rFonts w:asciiTheme="majorHAnsi" w:eastAsiaTheme="majorEastAsia" w:hAnsiTheme="majorHAnsi" w:cstheme="majorBidi"/>
          <w:b/>
          <w:bCs/>
          <w:color w:val="0070C0"/>
          <w:sz w:val="28"/>
          <w:szCs w:val="28"/>
        </w:rPr>
      </w:pPr>
      <w:bookmarkStart w:id="11" w:name="_Toc137677317"/>
      <w:r>
        <w:rPr>
          <w:color w:val="0070C0"/>
        </w:rPr>
        <w:br w:type="page"/>
      </w:r>
    </w:p>
    <w:p w14:paraId="203ABDC2" w14:textId="2934A46C" w:rsidR="007E5972" w:rsidRPr="007A3273" w:rsidRDefault="007156B1" w:rsidP="00E308FD">
      <w:pPr>
        <w:pStyle w:val="Heading1"/>
        <w:jc w:val="both"/>
        <w:rPr>
          <w:color w:val="0070C0"/>
        </w:rPr>
      </w:pPr>
      <w:r>
        <w:rPr>
          <w:color w:val="0070C0"/>
        </w:rPr>
        <w:lastRenderedPageBreak/>
        <w:t>S</w:t>
      </w:r>
      <w:r w:rsidR="007E5972" w:rsidRPr="007A3273">
        <w:rPr>
          <w:color w:val="0070C0"/>
        </w:rPr>
        <w:t>TATEMENT OF RESPONSIBILITIES</w:t>
      </w:r>
      <w:bookmarkEnd w:id="11"/>
    </w:p>
    <w:p w14:paraId="088E71E1" w14:textId="77777777" w:rsidR="007E5972" w:rsidRDefault="007E5972" w:rsidP="00E308FD">
      <w:pPr>
        <w:spacing w:after="0" w:line="240" w:lineRule="auto"/>
        <w:jc w:val="both"/>
        <w:rPr>
          <w:rFonts w:ascii="Arial" w:hAnsi="Arial" w:cs="Arial"/>
          <w:b/>
          <w:color w:val="5F497A" w:themeColor="accent4" w:themeShade="BF"/>
          <w:sz w:val="28"/>
          <w:szCs w:val="28"/>
        </w:rPr>
      </w:pPr>
    </w:p>
    <w:p w14:paraId="5BB37344" w14:textId="77777777" w:rsidR="00657BE6" w:rsidRPr="00064E84" w:rsidRDefault="00657BE6" w:rsidP="00E308FD">
      <w:pPr>
        <w:spacing w:after="0" w:line="240" w:lineRule="auto"/>
        <w:jc w:val="both"/>
        <w:rPr>
          <w:rFonts w:ascii="Arial" w:hAnsi="Arial" w:cs="Arial"/>
          <w:b/>
          <w:color w:val="0070C0"/>
          <w:sz w:val="24"/>
          <w:szCs w:val="24"/>
        </w:rPr>
      </w:pPr>
      <w:r w:rsidRPr="00064E84">
        <w:rPr>
          <w:rFonts w:ascii="Arial" w:hAnsi="Arial" w:cs="Arial"/>
          <w:b/>
          <w:color w:val="0070C0"/>
          <w:sz w:val="24"/>
          <w:szCs w:val="24"/>
        </w:rPr>
        <w:t xml:space="preserve">Responsibilities of the </w:t>
      </w:r>
      <w:r w:rsidR="00356E43" w:rsidRPr="00064E84">
        <w:rPr>
          <w:rFonts w:ascii="Arial" w:hAnsi="Arial" w:cs="Arial"/>
          <w:b/>
          <w:color w:val="0070C0"/>
          <w:sz w:val="24"/>
          <w:szCs w:val="24"/>
        </w:rPr>
        <w:t>M</w:t>
      </w:r>
      <w:r w:rsidRPr="00064E84">
        <w:rPr>
          <w:rFonts w:ascii="Arial" w:hAnsi="Arial" w:cs="Arial"/>
          <w:b/>
          <w:color w:val="0070C0"/>
          <w:sz w:val="24"/>
          <w:szCs w:val="24"/>
        </w:rPr>
        <w:t>IJB</w:t>
      </w:r>
    </w:p>
    <w:p w14:paraId="0E59F031" w14:textId="77777777" w:rsidR="00657BE6" w:rsidRPr="007B19C8" w:rsidRDefault="00657BE6" w:rsidP="00E308FD">
      <w:pPr>
        <w:spacing w:after="0" w:line="240" w:lineRule="auto"/>
        <w:jc w:val="both"/>
        <w:rPr>
          <w:rFonts w:ascii="Arial" w:hAnsi="Arial" w:cs="Arial"/>
          <w:b/>
          <w:color w:val="7030A0"/>
          <w:sz w:val="24"/>
          <w:szCs w:val="24"/>
        </w:rPr>
      </w:pPr>
    </w:p>
    <w:p w14:paraId="2B603E46" w14:textId="396D7E66" w:rsidR="00657BE6" w:rsidRPr="00935E80" w:rsidRDefault="00657BE6" w:rsidP="00E308FD">
      <w:pPr>
        <w:pStyle w:val="ListParagraph"/>
        <w:numPr>
          <w:ilvl w:val="0"/>
          <w:numId w:val="1"/>
        </w:numPr>
        <w:spacing w:after="0" w:line="240" w:lineRule="auto"/>
        <w:ind w:left="709" w:hanging="709"/>
        <w:jc w:val="both"/>
        <w:rPr>
          <w:rFonts w:ascii="Arial" w:hAnsi="Arial" w:cs="Arial"/>
          <w:sz w:val="24"/>
          <w:szCs w:val="24"/>
        </w:rPr>
      </w:pPr>
      <w:r w:rsidRPr="00935E80">
        <w:rPr>
          <w:rFonts w:ascii="Arial" w:hAnsi="Arial" w:cs="Arial"/>
          <w:sz w:val="24"/>
          <w:szCs w:val="24"/>
        </w:rPr>
        <w:t xml:space="preserve">To </w:t>
      </w:r>
      <w:proofErr w:type="gramStart"/>
      <w:r w:rsidRPr="00935E80">
        <w:rPr>
          <w:rFonts w:ascii="Arial" w:hAnsi="Arial" w:cs="Arial"/>
          <w:sz w:val="24"/>
          <w:szCs w:val="24"/>
        </w:rPr>
        <w:t>make arrangements</w:t>
      </w:r>
      <w:proofErr w:type="gramEnd"/>
      <w:r w:rsidRPr="00935E80">
        <w:rPr>
          <w:rFonts w:ascii="Arial" w:hAnsi="Arial" w:cs="Arial"/>
          <w:sz w:val="24"/>
          <w:szCs w:val="24"/>
        </w:rPr>
        <w:t xml:space="preserve"> for the proper administration of its financial affairs and to secure that </w:t>
      </w:r>
      <w:r w:rsidR="00937CED">
        <w:rPr>
          <w:rFonts w:ascii="Arial" w:hAnsi="Arial" w:cs="Arial"/>
          <w:sz w:val="24"/>
          <w:szCs w:val="24"/>
        </w:rPr>
        <w:t>one of its</w:t>
      </w:r>
      <w:r w:rsidRPr="00935E80">
        <w:rPr>
          <w:rFonts w:ascii="Arial" w:hAnsi="Arial" w:cs="Arial"/>
          <w:sz w:val="24"/>
          <w:szCs w:val="24"/>
        </w:rPr>
        <w:t xml:space="preserve"> officer</w:t>
      </w:r>
      <w:r w:rsidR="00937CED">
        <w:rPr>
          <w:rFonts w:ascii="Arial" w:hAnsi="Arial" w:cs="Arial"/>
          <w:sz w:val="24"/>
          <w:szCs w:val="24"/>
        </w:rPr>
        <w:t>s has the</w:t>
      </w:r>
      <w:r w:rsidRPr="00935E80">
        <w:rPr>
          <w:rFonts w:ascii="Arial" w:hAnsi="Arial" w:cs="Arial"/>
          <w:sz w:val="24"/>
          <w:szCs w:val="24"/>
        </w:rPr>
        <w:t xml:space="preserve"> responsib</w:t>
      </w:r>
      <w:r w:rsidR="00937CED">
        <w:rPr>
          <w:rFonts w:ascii="Arial" w:hAnsi="Arial" w:cs="Arial"/>
          <w:sz w:val="24"/>
          <w:szCs w:val="24"/>
        </w:rPr>
        <w:t>ility</w:t>
      </w:r>
      <w:r w:rsidRPr="00935E80">
        <w:rPr>
          <w:rFonts w:ascii="Arial" w:hAnsi="Arial" w:cs="Arial"/>
          <w:sz w:val="24"/>
          <w:szCs w:val="24"/>
        </w:rPr>
        <w:t xml:space="preserve"> for the administration of those affairs.  In Moray Integration Joint Board, that officer is the Chief Financial </w:t>
      </w:r>
      <w:proofErr w:type="gramStart"/>
      <w:r w:rsidRPr="00935E80">
        <w:rPr>
          <w:rFonts w:ascii="Arial" w:hAnsi="Arial" w:cs="Arial"/>
          <w:sz w:val="24"/>
          <w:szCs w:val="24"/>
        </w:rPr>
        <w:t>Officer;</w:t>
      </w:r>
      <w:proofErr w:type="gramEnd"/>
    </w:p>
    <w:p w14:paraId="2641DF4B" w14:textId="77777777" w:rsidR="00657BE6" w:rsidRPr="00935E80" w:rsidRDefault="00657BE6" w:rsidP="00E308FD">
      <w:pPr>
        <w:pStyle w:val="ListParagraph"/>
        <w:spacing w:after="0" w:line="240" w:lineRule="auto"/>
        <w:ind w:left="0"/>
        <w:jc w:val="both"/>
        <w:rPr>
          <w:rFonts w:ascii="Arial" w:hAnsi="Arial" w:cs="Arial"/>
          <w:sz w:val="24"/>
          <w:szCs w:val="24"/>
        </w:rPr>
      </w:pPr>
    </w:p>
    <w:p w14:paraId="308CBA93" w14:textId="77777777" w:rsidR="00DF02B7" w:rsidRPr="00935E80" w:rsidRDefault="00DF02B7" w:rsidP="00DF02B7">
      <w:pPr>
        <w:pStyle w:val="ListParagraph"/>
        <w:numPr>
          <w:ilvl w:val="0"/>
          <w:numId w:val="1"/>
        </w:numPr>
        <w:spacing w:after="0" w:line="240" w:lineRule="auto"/>
        <w:ind w:left="709" w:hanging="709"/>
        <w:jc w:val="both"/>
        <w:rPr>
          <w:rFonts w:ascii="Arial" w:hAnsi="Arial" w:cs="Arial"/>
          <w:sz w:val="24"/>
          <w:szCs w:val="24"/>
        </w:rPr>
      </w:pPr>
      <w:r w:rsidRPr="00935E80">
        <w:rPr>
          <w:rFonts w:ascii="Arial" w:hAnsi="Arial" w:cs="Arial"/>
          <w:sz w:val="24"/>
          <w:szCs w:val="24"/>
        </w:rPr>
        <w:t xml:space="preserve">To manage its affairs to achieve best value in the use of its resources and safeguard its </w:t>
      </w:r>
      <w:proofErr w:type="gramStart"/>
      <w:r w:rsidRPr="00935E80">
        <w:rPr>
          <w:rFonts w:ascii="Arial" w:hAnsi="Arial" w:cs="Arial"/>
          <w:sz w:val="24"/>
          <w:szCs w:val="24"/>
        </w:rPr>
        <w:t>assets;</w:t>
      </w:r>
      <w:proofErr w:type="gramEnd"/>
      <w:r w:rsidRPr="00935E80">
        <w:rPr>
          <w:rFonts w:ascii="Arial" w:hAnsi="Arial" w:cs="Arial"/>
          <w:sz w:val="24"/>
          <w:szCs w:val="24"/>
        </w:rPr>
        <w:t xml:space="preserve"> </w:t>
      </w:r>
    </w:p>
    <w:p w14:paraId="21DE6528" w14:textId="77777777" w:rsidR="00DF02B7" w:rsidRPr="00935E80" w:rsidRDefault="00DF02B7" w:rsidP="00DF02B7">
      <w:pPr>
        <w:pStyle w:val="ListParagraph"/>
        <w:ind w:left="0"/>
        <w:jc w:val="both"/>
        <w:rPr>
          <w:rFonts w:ascii="Arial" w:hAnsi="Arial" w:cs="Arial"/>
          <w:sz w:val="24"/>
          <w:szCs w:val="24"/>
        </w:rPr>
      </w:pPr>
    </w:p>
    <w:p w14:paraId="6BDB7B82" w14:textId="77777777" w:rsidR="00DF02B7" w:rsidRPr="00935E80" w:rsidRDefault="00DF02B7" w:rsidP="00DF02B7">
      <w:pPr>
        <w:pStyle w:val="ListParagraph"/>
        <w:numPr>
          <w:ilvl w:val="0"/>
          <w:numId w:val="1"/>
        </w:numPr>
        <w:spacing w:after="0" w:line="240" w:lineRule="auto"/>
        <w:ind w:left="709" w:hanging="709"/>
        <w:jc w:val="both"/>
        <w:rPr>
          <w:rFonts w:ascii="Arial" w:hAnsi="Arial" w:cs="Arial"/>
          <w:sz w:val="24"/>
          <w:szCs w:val="24"/>
        </w:rPr>
      </w:pPr>
      <w:r w:rsidRPr="00935E80">
        <w:rPr>
          <w:rFonts w:ascii="Arial" w:hAnsi="Arial" w:cs="Arial"/>
          <w:sz w:val="24"/>
          <w:szCs w:val="24"/>
        </w:rPr>
        <w:t xml:space="preserve">Ensure the Annual Accounts are prepared in accordance with legislation (The Local Authority Accounts (Scotland) Regulations 2014) and so </w:t>
      </w:r>
      <w:proofErr w:type="gramStart"/>
      <w:r w:rsidRPr="00935E80">
        <w:rPr>
          <w:rFonts w:ascii="Arial" w:hAnsi="Arial" w:cs="Arial"/>
          <w:sz w:val="24"/>
          <w:szCs w:val="24"/>
        </w:rPr>
        <w:t>far</w:t>
      </w:r>
      <w:proofErr w:type="gramEnd"/>
      <w:r w:rsidRPr="00935E80">
        <w:rPr>
          <w:rFonts w:ascii="Arial" w:hAnsi="Arial" w:cs="Arial"/>
          <w:sz w:val="24"/>
          <w:szCs w:val="24"/>
        </w:rPr>
        <w:t xml:space="preserve"> as is compatible with that legislation, in accordance with proper accounting practices (section 12 of the Local Government in Scotland Act 2003); and</w:t>
      </w:r>
    </w:p>
    <w:p w14:paraId="5E1E0B1B" w14:textId="77777777" w:rsidR="00DF02B7" w:rsidRPr="00935E80" w:rsidRDefault="00DF02B7" w:rsidP="00DF02B7">
      <w:pPr>
        <w:pStyle w:val="ListParagraph"/>
        <w:spacing w:after="0" w:line="240" w:lineRule="auto"/>
        <w:ind w:left="0"/>
        <w:jc w:val="both"/>
        <w:rPr>
          <w:rFonts w:ascii="Arial" w:hAnsi="Arial" w:cs="Arial"/>
          <w:color w:val="FF0000"/>
          <w:sz w:val="24"/>
          <w:szCs w:val="24"/>
        </w:rPr>
      </w:pPr>
    </w:p>
    <w:p w14:paraId="1D245ED6" w14:textId="2EB9B073" w:rsidR="00710E92" w:rsidRDefault="00DF02B7" w:rsidP="00DF02B7">
      <w:pPr>
        <w:pStyle w:val="ListParagraph"/>
        <w:numPr>
          <w:ilvl w:val="0"/>
          <w:numId w:val="1"/>
        </w:numPr>
        <w:spacing w:after="0" w:line="240" w:lineRule="auto"/>
        <w:ind w:hanging="720"/>
        <w:jc w:val="both"/>
        <w:rPr>
          <w:rFonts w:ascii="Arial" w:hAnsi="Arial" w:cs="Arial"/>
          <w:sz w:val="24"/>
          <w:szCs w:val="24"/>
        </w:rPr>
      </w:pPr>
      <w:r w:rsidRPr="00935E80">
        <w:rPr>
          <w:rFonts w:ascii="Arial" w:hAnsi="Arial" w:cs="Arial"/>
          <w:sz w:val="24"/>
          <w:szCs w:val="24"/>
        </w:rPr>
        <w:t>To approve the Annual Accounts</w:t>
      </w:r>
      <w:r w:rsidR="007377C3">
        <w:rPr>
          <w:rFonts w:ascii="Arial" w:hAnsi="Arial" w:cs="Arial"/>
          <w:sz w:val="24"/>
          <w:szCs w:val="24"/>
        </w:rPr>
        <w:t>.</w:t>
      </w:r>
    </w:p>
    <w:p w14:paraId="2707246B" w14:textId="77777777" w:rsidR="00DF02B7" w:rsidRPr="00DF02B7" w:rsidRDefault="00DF02B7" w:rsidP="00DF02B7">
      <w:pPr>
        <w:pStyle w:val="ListParagraph"/>
        <w:rPr>
          <w:rFonts w:ascii="Arial" w:hAnsi="Arial" w:cs="Arial"/>
          <w:sz w:val="24"/>
          <w:szCs w:val="24"/>
        </w:rPr>
      </w:pPr>
    </w:p>
    <w:p w14:paraId="36F66ED8" w14:textId="77777777" w:rsidR="00DF02B7" w:rsidRDefault="00DF02B7" w:rsidP="00DF02B7">
      <w:pPr>
        <w:pStyle w:val="ListParagraph"/>
        <w:spacing w:after="0" w:line="240" w:lineRule="auto"/>
        <w:jc w:val="both"/>
        <w:rPr>
          <w:rFonts w:ascii="Arial" w:hAnsi="Arial" w:cs="Arial"/>
          <w:sz w:val="24"/>
          <w:szCs w:val="24"/>
        </w:rPr>
      </w:pPr>
    </w:p>
    <w:p w14:paraId="17B63D0C" w14:textId="77777777" w:rsidR="00DF02B7" w:rsidRDefault="00DF02B7" w:rsidP="00DF02B7">
      <w:pPr>
        <w:pStyle w:val="ListParagraph"/>
        <w:spacing w:after="0" w:line="240" w:lineRule="auto"/>
        <w:jc w:val="both"/>
        <w:rPr>
          <w:rFonts w:ascii="Arial" w:hAnsi="Arial" w:cs="Arial"/>
          <w:sz w:val="24"/>
          <w:szCs w:val="24"/>
        </w:rPr>
      </w:pPr>
    </w:p>
    <w:p w14:paraId="661C5111" w14:textId="4354894E" w:rsidR="00F33240" w:rsidRPr="00935E80" w:rsidRDefault="00F33240" w:rsidP="00E308FD">
      <w:pPr>
        <w:pStyle w:val="ListParagraph"/>
        <w:spacing w:after="0" w:line="240" w:lineRule="auto"/>
        <w:ind w:left="0"/>
        <w:jc w:val="both"/>
        <w:rPr>
          <w:rFonts w:ascii="Arial" w:hAnsi="Arial" w:cs="Arial"/>
          <w:sz w:val="24"/>
          <w:szCs w:val="24"/>
        </w:rPr>
      </w:pPr>
      <w:r w:rsidRPr="00935E80">
        <w:rPr>
          <w:rFonts w:ascii="Arial" w:hAnsi="Arial" w:cs="Arial"/>
          <w:sz w:val="24"/>
          <w:szCs w:val="24"/>
        </w:rPr>
        <w:t>Signed on behalf of the Moray Integration Joint Board</w:t>
      </w:r>
    </w:p>
    <w:p w14:paraId="675EEE49" w14:textId="77777777" w:rsidR="004240AC" w:rsidRDefault="004240AC" w:rsidP="00F33240">
      <w:pPr>
        <w:pStyle w:val="ListParagraph"/>
        <w:ind w:hanging="720"/>
        <w:jc w:val="both"/>
        <w:rPr>
          <w:rFonts w:ascii="Arial" w:hAnsi="Arial" w:cs="Arial"/>
          <w:sz w:val="24"/>
          <w:szCs w:val="24"/>
        </w:rPr>
      </w:pPr>
    </w:p>
    <w:p w14:paraId="3FE8630D" w14:textId="77777777" w:rsidR="004240AC" w:rsidRDefault="004240AC" w:rsidP="00E308FD">
      <w:pPr>
        <w:pStyle w:val="ListParagraph"/>
        <w:jc w:val="both"/>
        <w:rPr>
          <w:rFonts w:ascii="Arial" w:hAnsi="Arial" w:cs="Arial"/>
          <w:sz w:val="24"/>
          <w:szCs w:val="24"/>
        </w:rPr>
      </w:pPr>
    </w:p>
    <w:p w14:paraId="750280DE" w14:textId="77777777" w:rsidR="00216D9E" w:rsidRDefault="00216D9E" w:rsidP="00E308FD">
      <w:pPr>
        <w:pStyle w:val="ListParagraph"/>
        <w:jc w:val="both"/>
        <w:rPr>
          <w:rFonts w:ascii="Arial" w:hAnsi="Arial" w:cs="Arial"/>
          <w:sz w:val="24"/>
          <w:szCs w:val="24"/>
        </w:rPr>
      </w:pPr>
    </w:p>
    <w:p w14:paraId="07E82E9A" w14:textId="77777777" w:rsidR="00DF02B7" w:rsidRDefault="00DF02B7" w:rsidP="00E308FD">
      <w:pPr>
        <w:pStyle w:val="ListParagraph"/>
        <w:jc w:val="both"/>
        <w:rPr>
          <w:rFonts w:ascii="Arial" w:hAnsi="Arial" w:cs="Arial"/>
          <w:sz w:val="24"/>
          <w:szCs w:val="24"/>
        </w:rPr>
      </w:pPr>
    </w:p>
    <w:p w14:paraId="36787A76" w14:textId="77777777" w:rsidR="00DF02B7" w:rsidRDefault="00DF02B7" w:rsidP="00E308FD">
      <w:pPr>
        <w:pStyle w:val="ListParagraph"/>
        <w:jc w:val="both"/>
        <w:rPr>
          <w:rFonts w:ascii="Arial" w:hAnsi="Arial" w:cs="Arial"/>
          <w:sz w:val="24"/>
          <w:szCs w:val="24"/>
        </w:rPr>
      </w:pPr>
    </w:p>
    <w:p w14:paraId="389DB47F" w14:textId="77777777" w:rsidR="00DF02B7" w:rsidRDefault="00DF02B7" w:rsidP="00E308FD">
      <w:pPr>
        <w:pStyle w:val="ListParagraph"/>
        <w:jc w:val="both"/>
        <w:rPr>
          <w:rFonts w:ascii="Arial" w:hAnsi="Arial" w:cs="Arial"/>
          <w:sz w:val="24"/>
          <w:szCs w:val="24"/>
        </w:rPr>
      </w:pPr>
    </w:p>
    <w:p w14:paraId="5FDA8E5E" w14:textId="77777777" w:rsidR="00DF02B7" w:rsidRDefault="00DF02B7" w:rsidP="00E308FD">
      <w:pPr>
        <w:pStyle w:val="ListParagraph"/>
        <w:jc w:val="both"/>
        <w:rPr>
          <w:rFonts w:ascii="Arial" w:hAnsi="Arial" w:cs="Arial"/>
          <w:sz w:val="24"/>
          <w:szCs w:val="24"/>
        </w:rPr>
      </w:pPr>
    </w:p>
    <w:p w14:paraId="0734DAED" w14:textId="77777777" w:rsidR="00DF02B7" w:rsidRDefault="00DF02B7" w:rsidP="00E308FD">
      <w:pPr>
        <w:pStyle w:val="ListParagraph"/>
        <w:jc w:val="both"/>
        <w:rPr>
          <w:rFonts w:ascii="Arial" w:hAnsi="Arial" w:cs="Arial"/>
          <w:sz w:val="24"/>
          <w:szCs w:val="24"/>
        </w:rPr>
      </w:pPr>
    </w:p>
    <w:p w14:paraId="75C0CF67" w14:textId="77777777" w:rsidR="00DF02B7" w:rsidRDefault="00DF02B7" w:rsidP="00E308FD">
      <w:pPr>
        <w:pStyle w:val="ListParagraph"/>
        <w:jc w:val="both"/>
        <w:rPr>
          <w:rFonts w:ascii="Arial" w:hAnsi="Arial" w:cs="Arial"/>
          <w:sz w:val="24"/>
          <w:szCs w:val="24"/>
        </w:rPr>
      </w:pPr>
    </w:p>
    <w:p w14:paraId="0E8B07F7" w14:textId="77777777" w:rsidR="00216D9E" w:rsidRDefault="00216D9E" w:rsidP="00E308FD">
      <w:pPr>
        <w:pStyle w:val="ListParagraph"/>
        <w:jc w:val="both"/>
        <w:rPr>
          <w:rFonts w:ascii="Arial" w:hAnsi="Arial" w:cs="Arial"/>
          <w:sz w:val="24"/>
          <w:szCs w:val="24"/>
        </w:rPr>
      </w:pPr>
    </w:p>
    <w:p w14:paraId="031E5DE9" w14:textId="6E4E1091" w:rsidR="009575DA" w:rsidRDefault="003C41E4" w:rsidP="00E308FD">
      <w:pPr>
        <w:jc w:val="both"/>
        <w:rPr>
          <w:rFonts w:ascii="Arial" w:hAnsi="Arial" w:cs="Arial"/>
          <w:b/>
          <w:sz w:val="24"/>
          <w:szCs w:val="24"/>
        </w:rPr>
      </w:pPr>
      <w:r>
        <w:rPr>
          <w:rFonts w:ascii="Arial" w:hAnsi="Arial" w:cs="Arial"/>
          <w:b/>
          <w:sz w:val="24"/>
          <w:szCs w:val="24"/>
        </w:rPr>
        <w:t>Elaine Kirby</w:t>
      </w:r>
    </w:p>
    <w:p w14:paraId="3F055DC1" w14:textId="4C9F76E3" w:rsidR="00657BE6" w:rsidRDefault="00657BE6" w:rsidP="00E308FD">
      <w:pPr>
        <w:jc w:val="both"/>
        <w:rPr>
          <w:rFonts w:ascii="Arial" w:hAnsi="Arial" w:cs="Arial"/>
          <w:b/>
          <w:sz w:val="24"/>
          <w:szCs w:val="24"/>
        </w:rPr>
      </w:pPr>
      <w:r>
        <w:rPr>
          <w:rFonts w:ascii="Arial" w:hAnsi="Arial" w:cs="Arial"/>
          <w:b/>
          <w:sz w:val="24"/>
          <w:szCs w:val="24"/>
        </w:rPr>
        <w:t>Chair of Moray IJB</w:t>
      </w:r>
    </w:p>
    <w:p w14:paraId="00F3C9E3" w14:textId="77777777" w:rsidR="003F67AA" w:rsidRPr="008473C9" w:rsidRDefault="00657BE6" w:rsidP="00E308FD">
      <w:pPr>
        <w:spacing w:before="240"/>
        <w:jc w:val="both"/>
        <w:rPr>
          <w:rFonts w:ascii="Arial" w:hAnsi="Arial" w:cs="Arial"/>
          <w:b/>
          <w:color w:val="0070C0"/>
          <w:sz w:val="28"/>
          <w:szCs w:val="28"/>
        </w:rPr>
      </w:pPr>
      <w:r>
        <w:rPr>
          <w:rFonts w:ascii="Arial" w:hAnsi="Arial" w:cs="Arial"/>
          <w:b/>
          <w:sz w:val="24"/>
          <w:szCs w:val="24"/>
        </w:rPr>
        <w:br w:type="page"/>
      </w:r>
      <w:r w:rsidR="003F67AA">
        <w:rPr>
          <w:rFonts w:ascii="Arial" w:hAnsi="Arial" w:cs="Arial"/>
          <w:b/>
          <w:color w:val="0070C0"/>
          <w:sz w:val="28"/>
          <w:szCs w:val="28"/>
        </w:rPr>
        <w:lastRenderedPageBreak/>
        <w:t xml:space="preserve">STATEMENT OF RESPONSIBILITIES </w:t>
      </w:r>
      <w:r w:rsidR="004A6AEF">
        <w:rPr>
          <w:rFonts w:ascii="Arial" w:hAnsi="Arial" w:cs="Arial"/>
          <w:b/>
          <w:color w:val="0070C0"/>
          <w:sz w:val="28"/>
          <w:szCs w:val="28"/>
        </w:rPr>
        <w:t>(continued)</w:t>
      </w:r>
    </w:p>
    <w:p w14:paraId="2394C629" w14:textId="32BBE4B9" w:rsidR="00657BE6" w:rsidRDefault="00657BE6" w:rsidP="00E308FD">
      <w:pPr>
        <w:spacing w:before="240" w:after="0" w:line="240" w:lineRule="auto"/>
        <w:jc w:val="both"/>
        <w:rPr>
          <w:rFonts w:ascii="Arial" w:hAnsi="Arial" w:cs="Arial"/>
          <w:b/>
          <w:color w:val="0070C0"/>
          <w:sz w:val="24"/>
          <w:szCs w:val="24"/>
        </w:rPr>
      </w:pPr>
      <w:r w:rsidRPr="00064E84">
        <w:rPr>
          <w:rFonts w:ascii="Arial" w:hAnsi="Arial" w:cs="Arial"/>
          <w:b/>
          <w:color w:val="0070C0"/>
          <w:sz w:val="24"/>
          <w:szCs w:val="24"/>
        </w:rPr>
        <w:t>Responsibilities of the Chief Financial Officer</w:t>
      </w:r>
    </w:p>
    <w:p w14:paraId="1D82CB52" w14:textId="77777777" w:rsidR="00CD341D" w:rsidRPr="00064E84" w:rsidRDefault="00CD341D" w:rsidP="00E308FD">
      <w:pPr>
        <w:spacing w:after="0" w:line="240" w:lineRule="auto"/>
        <w:jc w:val="both"/>
        <w:rPr>
          <w:rFonts w:ascii="Arial" w:hAnsi="Arial" w:cs="Arial"/>
          <w:b/>
          <w:color w:val="0070C0"/>
          <w:sz w:val="24"/>
          <w:szCs w:val="24"/>
        </w:rPr>
      </w:pPr>
    </w:p>
    <w:p w14:paraId="3DBEBF26" w14:textId="34B345FD" w:rsidR="00657BE6" w:rsidRPr="00935E80" w:rsidRDefault="00657BE6" w:rsidP="00E308FD">
      <w:pPr>
        <w:spacing w:after="0" w:line="240" w:lineRule="auto"/>
        <w:jc w:val="both"/>
        <w:rPr>
          <w:rFonts w:ascii="Arial" w:hAnsi="Arial" w:cs="Arial"/>
          <w:sz w:val="24"/>
          <w:szCs w:val="24"/>
        </w:rPr>
      </w:pPr>
      <w:r w:rsidRPr="00935E80">
        <w:rPr>
          <w:rFonts w:ascii="Arial" w:hAnsi="Arial" w:cs="Arial"/>
          <w:sz w:val="24"/>
          <w:szCs w:val="24"/>
        </w:rPr>
        <w:t xml:space="preserve">The Chief Financial Officer is responsible for the preparation of the Moray Integration Joint Board’s </w:t>
      </w:r>
      <w:r w:rsidR="00937CED">
        <w:rPr>
          <w:rFonts w:ascii="Arial" w:hAnsi="Arial" w:cs="Arial"/>
          <w:sz w:val="24"/>
          <w:szCs w:val="24"/>
        </w:rPr>
        <w:t>statement</w:t>
      </w:r>
      <w:r w:rsidR="00216D9E">
        <w:rPr>
          <w:rFonts w:ascii="Arial" w:hAnsi="Arial" w:cs="Arial"/>
          <w:sz w:val="24"/>
          <w:szCs w:val="24"/>
        </w:rPr>
        <w:t xml:space="preserve"> of a</w:t>
      </w:r>
      <w:r w:rsidRPr="00935E80">
        <w:rPr>
          <w:rFonts w:ascii="Arial" w:hAnsi="Arial" w:cs="Arial"/>
          <w:sz w:val="24"/>
          <w:szCs w:val="24"/>
        </w:rPr>
        <w:t xml:space="preserve">ccounts </w:t>
      </w:r>
      <w:r w:rsidR="00E22F21" w:rsidRPr="00935E80">
        <w:rPr>
          <w:rFonts w:ascii="Arial" w:hAnsi="Arial" w:cs="Arial"/>
          <w:sz w:val="24"/>
          <w:szCs w:val="24"/>
        </w:rPr>
        <w:t>in accordance with proper practices as set out in the C</w:t>
      </w:r>
      <w:r w:rsidRPr="00935E80">
        <w:rPr>
          <w:rFonts w:ascii="Arial" w:hAnsi="Arial" w:cs="Arial"/>
          <w:sz w:val="24"/>
          <w:szCs w:val="24"/>
        </w:rPr>
        <w:t>IPFA/LASAAC Code of Practice on Local Authority Acc</w:t>
      </w:r>
      <w:r w:rsidR="00E22F21" w:rsidRPr="00935E80">
        <w:rPr>
          <w:rFonts w:ascii="Arial" w:hAnsi="Arial" w:cs="Arial"/>
          <w:sz w:val="24"/>
          <w:szCs w:val="24"/>
        </w:rPr>
        <w:t>ounting in the United Kingdom (</w:t>
      </w:r>
      <w:r w:rsidRPr="00935E80">
        <w:rPr>
          <w:rFonts w:ascii="Arial" w:hAnsi="Arial" w:cs="Arial"/>
          <w:sz w:val="24"/>
          <w:szCs w:val="24"/>
        </w:rPr>
        <w:t>the Code</w:t>
      </w:r>
      <w:r w:rsidR="00E22F21" w:rsidRPr="00935E80">
        <w:rPr>
          <w:rFonts w:ascii="Arial" w:hAnsi="Arial" w:cs="Arial"/>
          <w:sz w:val="24"/>
          <w:szCs w:val="24"/>
        </w:rPr>
        <w:t>).</w:t>
      </w:r>
    </w:p>
    <w:p w14:paraId="59B7F965" w14:textId="77777777" w:rsidR="00E22F21" w:rsidRPr="00935E80" w:rsidRDefault="00E22F21" w:rsidP="00E308FD">
      <w:pPr>
        <w:spacing w:after="0" w:line="240" w:lineRule="auto"/>
        <w:jc w:val="both"/>
        <w:rPr>
          <w:rFonts w:ascii="Arial" w:hAnsi="Arial" w:cs="Arial"/>
          <w:sz w:val="24"/>
          <w:szCs w:val="24"/>
        </w:rPr>
      </w:pPr>
    </w:p>
    <w:p w14:paraId="01E77F19" w14:textId="77777777" w:rsidR="00657BE6" w:rsidRPr="00935E80" w:rsidRDefault="00657BE6" w:rsidP="00E308FD">
      <w:pPr>
        <w:spacing w:after="0" w:line="240" w:lineRule="auto"/>
        <w:jc w:val="both"/>
        <w:rPr>
          <w:rFonts w:ascii="Arial" w:hAnsi="Arial" w:cs="Arial"/>
          <w:sz w:val="24"/>
          <w:szCs w:val="24"/>
        </w:rPr>
      </w:pPr>
    </w:p>
    <w:p w14:paraId="636169AA" w14:textId="77777777" w:rsidR="00DF02B7" w:rsidRPr="00935E80" w:rsidRDefault="00DF02B7" w:rsidP="00DF02B7">
      <w:pPr>
        <w:spacing w:after="0" w:line="240" w:lineRule="auto"/>
        <w:jc w:val="both"/>
        <w:rPr>
          <w:rFonts w:ascii="Arial" w:hAnsi="Arial" w:cs="Arial"/>
          <w:sz w:val="24"/>
          <w:szCs w:val="24"/>
        </w:rPr>
      </w:pPr>
      <w:r w:rsidRPr="00935E80">
        <w:rPr>
          <w:rFonts w:ascii="Arial" w:hAnsi="Arial" w:cs="Arial"/>
          <w:sz w:val="24"/>
          <w:szCs w:val="24"/>
        </w:rPr>
        <w:t>In preparing the Annual Accounts the Chief Financial Officer has:</w:t>
      </w:r>
    </w:p>
    <w:p w14:paraId="2B1F9B11" w14:textId="77777777" w:rsidR="00DF02B7" w:rsidRPr="00935E80" w:rsidRDefault="00DF02B7" w:rsidP="00DF02B7">
      <w:pPr>
        <w:spacing w:after="0" w:line="240" w:lineRule="auto"/>
        <w:jc w:val="both"/>
        <w:rPr>
          <w:rFonts w:ascii="Arial" w:hAnsi="Arial" w:cs="Arial"/>
          <w:sz w:val="24"/>
          <w:szCs w:val="24"/>
        </w:rPr>
      </w:pPr>
    </w:p>
    <w:p w14:paraId="768C9BC3" w14:textId="77777777" w:rsidR="00DF02B7" w:rsidRPr="00935E80" w:rsidRDefault="00DF02B7" w:rsidP="00DF02B7">
      <w:pPr>
        <w:pStyle w:val="ListParagraph"/>
        <w:numPr>
          <w:ilvl w:val="0"/>
          <w:numId w:val="2"/>
        </w:numPr>
        <w:spacing w:after="0" w:line="240" w:lineRule="auto"/>
        <w:ind w:hanging="720"/>
        <w:jc w:val="both"/>
        <w:rPr>
          <w:rFonts w:ascii="Arial" w:hAnsi="Arial" w:cs="Arial"/>
          <w:sz w:val="24"/>
          <w:szCs w:val="24"/>
        </w:rPr>
      </w:pPr>
      <w:r w:rsidRPr="00935E80">
        <w:rPr>
          <w:rFonts w:ascii="Arial" w:hAnsi="Arial" w:cs="Arial"/>
          <w:sz w:val="24"/>
          <w:szCs w:val="24"/>
        </w:rPr>
        <w:t xml:space="preserve">Selected suitable accounting policies and applied them </w:t>
      </w:r>
      <w:proofErr w:type="gramStart"/>
      <w:r w:rsidRPr="00935E80">
        <w:rPr>
          <w:rFonts w:ascii="Arial" w:hAnsi="Arial" w:cs="Arial"/>
          <w:sz w:val="24"/>
          <w:szCs w:val="24"/>
        </w:rPr>
        <w:t>consistently;</w:t>
      </w:r>
      <w:proofErr w:type="gramEnd"/>
    </w:p>
    <w:p w14:paraId="0B4077B6" w14:textId="77777777" w:rsidR="00DF02B7" w:rsidRPr="00935E80" w:rsidRDefault="00DF02B7" w:rsidP="00DF02B7">
      <w:pPr>
        <w:pStyle w:val="ListParagraph"/>
        <w:spacing w:after="0" w:line="240" w:lineRule="auto"/>
        <w:jc w:val="both"/>
        <w:rPr>
          <w:rFonts w:ascii="Arial" w:hAnsi="Arial" w:cs="Arial"/>
          <w:sz w:val="24"/>
          <w:szCs w:val="24"/>
        </w:rPr>
      </w:pPr>
    </w:p>
    <w:p w14:paraId="433D3BF0" w14:textId="77777777" w:rsidR="00DF02B7" w:rsidRPr="00935E80" w:rsidRDefault="00DF02B7" w:rsidP="00DF02B7">
      <w:pPr>
        <w:pStyle w:val="ListParagraph"/>
        <w:numPr>
          <w:ilvl w:val="0"/>
          <w:numId w:val="2"/>
        </w:numPr>
        <w:spacing w:after="0" w:line="240" w:lineRule="auto"/>
        <w:ind w:hanging="720"/>
        <w:jc w:val="both"/>
        <w:rPr>
          <w:rFonts w:ascii="Arial" w:hAnsi="Arial" w:cs="Arial"/>
          <w:sz w:val="24"/>
          <w:szCs w:val="24"/>
        </w:rPr>
      </w:pPr>
      <w:r w:rsidRPr="00935E80">
        <w:rPr>
          <w:rFonts w:ascii="Arial" w:hAnsi="Arial" w:cs="Arial"/>
          <w:sz w:val="24"/>
          <w:szCs w:val="24"/>
        </w:rPr>
        <w:t xml:space="preserve">Made judgements and estimates that were reasonable and </w:t>
      </w:r>
      <w:proofErr w:type="gramStart"/>
      <w:r w:rsidRPr="00935E80">
        <w:rPr>
          <w:rFonts w:ascii="Arial" w:hAnsi="Arial" w:cs="Arial"/>
          <w:sz w:val="24"/>
          <w:szCs w:val="24"/>
        </w:rPr>
        <w:t>prudent;</w:t>
      </w:r>
      <w:proofErr w:type="gramEnd"/>
    </w:p>
    <w:p w14:paraId="1F313038" w14:textId="77777777" w:rsidR="00DF02B7" w:rsidRPr="00935E80" w:rsidRDefault="00DF02B7" w:rsidP="00DF02B7">
      <w:pPr>
        <w:pStyle w:val="ListParagraph"/>
        <w:spacing w:after="0" w:line="240" w:lineRule="auto"/>
        <w:jc w:val="both"/>
        <w:rPr>
          <w:rFonts w:ascii="Arial" w:hAnsi="Arial" w:cs="Arial"/>
          <w:sz w:val="24"/>
          <w:szCs w:val="24"/>
        </w:rPr>
      </w:pPr>
    </w:p>
    <w:p w14:paraId="3D139981" w14:textId="77777777" w:rsidR="00DF02B7" w:rsidRPr="00935E80" w:rsidRDefault="00DF02B7" w:rsidP="00DF02B7">
      <w:pPr>
        <w:pStyle w:val="ListParagraph"/>
        <w:numPr>
          <w:ilvl w:val="0"/>
          <w:numId w:val="2"/>
        </w:numPr>
        <w:spacing w:after="0" w:line="240" w:lineRule="auto"/>
        <w:ind w:hanging="720"/>
        <w:jc w:val="both"/>
        <w:rPr>
          <w:rFonts w:ascii="Arial" w:hAnsi="Arial" w:cs="Arial"/>
          <w:sz w:val="24"/>
          <w:szCs w:val="24"/>
        </w:rPr>
      </w:pPr>
      <w:r w:rsidRPr="00935E80">
        <w:rPr>
          <w:rFonts w:ascii="Arial" w:hAnsi="Arial" w:cs="Arial"/>
          <w:sz w:val="24"/>
          <w:szCs w:val="24"/>
        </w:rPr>
        <w:t xml:space="preserve">Complied with legislation; and </w:t>
      </w:r>
    </w:p>
    <w:p w14:paraId="33F4B671" w14:textId="77777777" w:rsidR="00DF02B7" w:rsidRPr="00935E80" w:rsidRDefault="00DF02B7" w:rsidP="00DF02B7">
      <w:pPr>
        <w:pStyle w:val="ListParagraph"/>
        <w:spacing w:after="0" w:line="240" w:lineRule="auto"/>
        <w:jc w:val="both"/>
        <w:rPr>
          <w:rFonts w:ascii="Arial" w:hAnsi="Arial" w:cs="Arial"/>
          <w:sz w:val="24"/>
          <w:szCs w:val="24"/>
        </w:rPr>
      </w:pPr>
    </w:p>
    <w:p w14:paraId="4E07D8F4" w14:textId="77777777" w:rsidR="00DF02B7" w:rsidRPr="00935E80" w:rsidRDefault="00DF02B7" w:rsidP="00DF02B7">
      <w:pPr>
        <w:pStyle w:val="ListParagraph"/>
        <w:numPr>
          <w:ilvl w:val="0"/>
          <w:numId w:val="2"/>
        </w:numPr>
        <w:spacing w:after="0" w:line="240" w:lineRule="auto"/>
        <w:ind w:hanging="720"/>
        <w:jc w:val="both"/>
        <w:rPr>
          <w:rFonts w:ascii="Arial" w:hAnsi="Arial" w:cs="Arial"/>
          <w:sz w:val="24"/>
          <w:szCs w:val="24"/>
        </w:rPr>
      </w:pPr>
      <w:r w:rsidRPr="00935E80">
        <w:rPr>
          <w:rFonts w:ascii="Arial" w:hAnsi="Arial" w:cs="Arial"/>
          <w:sz w:val="24"/>
          <w:szCs w:val="24"/>
        </w:rPr>
        <w:t>Complied with the local authority code (in so far as it is compatible with legislation).</w:t>
      </w:r>
    </w:p>
    <w:p w14:paraId="79958407" w14:textId="77777777" w:rsidR="00657BE6" w:rsidRPr="00935E80" w:rsidRDefault="00657BE6" w:rsidP="00E308FD">
      <w:pPr>
        <w:pStyle w:val="ListParagraph"/>
        <w:spacing w:after="0" w:line="240" w:lineRule="auto"/>
        <w:jc w:val="both"/>
        <w:rPr>
          <w:rFonts w:ascii="Arial" w:hAnsi="Arial" w:cs="Arial"/>
          <w:sz w:val="24"/>
          <w:szCs w:val="24"/>
        </w:rPr>
      </w:pPr>
    </w:p>
    <w:p w14:paraId="77F6E684" w14:textId="77777777" w:rsidR="00B6633E" w:rsidRPr="00935E80" w:rsidRDefault="00B6633E" w:rsidP="00E308FD">
      <w:pPr>
        <w:pStyle w:val="ListParagraph"/>
        <w:spacing w:after="0" w:line="240" w:lineRule="auto"/>
        <w:jc w:val="both"/>
        <w:rPr>
          <w:rFonts w:ascii="Arial" w:hAnsi="Arial" w:cs="Arial"/>
          <w:sz w:val="24"/>
          <w:szCs w:val="24"/>
        </w:rPr>
      </w:pPr>
    </w:p>
    <w:p w14:paraId="55F65E66" w14:textId="144FB3AB" w:rsidR="00657BE6" w:rsidRPr="00935E80" w:rsidRDefault="00657BE6" w:rsidP="00E308FD">
      <w:pPr>
        <w:spacing w:after="0" w:line="240" w:lineRule="auto"/>
        <w:jc w:val="both"/>
        <w:rPr>
          <w:rFonts w:ascii="Arial" w:hAnsi="Arial" w:cs="Arial"/>
          <w:sz w:val="24"/>
          <w:szCs w:val="24"/>
        </w:rPr>
      </w:pPr>
      <w:r w:rsidRPr="00935E80">
        <w:rPr>
          <w:rFonts w:ascii="Arial" w:hAnsi="Arial" w:cs="Arial"/>
          <w:sz w:val="24"/>
          <w:szCs w:val="24"/>
        </w:rPr>
        <w:t>The Chief Financial Officer has also:</w:t>
      </w:r>
    </w:p>
    <w:p w14:paraId="6790400D" w14:textId="77777777" w:rsidR="00657BE6" w:rsidRPr="00935E80" w:rsidRDefault="00657BE6" w:rsidP="00E308FD">
      <w:pPr>
        <w:spacing w:after="0" w:line="240" w:lineRule="auto"/>
        <w:jc w:val="both"/>
        <w:rPr>
          <w:rFonts w:ascii="Arial" w:hAnsi="Arial" w:cs="Arial"/>
          <w:sz w:val="24"/>
          <w:szCs w:val="24"/>
        </w:rPr>
      </w:pPr>
    </w:p>
    <w:p w14:paraId="23F61A20" w14:textId="0B6362E3" w:rsidR="00657BE6" w:rsidRPr="00935E80" w:rsidRDefault="00657BE6" w:rsidP="00E308FD">
      <w:pPr>
        <w:pStyle w:val="ListParagraph"/>
        <w:numPr>
          <w:ilvl w:val="0"/>
          <w:numId w:val="3"/>
        </w:numPr>
        <w:spacing w:after="0" w:line="240" w:lineRule="auto"/>
        <w:ind w:hanging="720"/>
        <w:jc w:val="both"/>
        <w:rPr>
          <w:rFonts w:ascii="Arial" w:hAnsi="Arial" w:cs="Arial"/>
          <w:sz w:val="24"/>
          <w:szCs w:val="24"/>
        </w:rPr>
      </w:pPr>
      <w:r w:rsidRPr="00935E80">
        <w:rPr>
          <w:rFonts w:ascii="Arial" w:hAnsi="Arial" w:cs="Arial"/>
          <w:sz w:val="24"/>
          <w:szCs w:val="24"/>
        </w:rPr>
        <w:t xml:space="preserve">Kept proper accounting records </w:t>
      </w:r>
      <w:r w:rsidR="00216D9E">
        <w:rPr>
          <w:rFonts w:ascii="Arial" w:hAnsi="Arial" w:cs="Arial"/>
          <w:sz w:val="24"/>
          <w:szCs w:val="24"/>
        </w:rPr>
        <w:t>that</w:t>
      </w:r>
      <w:r w:rsidRPr="00935E80">
        <w:rPr>
          <w:rFonts w:ascii="Arial" w:hAnsi="Arial" w:cs="Arial"/>
          <w:sz w:val="24"/>
          <w:szCs w:val="24"/>
        </w:rPr>
        <w:t xml:space="preserve"> were up to date; and</w:t>
      </w:r>
    </w:p>
    <w:p w14:paraId="33550A94" w14:textId="77777777" w:rsidR="00657BE6" w:rsidRPr="00935E80" w:rsidRDefault="00657BE6" w:rsidP="00E308FD">
      <w:pPr>
        <w:pStyle w:val="ListParagraph"/>
        <w:spacing w:after="0" w:line="240" w:lineRule="auto"/>
        <w:jc w:val="both"/>
        <w:rPr>
          <w:rFonts w:ascii="Arial" w:hAnsi="Arial" w:cs="Arial"/>
          <w:sz w:val="24"/>
          <w:szCs w:val="24"/>
        </w:rPr>
      </w:pPr>
    </w:p>
    <w:p w14:paraId="60839825" w14:textId="77777777" w:rsidR="00657BE6" w:rsidRPr="00935E80" w:rsidRDefault="00657BE6" w:rsidP="00E308FD">
      <w:pPr>
        <w:pStyle w:val="ListParagraph"/>
        <w:numPr>
          <w:ilvl w:val="0"/>
          <w:numId w:val="3"/>
        </w:numPr>
        <w:spacing w:after="0" w:line="240" w:lineRule="auto"/>
        <w:ind w:hanging="720"/>
        <w:jc w:val="both"/>
        <w:rPr>
          <w:rFonts w:ascii="Arial" w:hAnsi="Arial" w:cs="Arial"/>
          <w:sz w:val="24"/>
          <w:szCs w:val="24"/>
        </w:rPr>
      </w:pPr>
      <w:r w:rsidRPr="00935E80">
        <w:rPr>
          <w:rFonts w:ascii="Arial" w:hAnsi="Arial" w:cs="Arial"/>
          <w:sz w:val="24"/>
          <w:szCs w:val="24"/>
        </w:rPr>
        <w:t>Taken reasonable steps for the prevention and detection of fraud and other irregularities.</w:t>
      </w:r>
    </w:p>
    <w:p w14:paraId="3370AF1D" w14:textId="77777777" w:rsidR="00657BE6" w:rsidRPr="00935E80" w:rsidRDefault="00657BE6" w:rsidP="00E308FD">
      <w:pPr>
        <w:pStyle w:val="ListParagraph"/>
        <w:spacing w:after="0" w:line="240" w:lineRule="auto"/>
        <w:jc w:val="both"/>
        <w:rPr>
          <w:rFonts w:ascii="Arial" w:hAnsi="Arial" w:cs="Arial"/>
          <w:sz w:val="24"/>
          <w:szCs w:val="24"/>
        </w:rPr>
      </w:pPr>
    </w:p>
    <w:p w14:paraId="04FAC60D" w14:textId="77777777" w:rsidR="00657BE6" w:rsidRPr="00935E80" w:rsidRDefault="00657BE6" w:rsidP="00E308FD">
      <w:pPr>
        <w:pStyle w:val="ListParagraph"/>
        <w:spacing w:after="0" w:line="240" w:lineRule="auto"/>
        <w:jc w:val="both"/>
        <w:rPr>
          <w:rFonts w:ascii="Arial" w:hAnsi="Arial" w:cs="Arial"/>
          <w:sz w:val="24"/>
          <w:szCs w:val="24"/>
        </w:rPr>
      </w:pPr>
    </w:p>
    <w:p w14:paraId="238CA463" w14:textId="77777777" w:rsidR="00657BE6" w:rsidRPr="00935E80" w:rsidRDefault="00657BE6" w:rsidP="00E308FD">
      <w:pPr>
        <w:spacing w:after="0" w:line="240" w:lineRule="auto"/>
        <w:jc w:val="both"/>
        <w:rPr>
          <w:rFonts w:ascii="Arial" w:hAnsi="Arial" w:cs="Arial"/>
          <w:b/>
          <w:color w:val="0070C0"/>
          <w:sz w:val="24"/>
          <w:szCs w:val="24"/>
        </w:rPr>
      </w:pPr>
    </w:p>
    <w:p w14:paraId="658B1E43" w14:textId="754CB200" w:rsidR="0083127C" w:rsidRPr="00935E80" w:rsidRDefault="00657BE6" w:rsidP="00E308FD">
      <w:pPr>
        <w:spacing w:after="0" w:line="240" w:lineRule="auto"/>
        <w:jc w:val="both"/>
        <w:rPr>
          <w:rFonts w:ascii="Arial" w:hAnsi="Arial" w:cs="Arial"/>
          <w:sz w:val="24"/>
          <w:szCs w:val="24"/>
        </w:rPr>
      </w:pPr>
      <w:r w:rsidRPr="00935E80">
        <w:rPr>
          <w:rFonts w:ascii="Arial" w:hAnsi="Arial" w:cs="Arial"/>
          <w:sz w:val="24"/>
          <w:szCs w:val="24"/>
        </w:rPr>
        <w:t xml:space="preserve">I certify that the financial statements give a true and fair view of the financial position of the Moray Integration Joint Board </w:t>
      </w:r>
      <w:r w:rsidR="00421902" w:rsidRPr="00935E80">
        <w:rPr>
          <w:rFonts w:ascii="Arial" w:hAnsi="Arial" w:cs="Arial"/>
          <w:sz w:val="24"/>
          <w:szCs w:val="24"/>
        </w:rPr>
        <w:t xml:space="preserve">as at </w:t>
      </w:r>
      <w:r w:rsidRPr="00935E80">
        <w:rPr>
          <w:rFonts w:ascii="Arial" w:hAnsi="Arial" w:cs="Arial"/>
          <w:sz w:val="24"/>
          <w:szCs w:val="24"/>
        </w:rPr>
        <w:t>31 March 20</w:t>
      </w:r>
      <w:r w:rsidR="00677137" w:rsidRPr="00935E80">
        <w:rPr>
          <w:rFonts w:ascii="Arial" w:hAnsi="Arial" w:cs="Arial"/>
          <w:sz w:val="24"/>
          <w:szCs w:val="24"/>
        </w:rPr>
        <w:t>2</w:t>
      </w:r>
      <w:r w:rsidR="003C41E4">
        <w:rPr>
          <w:rFonts w:ascii="Arial" w:hAnsi="Arial" w:cs="Arial"/>
          <w:sz w:val="24"/>
          <w:szCs w:val="24"/>
        </w:rPr>
        <w:t>5</w:t>
      </w:r>
      <w:r w:rsidR="00A421E4" w:rsidRPr="00935E80">
        <w:rPr>
          <w:rFonts w:ascii="Arial" w:hAnsi="Arial" w:cs="Arial"/>
          <w:sz w:val="24"/>
          <w:szCs w:val="24"/>
        </w:rPr>
        <w:t xml:space="preserve"> and the transactions for the year then ended</w:t>
      </w:r>
      <w:r w:rsidR="003C41E4">
        <w:rPr>
          <w:rFonts w:ascii="Arial" w:hAnsi="Arial" w:cs="Arial"/>
          <w:sz w:val="24"/>
          <w:szCs w:val="24"/>
        </w:rPr>
        <w:t>.</w:t>
      </w:r>
    </w:p>
    <w:p w14:paraId="2514E84D" w14:textId="77777777" w:rsidR="00657BE6" w:rsidRDefault="00657BE6" w:rsidP="00E308FD">
      <w:pPr>
        <w:spacing w:line="240" w:lineRule="auto"/>
        <w:jc w:val="both"/>
        <w:rPr>
          <w:rFonts w:ascii="Arial" w:hAnsi="Arial" w:cs="Arial"/>
          <w:b/>
          <w:color w:val="548DD4" w:themeColor="text2" w:themeTint="99"/>
          <w:sz w:val="24"/>
          <w:szCs w:val="24"/>
        </w:rPr>
      </w:pPr>
    </w:p>
    <w:p w14:paraId="2E20A465" w14:textId="77777777" w:rsidR="00657BE6" w:rsidRDefault="00657BE6" w:rsidP="00E308FD">
      <w:pPr>
        <w:spacing w:line="240" w:lineRule="auto"/>
        <w:jc w:val="both"/>
        <w:rPr>
          <w:rFonts w:ascii="Arial" w:hAnsi="Arial" w:cs="Arial"/>
          <w:b/>
          <w:color w:val="548DD4" w:themeColor="text2" w:themeTint="99"/>
          <w:sz w:val="24"/>
          <w:szCs w:val="24"/>
        </w:rPr>
      </w:pPr>
    </w:p>
    <w:p w14:paraId="58F81296" w14:textId="71EB1C56" w:rsidR="00552404" w:rsidRDefault="00552404" w:rsidP="00E308FD">
      <w:pPr>
        <w:spacing w:line="240" w:lineRule="auto"/>
        <w:jc w:val="both"/>
        <w:rPr>
          <w:rFonts w:ascii="Arial" w:hAnsi="Arial" w:cs="Arial"/>
          <w:b/>
          <w:color w:val="548DD4" w:themeColor="text2" w:themeTint="99"/>
          <w:sz w:val="24"/>
          <w:szCs w:val="24"/>
        </w:rPr>
      </w:pPr>
    </w:p>
    <w:p w14:paraId="3FEDF9FB" w14:textId="77777777" w:rsidR="00E166FC" w:rsidRDefault="00E166FC" w:rsidP="00E308FD">
      <w:pPr>
        <w:jc w:val="both"/>
        <w:rPr>
          <w:b/>
        </w:rPr>
      </w:pPr>
    </w:p>
    <w:p w14:paraId="279BE4D5" w14:textId="77777777" w:rsidR="00657BE6" w:rsidRDefault="00A53E7A" w:rsidP="00E308FD">
      <w:pPr>
        <w:jc w:val="both"/>
        <w:rPr>
          <w:rFonts w:ascii="Arial" w:hAnsi="Arial" w:cs="Arial"/>
          <w:b/>
          <w:sz w:val="24"/>
          <w:szCs w:val="24"/>
        </w:rPr>
      </w:pPr>
      <w:r>
        <w:rPr>
          <w:rFonts w:ascii="Arial" w:hAnsi="Arial" w:cs="Arial"/>
          <w:b/>
          <w:sz w:val="24"/>
          <w:szCs w:val="24"/>
        </w:rPr>
        <w:t>Deborah O’Shea FCCA</w:t>
      </w:r>
    </w:p>
    <w:p w14:paraId="22A68045" w14:textId="5DD1A816" w:rsidR="00657BE6" w:rsidRDefault="00657BE6" w:rsidP="00E308FD">
      <w:pPr>
        <w:jc w:val="both"/>
        <w:rPr>
          <w:rFonts w:ascii="Arial" w:hAnsi="Arial" w:cs="Arial"/>
          <w:b/>
          <w:sz w:val="24"/>
          <w:szCs w:val="24"/>
        </w:rPr>
      </w:pPr>
      <w:r>
        <w:rPr>
          <w:rFonts w:ascii="Arial" w:hAnsi="Arial" w:cs="Arial"/>
          <w:b/>
          <w:sz w:val="24"/>
          <w:szCs w:val="24"/>
        </w:rPr>
        <w:t>Chief Financial Officer</w:t>
      </w:r>
    </w:p>
    <w:p w14:paraId="68939614" w14:textId="7569FD26" w:rsidR="003B5F41" w:rsidRPr="003B5F41" w:rsidRDefault="003B5F41" w:rsidP="00E308FD">
      <w:pPr>
        <w:jc w:val="both"/>
        <w:rPr>
          <w:rFonts w:ascii="Arial" w:hAnsi="Arial" w:cs="Arial"/>
          <w:b/>
          <w:color w:val="FF0000"/>
          <w:sz w:val="24"/>
          <w:szCs w:val="24"/>
        </w:rPr>
      </w:pPr>
    </w:p>
    <w:p w14:paraId="61946038" w14:textId="77777777" w:rsidR="00216D9E" w:rsidRDefault="00216D9E">
      <w:pPr>
        <w:rPr>
          <w:rFonts w:asciiTheme="majorHAnsi" w:eastAsiaTheme="majorEastAsia" w:hAnsiTheme="majorHAnsi" w:cstheme="majorBidi"/>
          <w:b/>
          <w:bCs/>
          <w:color w:val="0070C0"/>
          <w:sz w:val="28"/>
          <w:szCs w:val="28"/>
        </w:rPr>
      </w:pPr>
      <w:bookmarkStart w:id="12" w:name="_Toc137677318"/>
      <w:r>
        <w:rPr>
          <w:color w:val="0070C0"/>
        </w:rPr>
        <w:br w:type="page"/>
      </w:r>
    </w:p>
    <w:p w14:paraId="4A05A62C" w14:textId="59CB2697" w:rsidR="003F67AA" w:rsidRDefault="003F67AA" w:rsidP="00E308FD">
      <w:pPr>
        <w:pStyle w:val="Heading1"/>
        <w:jc w:val="both"/>
        <w:rPr>
          <w:color w:val="0070C0"/>
        </w:rPr>
      </w:pPr>
      <w:r w:rsidRPr="007A3273">
        <w:rPr>
          <w:color w:val="0070C0"/>
        </w:rPr>
        <w:lastRenderedPageBreak/>
        <w:t>REMUNERATION REPORT</w:t>
      </w:r>
      <w:bookmarkEnd w:id="12"/>
    </w:p>
    <w:p w14:paraId="55C4C78B" w14:textId="77777777" w:rsidR="003A4AD8" w:rsidRPr="003A4AD8" w:rsidRDefault="003A4AD8" w:rsidP="00E308FD">
      <w:pPr>
        <w:spacing w:after="0" w:line="240" w:lineRule="auto"/>
        <w:jc w:val="both"/>
      </w:pPr>
    </w:p>
    <w:p w14:paraId="7927F177" w14:textId="77777777" w:rsidR="00C85348" w:rsidRPr="00064E84" w:rsidRDefault="00C85348" w:rsidP="00E308FD">
      <w:pPr>
        <w:spacing w:after="0" w:line="240" w:lineRule="auto"/>
        <w:jc w:val="both"/>
        <w:rPr>
          <w:rFonts w:ascii="Arial" w:hAnsi="Arial" w:cs="Arial"/>
          <w:b/>
          <w:color w:val="0070C0"/>
          <w:sz w:val="24"/>
          <w:szCs w:val="24"/>
        </w:rPr>
      </w:pPr>
      <w:r w:rsidRPr="00064E84">
        <w:rPr>
          <w:rFonts w:ascii="Arial" w:hAnsi="Arial" w:cs="Arial"/>
          <w:b/>
          <w:color w:val="0070C0"/>
          <w:sz w:val="24"/>
          <w:szCs w:val="24"/>
        </w:rPr>
        <w:t>Introduction</w:t>
      </w:r>
    </w:p>
    <w:p w14:paraId="0C67577F" w14:textId="77777777" w:rsidR="00C85348" w:rsidRPr="00935E80" w:rsidRDefault="00C85348" w:rsidP="00E308FD">
      <w:pPr>
        <w:pStyle w:val="ListParagraph"/>
        <w:spacing w:line="240" w:lineRule="auto"/>
        <w:ind w:left="0"/>
        <w:jc w:val="both"/>
        <w:rPr>
          <w:rFonts w:ascii="Arial" w:hAnsi="Arial" w:cs="Arial"/>
          <w:sz w:val="24"/>
          <w:szCs w:val="24"/>
        </w:rPr>
      </w:pPr>
      <w:r w:rsidRPr="00935E80">
        <w:rPr>
          <w:rFonts w:ascii="Arial" w:hAnsi="Arial" w:cs="Arial"/>
          <w:sz w:val="24"/>
          <w:szCs w:val="24"/>
        </w:rPr>
        <w:t>This Remuneration Report is provided in accordance with the Local Authority Accounts (Scotland) Regulations 2014 (SSI2014/200) as part of the MIJB annual accounts.  This report discloses information relating to the remuneration and pension benefits of specified MIJB members.</w:t>
      </w:r>
    </w:p>
    <w:p w14:paraId="739460F3" w14:textId="77777777" w:rsidR="00C85348" w:rsidRPr="00935E80" w:rsidRDefault="00C85348" w:rsidP="00E308FD">
      <w:pPr>
        <w:pStyle w:val="ListParagraph"/>
        <w:spacing w:line="240" w:lineRule="auto"/>
        <w:ind w:left="0"/>
        <w:jc w:val="both"/>
        <w:rPr>
          <w:rFonts w:ascii="Arial" w:hAnsi="Arial" w:cs="Arial"/>
          <w:sz w:val="24"/>
          <w:szCs w:val="24"/>
        </w:rPr>
      </w:pPr>
    </w:p>
    <w:p w14:paraId="1E5844DD" w14:textId="77777777" w:rsidR="00C85348" w:rsidRPr="00935E80" w:rsidRDefault="00C85348" w:rsidP="00E308FD">
      <w:pPr>
        <w:pStyle w:val="ListParagraph"/>
        <w:spacing w:line="240" w:lineRule="auto"/>
        <w:ind w:left="0"/>
        <w:jc w:val="both"/>
        <w:rPr>
          <w:rFonts w:ascii="Arial" w:hAnsi="Arial" w:cs="Arial"/>
          <w:sz w:val="24"/>
          <w:szCs w:val="24"/>
        </w:rPr>
      </w:pPr>
      <w:r w:rsidRPr="00935E80">
        <w:rPr>
          <w:rFonts w:ascii="Arial" w:hAnsi="Arial" w:cs="Arial"/>
          <w:sz w:val="24"/>
          <w:szCs w:val="24"/>
        </w:rPr>
        <w:t>All information disclosed in the tables is subject to external audit.  Other sections within the Remuneration Report will be reviewed for consistency with the financial statements</w:t>
      </w:r>
      <w:r w:rsidR="00064E84" w:rsidRPr="00935E80">
        <w:rPr>
          <w:rFonts w:ascii="Arial" w:hAnsi="Arial" w:cs="Arial"/>
          <w:sz w:val="24"/>
          <w:szCs w:val="24"/>
        </w:rPr>
        <w:t>.</w:t>
      </w:r>
    </w:p>
    <w:p w14:paraId="3B568C0E" w14:textId="77777777" w:rsidR="00C85348" w:rsidRPr="00935E80" w:rsidRDefault="00C85348" w:rsidP="00E308FD">
      <w:pPr>
        <w:pStyle w:val="ListParagraph"/>
        <w:spacing w:line="240" w:lineRule="auto"/>
        <w:ind w:left="0"/>
        <w:jc w:val="both"/>
        <w:rPr>
          <w:rFonts w:ascii="Arial" w:hAnsi="Arial" w:cs="Arial"/>
          <w:sz w:val="24"/>
          <w:szCs w:val="24"/>
        </w:rPr>
      </w:pPr>
    </w:p>
    <w:p w14:paraId="0247D0A7" w14:textId="77777777" w:rsidR="00C85348" w:rsidRPr="00064E84" w:rsidRDefault="00C85348" w:rsidP="00E308FD">
      <w:pPr>
        <w:pStyle w:val="ListParagraph"/>
        <w:spacing w:after="0" w:line="240" w:lineRule="auto"/>
        <w:ind w:left="0"/>
        <w:jc w:val="both"/>
        <w:rPr>
          <w:rFonts w:ascii="Arial" w:hAnsi="Arial" w:cs="Arial"/>
          <w:b/>
          <w:color w:val="0070C0"/>
          <w:sz w:val="24"/>
          <w:szCs w:val="24"/>
        </w:rPr>
      </w:pPr>
      <w:r w:rsidRPr="00064E84">
        <w:rPr>
          <w:rFonts w:ascii="Arial" w:hAnsi="Arial" w:cs="Arial"/>
          <w:b/>
          <w:color w:val="0070C0"/>
          <w:sz w:val="24"/>
          <w:szCs w:val="24"/>
        </w:rPr>
        <w:t>Moray Integration Joint Board</w:t>
      </w:r>
    </w:p>
    <w:p w14:paraId="181C48CC" w14:textId="6885AED3" w:rsidR="00C85348" w:rsidRPr="00935E80" w:rsidRDefault="00C85348" w:rsidP="00E308FD">
      <w:pPr>
        <w:pStyle w:val="ListParagraph"/>
        <w:spacing w:line="240" w:lineRule="auto"/>
        <w:ind w:left="0"/>
        <w:jc w:val="both"/>
        <w:rPr>
          <w:rFonts w:ascii="Arial" w:hAnsi="Arial" w:cs="Arial"/>
          <w:sz w:val="24"/>
          <w:szCs w:val="24"/>
        </w:rPr>
      </w:pPr>
      <w:r w:rsidRPr="00935E80">
        <w:rPr>
          <w:rFonts w:ascii="Arial" w:hAnsi="Arial" w:cs="Arial"/>
          <w:sz w:val="24"/>
          <w:szCs w:val="24"/>
        </w:rPr>
        <w:t>The voting members of MIJB are appointed through nomination by Moray Council and Grampian Health Board.  There is provision within the Order to identify a suitably experienced proxy or deputy member for both the voting and non-voting membership to ensure that business is not disrupted by lack of attendance by any individual.</w:t>
      </w:r>
    </w:p>
    <w:p w14:paraId="10218172" w14:textId="77777777" w:rsidR="00C85348" w:rsidRPr="00935E80" w:rsidRDefault="00C85348" w:rsidP="00E308FD">
      <w:pPr>
        <w:pStyle w:val="ListParagraph"/>
        <w:ind w:left="0"/>
        <w:jc w:val="both"/>
        <w:rPr>
          <w:rFonts w:ascii="Arial" w:hAnsi="Arial" w:cs="Arial"/>
          <w:sz w:val="24"/>
          <w:szCs w:val="24"/>
        </w:rPr>
      </w:pPr>
    </w:p>
    <w:p w14:paraId="706FB9E5" w14:textId="77777777" w:rsidR="00C85348" w:rsidRPr="00064E84" w:rsidRDefault="00C85348" w:rsidP="00E308FD">
      <w:pPr>
        <w:pStyle w:val="ListParagraph"/>
        <w:spacing w:after="0" w:line="240" w:lineRule="auto"/>
        <w:ind w:left="0"/>
        <w:jc w:val="both"/>
        <w:rPr>
          <w:rFonts w:ascii="Arial" w:hAnsi="Arial" w:cs="Arial"/>
          <w:b/>
          <w:color w:val="0070C0"/>
          <w:sz w:val="24"/>
          <w:szCs w:val="24"/>
        </w:rPr>
      </w:pPr>
      <w:r w:rsidRPr="00064E84">
        <w:rPr>
          <w:rFonts w:ascii="Arial" w:hAnsi="Arial" w:cs="Arial"/>
          <w:b/>
          <w:color w:val="0070C0"/>
          <w:sz w:val="24"/>
          <w:szCs w:val="24"/>
        </w:rPr>
        <w:t>MIJB Chair and Vice-Chair</w:t>
      </w:r>
    </w:p>
    <w:p w14:paraId="093B6AF9" w14:textId="77777777" w:rsidR="00C85348" w:rsidRPr="00935E80" w:rsidRDefault="00C85348" w:rsidP="00E308FD">
      <w:pPr>
        <w:pStyle w:val="ListParagraph"/>
        <w:spacing w:line="240" w:lineRule="auto"/>
        <w:ind w:left="0"/>
        <w:jc w:val="both"/>
        <w:rPr>
          <w:rFonts w:ascii="Arial" w:hAnsi="Arial" w:cs="Arial"/>
          <w:sz w:val="24"/>
          <w:szCs w:val="24"/>
        </w:rPr>
      </w:pPr>
      <w:r w:rsidRPr="00935E80">
        <w:rPr>
          <w:rFonts w:ascii="Arial" w:hAnsi="Arial" w:cs="Arial"/>
          <w:sz w:val="24"/>
          <w:szCs w:val="24"/>
        </w:rPr>
        <w:t>Nomination of the MIJB Chair and Vice-Chair post holders alternates every 18 months between a Councillor and a Health Board non-executive member.</w:t>
      </w:r>
    </w:p>
    <w:p w14:paraId="478391C5" w14:textId="77777777" w:rsidR="00C85348" w:rsidRPr="00935E80" w:rsidRDefault="00C85348" w:rsidP="00E308FD">
      <w:pPr>
        <w:pStyle w:val="ListParagraph"/>
        <w:spacing w:line="240" w:lineRule="auto"/>
        <w:ind w:left="0"/>
        <w:jc w:val="both"/>
        <w:rPr>
          <w:rFonts w:ascii="Arial" w:hAnsi="Arial" w:cs="Arial"/>
          <w:sz w:val="24"/>
          <w:szCs w:val="24"/>
        </w:rPr>
      </w:pPr>
    </w:p>
    <w:p w14:paraId="1D7C1F11" w14:textId="77777777" w:rsidR="00C85348" w:rsidRPr="00935E80" w:rsidRDefault="00C85348" w:rsidP="00E308FD">
      <w:pPr>
        <w:pStyle w:val="ListParagraph"/>
        <w:spacing w:line="240" w:lineRule="auto"/>
        <w:ind w:left="0"/>
        <w:jc w:val="both"/>
        <w:rPr>
          <w:rFonts w:ascii="Arial" w:hAnsi="Arial" w:cs="Arial"/>
          <w:sz w:val="24"/>
          <w:szCs w:val="24"/>
        </w:rPr>
      </w:pPr>
      <w:r w:rsidRPr="00935E80">
        <w:rPr>
          <w:rFonts w:ascii="Arial" w:hAnsi="Arial" w:cs="Arial"/>
          <w:sz w:val="24"/>
          <w:szCs w:val="24"/>
        </w:rPr>
        <w:t>The MIJB does not provide any additional remuneration to the Chair, Vice-Chair or any other board members relating to their role on the MIJB.  The MIJB does not reimburse the relevant partner organisations for any voting member costs borne by the partner.</w:t>
      </w:r>
    </w:p>
    <w:p w14:paraId="3DC08340" w14:textId="77777777" w:rsidR="00C85348" w:rsidRPr="00935E80" w:rsidRDefault="00C85348" w:rsidP="00E308FD">
      <w:pPr>
        <w:pStyle w:val="ListParagraph"/>
        <w:spacing w:line="240" w:lineRule="auto"/>
        <w:ind w:left="0"/>
        <w:jc w:val="both"/>
        <w:rPr>
          <w:rFonts w:ascii="Arial" w:hAnsi="Arial" w:cs="Arial"/>
          <w:sz w:val="24"/>
          <w:szCs w:val="24"/>
        </w:rPr>
      </w:pPr>
    </w:p>
    <w:p w14:paraId="1D78114F" w14:textId="67211D37" w:rsidR="00C85348" w:rsidRPr="00064E84" w:rsidRDefault="00C85348" w:rsidP="00E308FD">
      <w:pPr>
        <w:pStyle w:val="ListParagraph"/>
        <w:spacing w:line="240" w:lineRule="auto"/>
        <w:ind w:left="0"/>
        <w:jc w:val="both"/>
        <w:rPr>
          <w:rFonts w:ascii="Arial" w:hAnsi="Arial" w:cs="Arial"/>
        </w:rPr>
      </w:pPr>
      <w:r w:rsidRPr="00935E80">
        <w:rPr>
          <w:rFonts w:ascii="Arial" w:hAnsi="Arial" w:cs="Arial"/>
          <w:sz w:val="24"/>
          <w:szCs w:val="24"/>
        </w:rPr>
        <w:t xml:space="preserve">The MIJB does not have responsibilities in either the current or in future years for funding any pension entitlements of voting MIJB members.  </w:t>
      </w:r>
      <w:r w:rsidR="002E3842" w:rsidRPr="00935E80">
        <w:rPr>
          <w:rFonts w:ascii="Arial" w:hAnsi="Arial" w:cs="Arial"/>
          <w:sz w:val="24"/>
          <w:szCs w:val="24"/>
        </w:rPr>
        <w:t>Therefore,</w:t>
      </w:r>
      <w:r w:rsidRPr="00935E80">
        <w:rPr>
          <w:rFonts w:ascii="Arial" w:hAnsi="Arial" w:cs="Arial"/>
          <w:sz w:val="24"/>
          <w:szCs w:val="24"/>
        </w:rPr>
        <w:t xml:space="preserve"> no pension rights disclosures are provided for the Chair or Vice-Chair</w:t>
      </w:r>
      <w:r w:rsidRPr="00064E84">
        <w:rPr>
          <w:rFonts w:ascii="Arial" w:hAnsi="Arial" w:cs="Arial"/>
        </w:rPr>
        <w:t>.</w:t>
      </w:r>
    </w:p>
    <w:p w14:paraId="223CBC1F" w14:textId="77777777" w:rsidR="00465537" w:rsidRPr="00064E84" w:rsidRDefault="00465537" w:rsidP="00E308FD">
      <w:pPr>
        <w:pStyle w:val="ListParagraph"/>
        <w:spacing w:line="240" w:lineRule="auto"/>
        <w:ind w:left="0"/>
        <w:jc w:val="both"/>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37"/>
        <w:gridCol w:w="1609"/>
        <w:gridCol w:w="2551"/>
        <w:gridCol w:w="1604"/>
        <w:gridCol w:w="1595"/>
      </w:tblGrid>
      <w:tr w:rsidR="00DF7CDD" w:rsidRPr="00B975F3" w14:paraId="1A5005D6" w14:textId="77777777" w:rsidTr="003A4AD8">
        <w:trPr>
          <w:trHeight w:val="804"/>
        </w:trPr>
        <w:tc>
          <w:tcPr>
            <w:tcW w:w="1637" w:type="dxa"/>
            <w:shd w:val="clear" w:color="auto" w:fill="548DD4" w:themeFill="text2" w:themeFillTint="99"/>
            <w:vAlign w:val="center"/>
          </w:tcPr>
          <w:p w14:paraId="0F09C27D" w14:textId="02658F38" w:rsidR="00465537" w:rsidRPr="00B975F3" w:rsidRDefault="00465537" w:rsidP="00530340">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 xml:space="preserve">Taxable Expenses </w:t>
            </w:r>
            <w:r w:rsidR="00B463AB" w:rsidRPr="00B975F3">
              <w:rPr>
                <w:rFonts w:ascii="Arial" w:hAnsi="Arial" w:cs="Arial"/>
                <w:b/>
                <w:color w:val="FFFFFF" w:themeColor="background1"/>
                <w:sz w:val="24"/>
                <w:szCs w:val="24"/>
              </w:rPr>
              <w:t>20</w:t>
            </w:r>
            <w:r w:rsidR="00B463AB">
              <w:rPr>
                <w:rFonts w:ascii="Arial" w:hAnsi="Arial" w:cs="Arial"/>
                <w:b/>
                <w:color w:val="FFFFFF" w:themeColor="background1"/>
                <w:sz w:val="24"/>
                <w:szCs w:val="24"/>
              </w:rPr>
              <w:t>2</w:t>
            </w:r>
            <w:r w:rsidR="000E5FB2">
              <w:rPr>
                <w:rFonts w:ascii="Arial" w:hAnsi="Arial" w:cs="Arial"/>
                <w:b/>
                <w:color w:val="FFFFFF" w:themeColor="background1"/>
                <w:sz w:val="24"/>
                <w:szCs w:val="24"/>
              </w:rPr>
              <w:t>3</w:t>
            </w:r>
            <w:r w:rsidR="00B463AB">
              <w:rPr>
                <w:rFonts w:ascii="Arial" w:hAnsi="Arial" w:cs="Arial"/>
                <w:b/>
                <w:color w:val="FFFFFF" w:themeColor="background1"/>
                <w:sz w:val="24"/>
                <w:szCs w:val="24"/>
              </w:rPr>
              <w:t>/2</w:t>
            </w:r>
            <w:r w:rsidR="000E5FB2">
              <w:rPr>
                <w:rFonts w:ascii="Arial" w:hAnsi="Arial" w:cs="Arial"/>
                <w:b/>
                <w:color w:val="FFFFFF" w:themeColor="background1"/>
                <w:sz w:val="24"/>
                <w:szCs w:val="24"/>
              </w:rPr>
              <w:t>4</w:t>
            </w:r>
          </w:p>
        </w:tc>
        <w:tc>
          <w:tcPr>
            <w:tcW w:w="1609" w:type="dxa"/>
            <w:shd w:val="clear" w:color="auto" w:fill="548DD4" w:themeFill="text2" w:themeFillTint="99"/>
            <w:vAlign w:val="center"/>
          </w:tcPr>
          <w:p w14:paraId="0476E4FE" w14:textId="77777777" w:rsidR="00465537" w:rsidRPr="00B975F3" w:rsidRDefault="00465537"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Name</w:t>
            </w:r>
          </w:p>
        </w:tc>
        <w:tc>
          <w:tcPr>
            <w:tcW w:w="2551" w:type="dxa"/>
            <w:shd w:val="clear" w:color="auto" w:fill="548DD4" w:themeFill="text2" w:themeFillTint="99"/>
            <w:vAlign w:val="center"/>
          </w:tcPr>
          <w:p w14:paraId="603BA4DC" w14:textId="77777777" w:rsidR="00465537" w:rsidRPr="00B975F3" w:rsidRDefault="00465537"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Position Held</w:t>
            </w:r>
          </w:p>
        </w:tc>
        <w:tc>
          <w:tcPr>
            <w:tcW w:w="1604" w:type="dxa"/>
            <w:shd w:val="clear" w:color="auto" w:fill="548DD4" w:themeFill="text2" w:themeFillTint="99"/>
            <w:vAlign w:val="center"/>
          </w:tcPr>
          <w:p w14:paraId="6B307BCA" w14:textId="77777777" w:rsidR="00465537" w:rsidRPr="00B975F3" w:rsidRDefault="00465537"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Nomination By</w:t>
            </w:r>
          </w:p>
        </w:tc>
        <w:tc>
          <w:tcPr>
            <w:tcW w:w="1595" w:type="dxa"/>
            <w:shd w:val="clear" w:color="auto" w:fill="548DD4" w:themeFill="text2" w:themeFillTint="99"/>
            <w:vAlign w:val="center"/>
          </w:tcPr>
          <w:p w14:paraId="3E09D57E" w14:textId="65924416" w:rsidR="00465537" w:rsidRPr="00B975F3" w:rsidRDefault="00465537" w:rsidP="00DB1D8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Taxable Expenses 20</w:t>
            </w:r>
            <w:r w:rsidR="003B5F41">
              <w:rPr>
                <w:rFonts w:ascii="Arial" w:hAnsi="Arial" w:cs="Arial"/>
                <w:b/>
                <w:color w:val="FFFFFF" w:themeColor="background1"/>
                <w:sz w:val="24"/>
                <w:szCs w:val="24"/>
              </w:rPr>
              <w:t>2</w:t>
            </w:r>
            <w:r w:rsidR="000E5FB2">
              <w:rPr>
                <w:rFonts w:ascii="Arial" w:hAnsi="Arial" w:cs="Arial"/>
                <w:b/>
                <w:color w:val="FFFFFF" w:themeColor="background1"/>
                <w:sz w:val="24"/>
                <w:szCs w:val="24"/>
              </w:rPr>
              <w:t>4</w:t>
            </w:r>
            <w:r w:rsidR="003E3CE1">
              <w:rPr>
                <w:rFonts w:ascii="Arial" w:hAnsi="Arial" w:cs="Arial"/>
                <w:b/>
                <w:color w:val="FFFFFF" w:themeColor="background1"/>
                <w:sz w:val="24"/>
                <w:szCs w:val="24"/>
              </w:rPr>
              <w:t>/2</w:t>
            </w:r>
            <w:r w:rsidR="000E5FB2">
              <w:rPr>
                <w:rFonts w:ascii="Arial" w:hAnsi="Arial" w:cs="Arial"/>
                <w:b/>
                <w:color w:val="FFFFFF" w:themeColor="background1"/>
                <w:sz w:val="24"/>
                <w:szCs w:val="24"/>
              </w:rPr>
              <w:t>5</w:t>
            </w:r>
          </w:p>
        </w:tc>
      </w:tr>
      <w:tr w:rsidR="00DF7CDD" w:rsidRPr="00B975F3" w14:paraId="25D5147F" w14:textId="77777777" w:rsidTr="003A4AD8">
        <w:trPr>
          <w:trHeight w:val="379"/>
        </w:trPr>
        <w:tc>
          <w:tcPr>
            <w:tcW w:w="1637" w:type="dxa"/>
            <w:shd w:val="clear" w:color="auto" w:fill="548DD4" w:themeFill="text2" w:themeFillTint="99"/>
            <w:vAlign w:val="center"/>
          </w:tcPr>
          <w:p w14:paraId="0AFCAC07" w14:textId="77777777" w:rsidR="00465537" w:rsidRPr="00B975F3" w:rsidRDefault="00465537"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w:t>
            </w:r>
          </w:p>
        </w:tc>
        <w:tc>
          <w:tcPr>
            <w:tcW w:w="1609" w:type="dxa"/>
            <w:shd w:val="clear" w:color="auto" w:fill="548DD4" w:themeFill="text2" w:themeFillTint="99"/>
            <w:vAlign w:val="center"/>
          </w:tcPr>
          <w:p w14:paraId="1A602E62" w14:textId="77777777" w:rsidR="00465537" w:rsidRPr="00B975F3" w:rsidRDefault="00465537" w:rsidP="00E308FD">
            <w:pPr>
              <w:pStyle w:val="ListParagraph"/>
              <w:ind w:left="0"/>
              <w:jc w:val="both"/>
              <w:rPr>
                <w:rFonts w:ascii="Arial" w:hAnsi="Arial" w:cs="Arial"/>
                <w:b/>
                <w:color w:val="FFFFFF" w:themeColor="background1"/>
                <w:sz w:val="24"/>
                <w:szCs w:val="24"/>
              </w:rPr>
            </w:pPr>
          </w:p>
        </w:tc>
        <w:tc>
          <w:tcPr>
            <w:tcW w:w="2551" w:type="dxa"/>
            <w:shd w:val="clear" w:color="auto" w:fill="548DD4" w:themeFill="text2" w:themeFillTint="99"/>
            <w:vAlign w:val="center"/>
          </w:tcPr>
          <w:p w14:paraId="76E03506" w14:textId="77777777" w:rsidR="00465537" w:rsidRPr="00B975F3" w:rsidRDefault="00465537" w:rsidP="00E308FD">
            <w:pPr>
              <w:pStyle w:val="ListParagraph"/>
              <w:ind w:left="0"/>
              <w:jc w:val="both"/>
              <w:rPr>
                <w:rFonts w:ascii="Arial" w:hAnsi="Arial" w:cs="Arial"/>
                <w:b/>
                <w:color w:val="FFFFFF" w:themeColor="background1"/>
                <w:sz w:val="24"/>
                <w:szCs w:val="24"/>
              </w:rPr>
            </w:pPr>
          </w:p>
        </w:tc>
        <w:tc>
          <w:tcPr>
            <w:tcW w:w="1604" w:type="dxa"/>
            <w:shd w:val="clear" w:color="auto" w:fill="548DD4" w:themeFill="text2" w:themeFillTint="99"/>
            <w:vAlign w:val="center"/>
          </w:tcPr>
          <w:p w14:paraId="125F15B4" w14:textId="77777777" w:rsidR="00465537" w:rsidRPr="00B975F3" w:rsidRDefault="00465537" w:rsidP="00E308FD">
            <w:pPr>
              <w:pStyle w:val="ListParagraph"/>
              <w:ind w:left="0"/>
              <w:jc w:val="both"/>
              <w:rPr>
                <w:rFonts w:ascii="Arial" w:hAnsi="Arial" w:cs="Arial"/>
                <w:b/>
                <w:color w:val="FFFFFF" w:themeColor="background1"/>
                <w:sz w:val="24"/>
                <w:szCs w:val="24"/>
              </w:rPr>
            </w:pPr>
          </w:p>
        </w:tc>
        <w:tc>
          <w:tcPr>
            <w:tcW w:w="1595" w:type="dxa"/>
            <w:shd w:val="clear" w:color="auto" w:fill="548DD4" w:themeFill="text2" w:themeFillTint="99"/>
            <w:vAlign w:val="center"/>
          </w:tcPr>
          <w:p w14:paraId="64D04ADE" w14:textId="77777777" w:rsidR="00465537" w:rsidRPr="00B975F3" w:rsidRDefault="00465537"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w:t>
            </w:r>
          </w:p>
        </w:tc>
      </w:tr>
      <w:tr w:rsidR="003B5F41" w14:paraId="3DC70CA5" w14:textId="77777777" w:rsidTr="003A4AD8">
        <w:trPr>
          <w:trHeight w:val="810"/>
        </w:trPr>
        <w:tc>
          <w:tcPr>
            <w:tcW w:w="1637" w:type="dxa"/>
            <w:vAlign w:val="center"/>
          </w:tcPr>
          <w:p w14:paraId="7A800A8C" w14:textId="77777777" w:rsidR="003B5F41" w:rsidRDefault="00295953" w:rsidP="00295953">
            <w:pPr>
              <w:pStyle w:val="ListParagraph"/>
              <w:ind w:left="0"/>
              <w:jc w:val="both"/>
              <w:rPr>
                <w:rFonts w:ascii="Arial" w:hAnsi="Arial" w:cs="Arial"/>
              </w:rPr>
            </w:pPr>
            <w:r>
              <w:rPr>
                <w:rFonts w:ascii="Arial" w:hAnsi="Arial" w:cs="Arial"/>
              </w:rPr>
              <w:t>-</w:t>
            </w:r>
          </w:p>
        </w:tc>
        <w:tc>
          <w:tcPr>
            <w:tcW w:w="1609" w:type="dxa"/>
            <w:vAlign w:val="center"/>
          </w:tcPr>
          <w:p w14:paraId="1D21A8D4" w14:textId="77777777" w:rsidR="003B5F41" w:rsidRPr="00AE1B46" w:rsidRDefault="003B5F41" w:rsidP="00E308FD">
            <w:pPr>
              <w:pStyle w:val="ListParagraph"/>
              <w:ind w:left="0"/>
              <w:jc w:val="both"/>
              <w:rPr>
                <w:rFonts w:ascii="Arial" w:hAnsi="Arial" w:cs="Arial"/>
                <w:sz w:val="24"/>
                <w:szCs w:val="24"/>
              </w:rPr>
            </w:pPr>
            <w:r w:rsidRPr="00AE1B46">
              <w:rPr>
                <w:rFonts w:ascii="Arial" w:hAnsi="Arial" w:cs="Arial"/>
                <w:sz w:val="24"/>
                <w:szCs w:val="24"/>
              </w:rPr>
              <w:t>Dennis Robertson</w:t>
            </w:r>
          </w:p>
        </w:tc>
        <w:tc>
          <w:tcPr>
            <w:tcW w:w="2551" w:type="dxa"/>
            <w:vAlign w:val="center"/>
          </w:tcPr>
          <w:p w14:paraId="2F568C2E" w14:textId="77777777" w:rsidR="005C5F5B" w:rsidRPr="00DB10EA" w:rsidRDefault="005C5F5B" w:rsidP="00E308FD">
            <w:pPr>
              <w:pStyle w:val="ListParagraph"/>
              <w:ind w:left="0"/>
              <w:jc w:val="both"/>
              <w:rPr>
                <w:rFonts w:ascii="Arial" w:hAnsi="Arial" w:cs="Arial"/>
                <w:sz w:val="24"/>
                <w:szCs w:val="24"/>
              </w:rPr>
            </w:pPr>
            <w:r w:rsidRPr="00DB10EA">
              <w:rPr>
                <w:rFonts w:ascii="Arial" w:hAnsi="Arial" w:cs="Arial"/>
                <w:sz w:val="24"/>
                <w:szCs w:val="24"/>
              </w:rPr>
              <w:t>Vice-Chair</w:t>
            </w:r>
          </w:p>
          <w:p w14:paraId="264C9F46" w14:textId="64BD27E9" w:rsidR="005C5F5B" w:rsidRPr="00DB10EA" w:rsidRDefault="004A2321" w:rsidP="00E308FD">
            <w:pPr>
              <w:pStyle w:val="ListParagraph"/>
              <w:ind w:left="0"/>
              <w:jc w:val="both"/>
              <w:rPr>
                <w:rFonts w:ascii="Arial" w:hAnsi="Arial" w:cs="Arial"/>
                <w:sz w:val="24"/>
                <w:szCs w:val="24"/>
              </w:rPr>
            </w:pPr>
            <w:r w:rsidRPr="00DB10EA">
              <w:rPr>
                <w:rFonts w:ascii="Arial" w:hAnsi="Arial" w:cs="Arial"/>
                <w:sz w:val="24"/>
                <w:szCs w:val="24"/>
              </w:rPr>
              <w:t>01</w:t>
            </w:r>
            <w:r w:rsidR="005C5F5B" w:rsidRPr="00DB10EA">
              <w:rPr>
                <w:rFonts w:ascii="Arial" w:hAnsi="Arial" w:cs="Arial"/>
                <w:sz w:val="24"/>
                <w:szCs w:val="24"/>
              </w:rPr>
              <w:t>/04/2</w:t>
            </w:r>
            <w:r w:rsidRPr="00DB10EA">
              <w:rPr>
                <w:rFonts w:ascii="Arial" w:hAnsi="Arial" w:cs="Arial"/>
                <w:sz w:val="24"/>
                <w:szCs w:val="24"/>
              </w:rPr>
              <w:t>4</w:t>
            </w:r>
            <w:r w:rsidR="005C5F5B" w:rsidRPr="00DB10EA">
              <w:rPr>
                <w:rFonts w:ascii="Arial" w:hAnsi="Arial" w:cs="Arial"/>
                <w:sz w:val="24"/>
                <w:szCs w:val="24"/>
              </w:rPr>
              <w:t xml:space="preserve"> </w:t>
            </w:r>
            <w:r w:rsidR="00DB1D8D" w:rsidRPr="00DB10EA">
              <w:rPr>
                <w:rFonts w:ascii="Arial" w:hAnsi="Arial" w:cs="Arial"/>
                <w:sz w:val="24"/>
                <w:szCs w:val="24"/>
              </w:rPr>
              <w:t xml:space="preserve">– </w:t>
            </w:r>
            <w:r w:rsidRPr="00DB10EA">
              <w:rPr>
                <w:rFonts w:ascii="Arial" w:hAnsi="Arial" w:cs="Arial"/>
                <w:sz w:val="24"/>
                <w:szCs w:val="24"/>
              </w:rPr>
              <w:t>26</w:t>
            </w:r>
            <w:r w:rsidR="00DB1D8D" w:rsidRPr="00DB10EA">
              <w:rPr>
                <w:rFonts w:ascii="Arial" w:hAnsi="Arial" w:cs="Arial"/>
                <w:sz w:val="24"/>
                <w:szCs w:val="24"/>
              </w:rPr>
              <w:t>/0</w:t>
            </w:r>
            <w:r w:rsidRPr="00DB10EA">
              <w:rPr>
                <w:rFonts w:ascii="Arial" w:hAnsi="Arial" w:cs="Arial"/>
                <w:sz w:val="24"/>
                <w:szCs w:val="24"/>
              </w:rPr>
              <w:t>9</w:t>
            </w:r>
            <w:r w:rsidR="00DB1D8D" w:rsidRPr="00DB10EA">
              <w:rPr>
                <w:rFonts w:ascii="Arial" w:hAnsi="Arial" w:cs="Arial"/>
                <w:sz w:val="24"/>
                <w:szCs w:val="24"/>
              </w:rPr>
              <w:t>/2</w:t>
            </w:r>
            <w:r w:rsidRPr="00DB10EA">
              <w:rPr>
                <w:rFonts w:ascii="Arial" w:hAnsi="Arial" w:cs="Arial"/>
                <w:sz w:val="24"/>
                <w:szCs w:val="24"/>
              </w:rPr>
              <w:t>4</w:t>
            </w:r>
            <w:r w:rsidR="00DB10EA" w:rsidRPr="00DB10EA">
              <w:rPr>
                <w:rFonts w:ascii="Arial" w:hAnsi="Arial" w:cs="Arial"/>
                <w:sz w:val="24"/>
                <w:szCs w:val="24"/>
              </w:rPr>
              <w:t>; 01/04/2025 to date</w:t>
            </w:r>
          </w:p>
          <w:p w14:paraId="6486FCBF" w14:textId="77777777" w:rsidR="00BF249B" w:rsidRPr="00DB10EA" w:rsidRDefault="003B5F41" w:rsidP="00E308FD">
            <w:pPr>
              <w:pStyle w:val="ListParagraph"/>
              <w:ind w:left="0"/>
              <w:jc w:val="both"/>
              <w:rPr>
                <w:rFonts w:ascii="Arial" w:hAnsi="Arial" w:cs="Arial"/>
                <w:sz w:val="24"/>
                <w:szCs w:val="24"/>
              </w:rPr>
            </w:pPr>
            <w:r w:rsidRPr="00DB10EA">
              <w:rPr>
                <w:rFonts w:ascii="Arial" w:hAnsi="Arial" w:cs="Arial"/>
                <w:sz w:val="24"/>
                <w:szCs w:val="24"/>
              </w:rPr>
              <w:t xml:space="preserve">Chair </w:t>
            </w:r>
          </w:p>
          <w:p w14:paraId="299B0DB2" w14:textId="1DCE5C60" w:rsidR="003B5F41" w:rsidRPr="00DB10EA" w:rsidRDefault="004A2321" w:rsidP="00DB1D8D">
            <w:pPr>
              <w:pStyle w:val="ListParagraph"/>
              <w:ind w:left="0"/>
              <w:jc w:val="both"/>
              <w:rPr>
                <w:rFonts w:ascii="Arial" w:hAnsi="Arial" w:cs="Arial"/>
                <w:sz w:val="24"/>
                <w:szCs w:val="24"/>
              </w:rPr>
            </w:pPr>
            <w:r w:rsidRPr="00DB10EA">
              <w:rPr>
                <w:rFonts w:ascii="Arial" w:hAnsi="Arial" w:cs="Arial"/>
                <w:sz w:val="24"/>
                <w:szCs w:val="24"/>
              </w:rPr>
              <w:t>27</w:t>
            </w:r>
            <w:r w:rsidR="003B5F41" w:rsidRPr="00DB10EA">
              <w:rPr>
                <w:rFonts w:ascii="Arial" w:hAnsi="Arial" w:cs="Arial"/>
                <w:sz w:val="24"/>
                <w:szCs w:val="24"/>
              </w:rPr>
              <w:t>/</w:t>
            </w:r>
            <w:r w:rsidR="00BB6EE3" w:rsidRPr="00DB10EA">
              <w:rPr>
                <w:rFonts w:ascii="Arial" w:hAnsi="Arial" w:cs="Arial"/>
                <w:sz w:val="24"/>
                <w:szCs w:val="24"/>
              </w:rPr>
              <w:t>0</w:t>
            </w:r>
            <w:r w:rsidRPr="00DB10EA">
              <w:rPr>
                <w:rFonts w:ascii="Arial" w:hAnsi="Arial" w:cs="Arial"/>
                <w:sz w:val="24"/>
                <w:szCs w:val="24"/>
              </w:rPr>
              <w:t>9</w:t>
            </w:r>
            <w:r w:rsidR="00BB6EE3" w:rsidRPr="00DB10EA">
              <w:rPr>
                <w:rFonts w:ascii="Arial" w:hAnsi="Arial" w:cs="Arial"/>
                <w:sz w:val="24"/>
                <w:szCs w:val="24"/>
              </w:rPr>
              <w:t>/</w:t>
            </w:r>
            <w:r w:rsidR="003B5F41" w:rsidRPr="00DB10EA">
              <w:rPr>
                <w:rFonts w:ascii="Arial" w:hAnsi="Arial" w:cs="Arial"/>
                <w:sz w:val="24"/>
                <w:szCs w:val="24"/>
              </w:rPr>
              <w:t>2</w:t>
            </w:r>
            <w:r w:rsidRPr="00DB10EA">
              <w:rPr>
                <w:rFonts w:ascii="Arial" w:hAnsi="Arial" w:cs="Arial"/>
                <w:sz w:val="24"/>
                <w:szCs w:val="24"/>
              </w:rPr>
              <w:t>4</w:t>
            </w:r>
            <w:r w:rsidR="003B5F41" w:rsidRPr="00DB10EA">
              <w:rPr>
                <w:rFonts w:ascii="Arial" w:hAnsi="Arial" w:cs="Arial"/>
                <w:sz w:val="24"/>
                <w:szCs w:val="24"/>
              </w:rPr>
              <w:t xml:space="preserve"> to </w:t>
            </w:r>
            <w:r w:rsidR="00FA56C6" w:rsidRPr="00DB10EA">
              <w:rPr>
                <w:rFonts w:ascii="Arial" w:hAnsi="Arial" w:cs="Arial"/>
                <w:sz w:val="24"/>
                <w:szCs w:val="24"/>
              </w:rPr>
              <w:t>31/03/2</w:t>
            </w:r>
            <w:r w:rsidRPr="00DB10EA">
              <w:rPr>
                <w:rFonts w:ascii="Arial" w:hAnsi="Arial" w:cs="Arial"/>
                <w:sz w:val="24"/>
                <w:szCs w:val="24"/>
              </w:rPr>
              <w:t>5</w:t>
            </w:r>
          </w:p>
        </w:tc>
        <w:tc>
          <w:tcPr>
            <w:tcW w:w="1604" w:type="dxa"/>
            <w:vAlign w:val="center"/>
          </w:tcPr>
          <w:p w14:paraId="3C692521" w14:textId="77777777" w:rsidR="003B5F41" w:rsidRPr="00AE1B46" w:rsidRDefault="00664D7B" w:rsidP="00E308FD">
            <w:pPr>
              <w:pStyle w:val="ListParagraph"/>
              <w:ind w:left="0"/>
              <w:jc w:val="both"/>
              <w:rPr>
                <w:rFonts w:ascii="Arial" w:hAnsi="Arial" w:cs="Arial"/>
                <w:sz w:val="24"/>
                <w:szCs w:val="24"/>
              </w:rPr>
            </w:pPr>
            <w:r w:rsidRPr="00AE1B46">
              <w:rPr>
                <w:rFonts w:ascii="Arial" w:hAnsi="Arial" w:cs="Arial"/>
                <w:sz w:val="24"/>
                <w:szCs w:val="24"/>
              </w:rPr>
              <w:t>Grampian Health Board</w:t>
            </w:r>
          </w:p>
        </w:tc>
        <w:tc>
          <w:tcPr>
            <w:tcW w:w="1595" w:type="dxa"/>
            <w:vAlign w:val="center"/>
          </w:tcPr>
          <w:p w14:paraId="28C2370F" w14:textId="77777777" w:rsidR="003B5F41" w:rsidRDefault="00295953" w:rsidP="00E308FD">
            <w:pPr>
              <w:pStyle w:val="ListParagraph"/>
              <w:ind w:left="0"/>
              <w:jc w:val="both"/>
              <w:rPr>
                <w:rFonts w:ascii="Arial" w:hAnsi="Arial" w:cs="Arial"/>
              </w:rPr>
            </w:pPr>
            <w:r>
              <w:rPr>
                <w:rFonts w:ascii="Arial" w:hAnsi="Arial" w:cs="Arial"/>
              </w:rPr>
              <w:t>-</w:t>
            </w:r>
          </w:p>
        </w:tc>
      </w:tr>
      <w:tr w:rsidR="003E3CE1" w14:paraId="442FC82F" w14:textId="77777777" w:rsidTr="00DB10EA">
        <w:trPr>
          <w:trHeight w:val="1137"/>
        </w:trPr>
        <w:tc>
          <w:tcPr>
            <w:tcW w:w="1637" w:type="dxa"/>
            <w:vAlign w:val="center"/>
          </w:tcPr>
          <w:p w14:paraId="183CF9C0" w14:textId="77777777" w:rsidR="003E3CE1" w:rsidRPr="00B975F3" w:rsidRDefault="00295953" w:rsidP="00DB10EA">
            <w:pPr>
              <w:pStyle w:val="ListParagraph"/>
              <w:ind w:left="0"/>
              <w:jc w:val="both"/>
              <w:rPr>
                <w:rFonts w:ascii="Arial" w:hAnsi="Arial" w:cs="Arial"/>
              </w:rPr>
            </w:pPr>
            <w:r>
              <w:rPr>
                <w:rFonts w:ascii="Arial" w:hAnsi="Arial" w:cs="Arial"/>
              </w:rPr>
              <w:t>-</w:t>
            </w:r>
          </w:p>
        </w:tc>
        <w:tc>
          <w:tcPr>
            <w:tcW w:w="1609" w:type="dxa"/>
            <w:vAlign w:val="center"/>
          </w:tcPr>
          <w:p w14:paraId="7645EC20" w14:textId="2A4A447B" w:rsidR="003E3CE1" w:rsidRPr="00AE1B46" w:rsidRDefault="003E3CE1" w:rsidP="00DB10EA">
            <w:pPr>
              <w:pStyle w:val="ListParagraph"/>
              <w:ind w:left="0"/>
              <w:jc w:val="both"/>
              <w:rPr>
                <w:rFonts w:ascii="Arial" w:hAnsi="Arial" w:cs="Arial"/>
                <w:sz w:val="24"/>
                <w:szCs w:val="24"/>
              </w:rPr>
            </w:pPr>
            <w:r w:rsidRPr="00AE1B46">
              <w:rPr>
                <w:rFonts w:ascii="Arial" w:hAnsi="Arial" w:cs="Arial"/>
                <w:sz w:val="24"/>
                <w:szCs w:val="24"/>
              </w:rPr>
              <w:t xml:space="preserve">Cllr </w:t>
            </w:r>
            <w:r w:rsidR="008F1CAE">
              <w:rPr>
                <w:rFonts w:ascii="Arial" w:hAnsi="Arial" w:cs="Arial"/>
                <w:sz w:val="24"/>
                <w:szCs w:val="24"/>
              </w:rPr>
              <w:t>Tracy Colyer</w:t>
            </w:r>
          </w:p>
        </w:tc>
        <w:tc>
          <w:tcPr>
            <w:tcW w:w="2551" w:type="dxa"/>
          </w:tcPr>
          <w:p w14:paraId="73807C5C" w14:textId="77777777" w:rsidR="005C5F5B" w:rsidRPr="00DB10EA" w:rsidRDefault="005C5F5B" w:rsidP="00DB10EA">
            <w:pPr>
              <w:pStyle w:val="ListParagraph"/>
              <w:ind w:left="0"/>
              <w:jc w:val="both"/>
              <w:rPr>
                <w:rFonts w:ascii="Arial" w:hAnsi="Arial" w:cs="Arial"/>
                <w:sz w:val="24"/>
                <w:szCs w:val="24"/>
              </w:rPr>
            </w:pPr>
            <w:r w:rsidRPr="00DB10EA">
              <w:rPr>
                <w:rFonts w:ascii="Arial" w:hAnsi="Arial" w:cs="Arial"/>
                <w:sz w:val="24"/>
                <w:szCs w:val="24"/>
              </w:rPr>
              <w:t>Chair</w:t>
            </w:r>
          </w:p>
          <w:p w14:paraId="6627D1C3" w14:textId="35E54660" w:rsidR="009E78E5" w:rsidRPr="00DB10EA" w:rsidRDefault="00DB10EA" w:rsidP="00DB10EA">
            <w:pPr>
              <w:pStyle w:val="ListParagraph"/>
              <w:ind w:left="0"/>
              <w:jc w:val="both"/>
              <w:rPr>
                <w:rFonts w:ascii="Arial" w:hAnsi="Arial" w:cs="Arial"/>
                <w:sz w:val="24"/>
                <w:szCs w:val="24"/>
              </w:rPr>
            </w:pPr>
            <w:r w:rsidRPr="00DB10EA">
              <w:rPr>
                <w:rFonts w:ascii="Arial" w:hAnsi="Arial" w:cs="Arial"/>
                <w:sz w:val="24"/>
                <w:szCs w:val="24"/>
              </w:rPr>
              <w:t>0</w:t>
            </w:r>
            <w:r w:rsidR="00DB1D8D" w:rsidRPr="00DB10EA">
              <w:rPr>
                <w:rFonts w:ascii="Arial" w:hAnsi="Arial" w:cs="Arial"/>
                <w:sz w:val="24"/>
                <w:szCs w:val="24"/>
              </w:rPr>
              <w:t>1</w:t>
            </w:r>
            <w:r w:rsidR="005C5F5B" w:rsidRPr="00DB10EA">
              <w:rPr>
                <w:rFonts w:ascii="Arial" w:hAnsi="Arial" w:cs="Arial"/>
                <w:sz w:val="24"/>
                <w:szCs w:val="24"/>
              </w:rPr>
              <w:t>/0</w:t>
            </w:r>
            <w:r w:rsidRPr="00DB10EA">
              <w:rPr>
                <w:rFonts w:ascii="Arial" w:hAnsi="Arial" w:cs="Arial"/>
                <w:sz w:val="24"/>
                <w:szCs w:val="24"/>
              </w:rPr>
              <w:t>4</w:t>
            </w:r>
            <w:r w:rsidR="005C5F5B" w:rsidRPr="00DB10EA">
              <w:rPr>
                <w:rFonts w:ascii="Arial" w:hAnsi="Arial" w:cs="Arial"/>
                <w:sz w:val="24"/>
                <w:szCs w:val="24"/>
              </w:rPr>
              <w:t>/2</w:t>
            </w:r>
            <w:r w:rsidRPr="00DB10EA">
              <w:rPr>
                <w:rFonts w:ascii="Arial" w:hAnsi="Arial" w:cs="Arial"/>
                <w:sz w:val="24"/>
                <w:szCs w:val="24"/>
              </w:rPr>
              <w:t>4</w:t>
            </w:r>
            <w:r w:rsidR="00DB1D8D" w:rsidRPr="00DB10EA">
              <w:rPr>
                <w:rFonts w:ascii="Arial" w:hAnsi="Arial" w:cs="Arial"/>
                <w:sz w:val="24"/>
                <w:szCs w:val="24"/>
              </w:rPr>
              <w:t xml:space="preserve"> – </w:t>
            </w:r>
            <w:r w:rsidRPr="00DB10EA">
              <w:rPr>
                <w:rFonts w:ascii="Arial" w:hAnsi="Arial" w:cs="Arial"/>
                <w:sz w:val="24"/>
                <w:szCs w:val="24"/>
              </w:rPr>
              <w:t>26</w:t>
            </w:r>
            <w:r w:rsidR="00DB1D8D" w:rsidRPr="00DB10EA">
              <w:rPr>
                <w:rFonts w:ascii="Arial" w:hAnsi="Arial" w:cs="Arial"/>
                <w:sz w:val="24"/>
                <w:szCs w:val="24"/>
              </w:rPr>
              <w:t>/0</w:t>
            </w:r>
            <w:r w:rsidRPr="00DB10EA">
              <w:rPr>
                <w:rFonts w:ascii="Arial" w:hAnsi="Arial" w:cs="Arial"/>
                <w:sz w:val="24"/>
                <w:szCs w:val="24"/>
              </w:rPr>
              <w:t>9</w:t>
            </w:r>
            <w:r w:rsidR="00DB1D8D" w:rsidRPr="00DB10EA">
              <w:rPr>
                <w:rFonts w:ascii="Arial" w:hAnsi="Arial" w:cs="Arial"/>
                <w:sz w:val="24"/>
                <w:szCs w:val="24"/>
              </w:rPr>
              <w:t>/2</w:t>
            </w:r>
            <w:r w:rsidRPr="00DB10EA">
              <w:rPr>
                <w:rFonts w:ascii="Arial" w:hAnsi="Arial" w:cs="Arial"/>
                <w:sz w:val="24"/>
                <w:szCs w:val="24"/>
              </w:rPr>
              <w:t>4</w:t>
            </w:r>
          </w:p>
        </w:tc>
        <w:tc>
          <w:tcPr>
            <w:tcW w:w="1604" w:type="dxa"/>
            <w:vAlign w:val="center"/>
          </w:tcPr>
          <w:p w14:paraId="20A72645" w14:textId="77777777" w:rsidR="003E3CE1" w:rsidRPr="00AE1B46" w:rsidRDefault="003E3CE1" w:rsidP="00DB10EA">
            <w:pPr>
              <w:pStyle w:val="ListParagraph"/>
              <w:ind w:left="0"/>
              <w:jc w:val="both"/>
              <w:rPr>
                <w:rFonts w:ascii="Arial" w:hAnsi="Arial" w:cs="Arial"/>
                <w:sz w:val="24"/>
                <w:szCs w:val="24"/>
              </w:rPr>
            </w:pPr>
            <w:r w:rsidRPr="00AE1B46">
              <w:rPr>
                <w:rFonts w:ascii="Arial" w:hAnsi="Arial" w:cs="Arial"/>
                <w:sz w:val="24"/>
                <w:szCs w:val="24"/>
              </w:rPr>
              <w:t xml:space="preserve">Moray Council </w:t>
            </w:r>
          </w:p>
        </w:tc>
        <w:tc>
          <w:tcPr>
            <w:tcW w:w="1595" w:type="dxa"/>
            <w:vAlign w:val="center"/>
          </w:tcPr>
          <w:p w14:paraId="4773E548" w14:textId="77777777" w:rsidR="003E3CE1" w:rsidRPr="00B975F3" w:rsidRDefault="00295953" w:rsidP="00DB10EA">
            <w:pPr>
              <w:pStyle w:val="ListParagraph"/>
              <w:ind w:left="0"/>
              <w:jc w:val="both"/>
              <w:rPr>
                <w:rFonts w:ascii="Arial" w:hAnsi="Arial" w:cs="Arial"/>
              </w:rPr>
            </w:pPr>
            <w:r>
              <w:rPr>
                <w:rFonts w:ascii="Arial" w:hAnsi="Arial" w:cs="Arial"/>
              </w:rPr>
              <w:t>-</w:t>
            </w:r>
          </w:p>
        </w:tc>
      </w:tr>
      <w:tr w:rsidR="003C41E4" w14:paraId="6DADEAA3" w14:textId="77777777" w:rsidTr="00DB10EA">
        <w:trPr>
          <w:trHeight w:val="1105"/>
        </w:trPr>
        <w:tc>
          <w:tcPr>
            <w:tcW w:w="1637" w:type="dxa"/>
            <w:vAlign w:val="center"/>
          </w:tcPr>
          <w:p w14:paraId="5F685B03" w14:textId="440F6B72" w:rsidR="003C41E4" w:rsidRDefault="003C41E4" w:rsidP="00295953">
            <w:pPr>
              <w:pStyle w:val="ListParagraph"/>
              <w:ind w:left="0"/>
              <w:jc w:val="both"/>
              <w:rPr>
                <w:rFonts w:ascii="Arial" w:hAnsi="Arial" w:cs="Arial"/>
              </w:rPr>
            </w:pPr>
            <w:r>
              <w:rPr>
                <w:rFonts w:ascii="Arial" w:hAnsi="Arial" w:cs="Arial"/>
              </w:rPr>
              <w:t>-</w:t>
            </w:r>
          </w:p>
        </w:tc>
        <w:tc>
          <w:tcPr>
            <w:tcW w:w="1609" w:type="dxa"/>
            <w:vAlign w:val="center"/>
          </w:tcPr>
          <w:p w14:paraId="417877E1" w14:textId="0AAEFDB2" w:rsidR="003C41E4" w:rsidRPr="00AE1B46" w:rsidRDefault="003C41E4" w:rsidP="008F1CAE">
            <w:pPr>
              <w:pStyle w:val="ListParagraph"/>
              <w:ind w:left="0"/>
              <w:jc w:val="both"/>
              <w:rPr>
                <w:rFonts w:ascii="Arial" w:hAnsi="Arial" w:cs="Arial"/>
                <w:sz w:val="24"/>
                <w:szCs w:val="24"/>
              </w:rPr>
            </w:pPr>
            <w:r>
              <w:rPr>
                <w:rFonts w:ascii="Arial" w:hAnsi="Arial" w:cs="Arial"/>
                <w:sz w:val="24"/>
                <w:szCs w:val="24"/>
              </w:rPr>
              <w:t>Cllr Elaine Kirby</w:t>
            </w:r>
          </w:p>
        </w:tc>
        <w:tc>
          <w:tcPr>
            <w:tcW w:w="2551" w:type="dxa"/>
          </w:tcPr>
          <w:p w14:paraId="0B038551" w14:textId="41CC5AEB" w:rsidR="003C41E4" w:rsidRDefault="003C41E4" w:rsidP="005C5F5B">
            <w:pPr>
              <w:pStyle w:val="ListParagraph"/>
              <w:ind w:left="0"/>
              <w:jc w:val="both"/>
              <w:rPr>
                <w:rFonts w:ascii="Arial" w:hAnsi="Arial" w:cs="Arial"/>
                <w:sz w:val="24"/>
                <w:szCs w:val="24"/>
              </w:rPr>
            </w:pPr>
            <w:r>
              <w:rPr>
                <w:rFonts w:ascii="Arial" w:hAnsi="Arial" w:cs="Arial"/>
                <w:sz w:val="24"/>
                <w:szCs w:val="24"/>
              </w:rPr>
              <w:t>Vice-Chair 21/11/24 – 31/03/25</w:t>
            </w:r>
          </w:p>
          <w:p w14:paraId="459BBAE5" w14:textId="49281D18" w:rsidR="003C41E4" w:rsidRPr="00DB1D8D" w:rsidRDefault="003C41E4" w:rsidP="005C5F5B">
            <w:pPr>
              <w:pStyle w:val="ListParagraph"/>
              <w:ind w:left="0"/>
              <w:jc w:val="both"/>
              <w:rPr>
                <w:rFonts w:ascii="Arial" w:hAnsi="Arial" w:cs="Arial"/>
                <w:sz w:val="24"/>
                <w:szCs w:val="24"/>
              </w:rPr>
            </w:pPr>
            <w:r>
              <w:rPr>
                <w:rFonts w:ascii="Arial" w:hAnsi="Arial" w:cs="Arial"/>
                <w:sz w:val="24"/>
                <w:szCs w:val="24"/>
              </w:rPr>
              <w:t>Chair 1/04/25 to date</w:t>
            </w:r>
          </w:p>
        </w:tc>
        <w:tc>
          <w:tcPr>
            <w:tcW w:w="1604" w:type="dxa"/>
            <w:vAlign w:val="center"/>
          </w:tcPr>
          <w:p w14:paraId="025DB9F6" w14:textId="62B85A4A" w:rsidR="003C41E4" w:rsidRPr="00AE1B46" w:rsidRDefault="003C41E4" w:rsidP="00E308FD">
            <w:pPr>
              <w:pStyle w:val="ListParagraph"/>
              <w:ind w:left="0"/>
              <w:jc w:val="both"/>
              <w:rPr>
                <w:rFonts w:ascii="Arial" w:hAnsi="Arial" w:cs="Arial"/>
                <w:sz w:val="24"/>
                <w:szCs w:val="24"/>
              </w:rPr>
            </w:pPr>
            <w:r>
              <w:rPr>
                <w:rFonts w:ascii="Arial" w:hAnsi="Arial" w:cs="Arial"/>
                <w:sz w:val="24"/>
                <w:szCs w:val="24"/>
              </w:rPr>
              <w:t>Moray Council</w:t>
            </w:r>
          </w:p>
        </w:tc>
        <w:tc>
          <w:tcPr>
            <w:tcW w:w="1595" w:type="dxa"/>
            <w:vAlign w:val="center"/>
          </w:tcPr>
          <w:p w14:paraId="60B3D2E1" w14:textId="556CAA5D" w:rsidR="003C41E4" w:rsidRDefault="003C41E4" w:rsidP="00E308FD">
            <w:pPr>
              <w:pStyle w:val="ListParagraph"/>
              <w:ind w:left="0"/>
              <w:jc w:val="both"/>
              <w:rPr>
                <w:rFonts w:ascii="Arial" w:hAnsi="Arial" w:cs="Arial"/>
              </w:rPr>
            </w:pPr>
            <w:r>
              <w:rPr>
                <w:rFonts w:ascii="Arial" w:hAnsi="Arial" w:cs="Arial"/>
              </w:rPr>
              <w:t>-</w:t>
            </w:r>
          </w:p>
        </w:tc>
      </w:tr>
    </w:tbl>
    <w:p w14:paraId="4C0BB508" w14:textId="77777777" w:rsidR="003A4AD8" w:rsidRPr="008473C9" w:rsidRDefault="003A4AD8"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REMUNERATION REPORT (continued)</w:t>
      </w:r>
    </w:p>
    <w:p w14:paraId="782CD469" w14:textId="77777777" w:rsidR="00781041" w:rsidRDefault="00781041" w:rsidP="00E308FD">
      <w:pPr>
        <w:spacing w:after="0" w:line="240" w:lineRule="auto"/>
        <w:jc w:val="both"/>
        <w:rPr>
          <w:rFonts w:ascii="Arial" w:hAnsi="Arial" w:cs="Arial"/>
          <w:b/>
          <w:color w:val="7030A0"/>
        </w:rPr>
      </w:pPr>
    </w:p>
    <w:p w14:paraId="6ADDBE8C" w14:textId="77777777" w:rsidR="00781041" w:rsidRPr="00064E84" w:rsidRDefault="00781041" w:rsidP="00E308FD">
      <w:pPr>
        <w:spacing w:after="0" w:line="240" w:lineRule="auto"/>
        <w:jc w:val="both"/>
        <w:rPr>
          <w:rFonts w:ascii="Arial" w:hAnsi="Arial" w:cs="Arial"/>
          <w:b/>
          <w:color w:val="0070C0"/>
          <w:sz w:val="24"/>
          <w:szCs w:val="24"/>
        </w:rPr>
      </w:pPr>
      <w:r>
        <w:rPr>
          <w:rFonts w:ascii="Arial" w:hAnsi="Arial" w:cs="Arial"/>
          <w:b/>
          <w:color w:val="0070C0"/>
          <w:sz w:val="24"/>
          <w:szCs w:val="24"/>
        </w:rPr>
        <w:t>O</w:t>
      </w:r>
      <w:r w:rsidRPr="00064E84">
        <w:rPr>
          <w:rFonts w:ascii="Arial" w:hAnsi="Arial" w:cs="Arial"/>
          <w:b/>
          <w:color w:val="0070C0"/>
          <w:sz w:val="24"/>
          <w:szCs w:val="24"/>
        </w:rPr>
        <w:t>fficers of the MIJB</w:t>
      </w:r>
    </w:p>
    <w:p w14:paraId="57E3EB2E" w14:textId="77777777" w:rsidR="00781041" w:rsidRPr="00AE1B46" w:rsidRDefault="00781041" w:rsidP="00E308FD">
      <w:pPr>
        <w:pStyle w:val="ListParagraph"/>
        <w:spacing w:line="240" w:lineRule="auto"/>
        <w:ind w:left="0"/>
        <w:jc w:val="both"/>
        <w:rPr>
          <w:rFonts w:ascii="Arial" w:hAnsi="Arial" w:cs="Arial"/>
          <w:sz w:val="24"/>
          <w:szCs w:val="24"/>
        </w:rPr>
      </w:pPr>
      <w:r w:rsidRPr="00AE1B46">
        <w:rPr>
          <w:rFonts w:ascii="Arial" w:hAnsi="Arial" w:cs="Arial"/>
          <w:sz w:val="24"/>
          <w:szCs w:val="24"/>
        </w:rPr>
        <w:t>The MIJB does not directly employ any staff in its own right; however specific post-holding officers are non-voting members of the Board.</w:t>
      </w:r>
    </w:p>
    <w:p w14:paraId="5DC23A52" w14:textId="77777777" w:rsidR="00781041" w:rsidRPr="00AE1B46" w:rsidRDefault="00781041" w:rsidP="00E308FD">
      <w:pPr>
        <w:pStyle w:val="ListParagraph"/>
        <w:spacing w:line="240" w:lineRule="auto"/>
        <w:ind w:left="0"/>
        <w:jc w:val="both"/>
        <w:rPr>
          <w:rFonts w:ascii="Arial" w:hAnsi="Arial" w:cs="Arial"/>
          <w:b/>
          <w:color w:val="7030A0"/>
          <w:sz w:val="24"/>
          <w:szCs w:val="24"/>
        </w:rPr>
      </w:pPr>
    </w:p>
    <w:p w14:paraId="7F444A3B" w14:textId="77777777" w:rsidR="00C85348" w:rsidRPr="00D14FAB" w:rsidRDefault="00C85348" w:rsidP="00E308FD">
      <w:pPr>
        <w:pStyle w:val="ListParagraph"/>
        <w:spacing w:line="240" w:lineRule="auto"/>
        <w:ind w:left="0"/>
        <w:jc w:val="both"/>
        <w:rPr>
          <w:rFonts w:ascii="Arial" w:hAnsi="Arial" w:cs="Arial"/>
          <w:b/>
          <w:color w:val="0070C0"/>
          <w:sz w:val="24"/>
          <w:szCs w:val="24"/>
        </w:rPr>
      </w:pPr>
      <w:r w:rsidRPr="00D14FAB">
        <w:rPr>
          <w:rFonts w:ascii="Arial" w:hAnsi="Arial" w:cs="Arial"/>
          <w:b/>
          <w:color w:val="0070C0"/>
          <w:sz w:val="24"/>
          <w:szCs w:val="24"/>
        </w:rPr>
        <w:t>Chief Officer</w:t>
      </w:r>
    </w:p>
    <w:p w14:paraId="79E0AF98" w14:textId="77777777" w:rsidR="00C85348" w:rsidRPr="00AE1B46" w:rsidRDefault="00C85348" w:rsidP="00E308FD">
      <w:pPr>
        <w:pStyle w:val="ListParagraph"/>
        <w:spacing w:line="240" w:lineRule="auto"/>
        <w:ind w:left="0"/>
        <w:jc w:val="both"/>
        <w:rPr>
          <w:rFonts w:ascii="Arial" w:hAnsi="Arial" w:cs="Arial"/>
          <w:sz w:val="24"/>
          <w:szCs w:val="24"/>
        </w:rPr>
      </w:pPr>
      <w:r w:rsidRPr="00AE1B46">
        <w:rPr>
          <w:rFonts w:ascii="Arial" w:hAnsi="Arial" w:cs="Arial"/>
          <w:sz w:val="24"/>
          <w:szCs w:val="24"/>
        </w:rPr>
        <w:t xml:space="preserve">Under section 10 of the Public Bodies (Joint Working) (Scotland) Act 2014 a Chief Officer for the integration joint board </w:t>
      </w:r>
      <w:proofErr w:type="gramStart"/>
      <w:r w:rsidRPr="00AE1B46">
        <w:rPr>
          <w:rFonts w:ascii="Arial" w:hAnsi="Arial" w:cs="Arial"/>
          <w:sz w:val="24"/>
          <w:szCs w:val="24"/>
        </w:rPr>
        <w:t>has to</w:t>
      </w:r>
      <w:proofErr w:type="gramEnd"/>
      <w:r w:rsidRPr="00AE1B46">
        <w:rPr>
          <w:rFonts w:ascii="Arial" w:hAnsi="Arial" w:cs="Arial"/>
          <w:sz w:val="24"/>
          <w:szCs w:val="24"/>
        </w:rPr>
        <w:t xml:space="preserve"> be appointed and the employing partner </w:t>
      </w:r>
      <w:proofErr w:type="gramStart"/>
      <w:r w:rsidRPr="00AE1B46">
        <w:rPr>
          <w:rFonts w:ascii="Arial" w:hAnsi="Arial" w:cs="Arial"/>
          <w:sz w:val="24"/>
          <w:szCs w:val="24"/>
        </w:rPr>
        <w:t>has to</w:t>
      </w:r>
      <w:proofErr w:type="gramEnd"/>
      <w:r w:rsidRPr="00AE1B46">
        <w:rPr>
          <w:rFonts w:ascii="Arial" w:hAnsi="Arial" w:cs="Arial"/>
          <w:sz w:val="24"/>
          <w:szCs w:val="24"/>
        </w:rPr>
        <w:t xml:space="preserve"> formally second the officer to the Board.  The employment contract for the Chief Officer will adhere to the legislative and regulatory framework of the employing partner organisation.  The remuneration terms of the Chief </w:t>
      </w:r>
      <w:proofErr w:type="gramStart"/>
      <w:r w:rsidRPr="00AE1B46">
        <w:rPr>
          <w:rFonts w:ascii="Arial" w:hAnsi="Arial" w:cs="Arial"/>
          <w:sz w:val="24"/>
          <w:szCs w:val="24"/>
        </w:rPr>
        <w:t>Officer‘</w:t>
      </w:r>
      <w:proofErr w:type="gramEnd"/>
      <w:r w:rsidRPr="00AE1B46">
        <w:rPr>
          <w:rFonts w:ascii="Arial" w:hAnsi="Arial" w:cs="Arial"/>
          <w:sz w:val="24"/>
          <w:szCs w:val="24"/>
        </w:rPr>
        <w:t>s employment are approved by the Board.</w:t>
      </w:r>
    </w:p>
    <w:p w14:paraId="3BBD454B" w14:textId="77777777" w:rsidR="00C85348" w:rsidRPr="00064E84" w:rsidRDefault="00C85348" w:rsidP="00E308FD">
      <w:pPr>
        <w:pStyle w:val="ListParagraph"/>
        <w:spacing w:line="240" w:lineRule="auto"/>
        <w:ind w:left="0"/>
        <w:jc w:val="both"/>
        <w:rPr>
          <w:rFonts w:ascii="Arial" w:hAnsi="Arial" w:cs="Arial"/>
        </w:rPr>
      </w:pPr>
    </w:p>
    <w:p w14:paraId="67181773" w14:textId="77777777" w:rsidR="00C85348" w:rsidRPr="00D14FAB" w:rsidRDefault="00C85348" w:rsidP="00E308FD">
      <w:pPr>
        <w:pStyle w:val="ListParagraph"/>
        <w:spacing w:line="240" w:lineRule="auto"/>
        <w:ind w:left="0"/>
        <w:jc w:val="both"/>
        <w:rPr>
          <w:rFonts w:ascii="Arial" w:hAnsi="Arial" w:cs="Arial"/>
          <w:b/>
          <w:color w:val="0070C0"/>
          <w:sz w:val="24"/>
          <w:szCs w:val="24"/>
        </w:rPr>
      </w:pPr>
      <w:bookmarkStart w:id="13" w:name="_Hlk168339057"/>
      <w:r w:rsidRPr="00D14FAB">
        <w:rPr>
          <w:rFonts w:ascii="Arial" w:hAnsi="Arial" w:cs="Arial"/>
          <w:b/>
          <w:color w:val="0070C0"/>
          <w:sz w:val="24"/>
          <w:szCs w:val="24"/>
        </w:rPr>
        <w:t>Other Officers</w:t>
      </w:r>
    </w:p>
    <w:p w14:paraId="22488260" w14:textId="77777777" w:rsidR="00C85348" w:rsidRPr="00AE1B46" w:rsidRDefault="00C85348" w:rsidP="00E308FD">
      <w:pPr>
        <w:pStyle w:val="ListParagraph"/>
        <w:spacing w:line="240" w:lineRule="auto"/>
        <w:ind w:left="0"/>
        <w:jc w:val="both"/>
        <w:rPr>
          <w:rFonts w:ascii="Arial" w:hAnsi="Arial" w:cs="Arial"/>
          <w:sz w:val="24"/>
          <w:szCs w:val="24"/>
        </w:rPr>
      </w:pPr>
      <w:r w:rsidRPr="00AE1B46">
        <w:rPr>
          <w:rFonts w:ascii="Arial" w:hAnsi="Arial" w:cs="Arial"/>
          <w:sz w:val="24"/>
          <w:szCs w:val="24"/>
        </w:rPr>
        <w:t>No other staff are appointed by the MIJB under a similar legal regime.  Other non-voting board members who meet the criteria for disclosure are included in the disclosures below.</w:t>
      </w:r>
    </w:p>
    <w:p w14:paraId="52BE706B" w14:textId="77777777" w:rsidR="00C85348" w:rsidRPr="00064E84" w:rsidRDefault="00C85348" w:rsidP="00E308FD">
      <w:pPr>
        <w:pStyle w:val="ListParagraph"/>
        <w:ind w:left="0"/>
        <w:jc w:val="both"/>
        <w:rPr>
          <w:rFonts w:ascii="Arial" w:hAnsi="Arial" w:cs="Arial"/>
        </w:rPr>
      </w:pPr>
    </w:p>
    <w:tbl>
      <w:tblPr>
        <w:tblStyle w:val="TableGrid"/>
        <w:tblW w:w="87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15"/>
        <w:gridCol w:w="2765"/>
        <w:gridCol w:w="2126"/>
        <w:gridCol w:w="2268"/>
      </w:tblGrid>
      <w:tr w:rsidR="000A34AC" w14:paraId="2AF8B62D" w14:textId="77777777" w:rsidTr="000A34AC">
        <w:trPr>
          <w:trHeight w:val="804"/>
        </w:trPr>
        <w:tc>
          <w:tcPr>
            <w:tcW w:w="1615" w:type="dxa"/>
            <w:shd w:val="clear" w:color="auto" w:fill="548DD4" w:themeFill="text2" w:themeFillTint="99"/>
            <w:vAlign w:val="center"/>
          </w:tcPr>
          <w:p w14:paraId="6EEBA703" w14:textId="7ED21F49" w:rsidR="000A34AC" w:rsidRDefault="000A34AC" w:rsidP="00530340">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 xml:space="preserve">Total </w:t>
            </w:r>
            <w:r w:rsidR="00B463AB">
              <w:rPr>
                <w:rFonts w:ascii="Arial" w:hAnsi="Arial" w:cs="Arial"/>
                <w:b/>
                <w:color w:val="FFFFFF" w:themeColor="background1"/>
                <w:sz w:val="24"/>
                <w:szCs w:val="24"/>
              </w:rPr>
              <w:t>202</w:t>
            </w:r>
            <w:r w:rsidR="000E5FB2">
              <w:rPr>
                <w:rFonts w:ascii="Arial" w:hAnsi="Arial" w:cs="Arial"/>
                <w:b/>
                <w:color w:val="FFFFFF" w:themeColor="background1"/>
                <w:sz w:val="24"/>
                <w:szCs w:val="24"/>
              </w:rPr>
              <w:t>3</w:t>
            </w:r>
            <w:r w:rsidR="00B463AB" w:rsidRPr="00B975F3">
              <w:rPr>
                <w:rFonts w:ascii="Arial" w:hAnsi="Arial" w:cs="Arial"/>
                <w:b/>
                <w:color w:val="FFFFFF" w:themeColor="background1"/>
                <w:sz w:val="24"/>
                <w:szCs w:val="24"/>
              </w:rPr>
              <w:t>/</w:t>
            </w:r>
            <w:r w:rsidR="00B463AB">
              <w:rPr>
                <w:rFonts w:ascii="Arial" w:hAnsi="Arial" w:cs="Arial"/>
                <w:b/>
                <w:color w:val="FFFFFF" w:themeColor="background1"/>
                <w:sz w:val="24"/>
                <w:szCs w:val="24"/>
              </w:rPr>
              <w:t>2</w:t>
            </w:r>
            <w:r w:rsidR="000E5FB2">
              <w:rPr>
                <w:rFonts w:ascii="Arial" w:hAnsi="Arial" w:cs="Arial"/>
                <w:b/>
                <w:color w:val="FFFFFF" w:themeColor="background1"/>
                <w:sz w:val="24"/>
                <w:szCs w:val="24"/>
              </w:rPr>
              <w:t>4</w:t>
            </w:r>
          </w:p>
        </w:tc>
        <w:tc>
          <w:tcPr>
            <w:tcW w:w="2765" w:type="dxa"/>
            <w:shd w:val="clear" w:color="auto" w:fill="548DD4" w:themeFill="text2" w:themeFillTint="99"/>
            <w:vAlign w:val="center"/>
          </w:tcPr>
          <w:p w14:paraId="61731EBD" w14:textId="77777777" w:rsidR="000A34AC" w:rsidRPr="00B975F3" w:rsidRDefault="000A34AC"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Senior Employees</w:t>
            </w:r>
          </w:p>
        </w:tc>
        <w:tc>
          <w:tcPr>
            <w:tcW w:w="2126" w:type="dxa"/>
            <w:shd w:val="clear" w:color="auto" w:fill="548DD4" w:themeFill="text2" w:themeFillTint="99"/>
            <w:vAlign w:val="center"/>
          </w:tcPr>
          <w:p w14:paraId="186F3438" w14:textId="77777777" w:rsidR="000A34AC" w:rsidRPr="00B975F3" w:rsidRDefault="000A34AC"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Salary, Fees &amp; Allowances</w:t>
            </w:r>
          </w:p>
        </w:tc>
        <w:tc>
          <w:tcPr>
            <w:tcW w:w="2268" w:type="dxa"/>
            <w:shd w:val="clear" w:color="auto" w:fill="548DD4" w:themeFill="text2" w:themeFillTint="99"/>
            <w:vAlign w:val="center"/>
          </w:tcPr>
          <w:p w14:paraId="7D330FF9" w14:textId="4F9E6C16" w:rsidR="000A34AC" w:rsidRPr="00B975F3" w:rsidRDefault="000A34AC" w:rsidP="00530340">
            <w:pPr>
              <w:pStyle w:val="ListParagraph"/>
              <w:ind w:left="0"/>
              <w:jc w:val="both"/>
              <w:rPr>
                <w:rFonts w:ascii="Arial" w:hAnsi="Arial" w:cs="Arial"/>
                <w:b/>
                <w:color w:val="FFFFFF" w:themeColor="background1"/>
                <w:sz w:val="24"/>
                <w:szCs w:val="24"/>
              </w:rPr>
            </w:pPr>
            <w:r>
              <w:rPr>
                <w:rFonts w:ascii="Arial" w:hAnsi="Arial" w:cs="Arial"/>
                <w:b/>
                <w:color w:val="FFFFFF" w:themeColor="background1"/>
                <w:sz w:val="24"/>
                <w:szCs w:val="24"/>
              </w:rPr>
              <w:t>Total 202</w:t>
            </w:r>
            <w:r w:rsidR="000E5FB2">
              <w:rPr>
                <w:rFonts w:ascii="Arial" w:hAnsi="Arial" w:cs="Arial"/>
                <w:b/>
                <w:color w:val="FFFFFF" w:themeColor="background1"/>
                <w:sz w:val="24"/>
                <w:szCs w:val="24"/>
              </w:rPr>
              <w:t>4</w:t>
            </w:r>
            <w:r w:rsidRPr="00B975F3">
              <w:rPr>
                <w:rFonts w:ascii="Arial" w:hAnsi="Arial" w:cs="Arial"/>
                <w:b/>
                <w:color w:val="FFFFFF" w:themeColor="background1"/>
                <w:sz w:val="24"/>
                <w:szCs w:val="24"/>
              </w:rPr>
              <w:t>/</w:t>
            </w:r>
            <w:r>
              <w:rPr>
                <w:rFonts w:ascii="Arial" w:hAnsi="Arial" w:cs="Arial"/>
                <w:b/>
                <w:color w:val="FFFFFF" w:themeColor="background1"/>
                <w:sz w:val="24"/>
                <w:szCs w:val="24"/>
              </w:rPr>
              <w:t>2</w:t>
            </w:r>
            <w:r w:rsidR="000E5FB2">
              <w:rPr>
                <w:rFonts w:ascii="Arial" w:hAnsi="Arial" w:cs="Arial"/>
                <w:b/>
                <w:color w:val="FFFFFF" w:themeColor="background1"/>
                <w:sz w:val="24"/>
                <w:szCs w:val="24"/>
              </w:rPr>
              <w:t>5</w:t>
            </w:r>
          </w:p>
        </w:tc>
      </w:tr>
      <w:tr w:rsidR="000A34AC" w14:paraId="59F3E08A" w14:textId="77777777" w:rsidTr="000A34AC">
        <w:trPr>
          <w:trHeight w:val="379"/>
        </w:trPr>
        <w:tc>
          <w:tcPr>
            <w:tcW w:w="1615" w:type="dxa"/>
            <w:shd w:val="clear" w:color="auto" w:fill="548DD4" w:themeFill="text2" w:themeFillTint="99"/>
            <w:vAlign w:val="center"/>
          </w:tcPr>
          <w:p w14:paraId="2271936C" w14:textId="77777777" w:rsidR="000A34AC" w:rsidRPr="00B975F3" w:rsidRDefault="000A34AC"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w:t>
            </w:r>
          </w:p>
        </w:tc>
        <w:tc>
          <w:tcPr>
            <w:tcW w:w="2765" w:type="dxa"/>
            <w:shd w:val="clear" w:color="auto" w:fill="548DD4" w:themeFill="text2" w:themeFillTint="99"/>
            <w:vAlign w:val="center"/>
          </w:tcPr>
          <w:p w14:paraId="7A315D1D" w14:textId="77777777" w:rsidR="000A34AC" w:rsidRPr="00B975F3" w:rsidRDefault="000A34AC" w:rsidP="00E308FD">
            <w:pPr>
              <w:pStyle w:val="ListParagraph"/>
              <w:ind w:left="0"/>
              <w:jc w:val="both"/>
              <w:rPr>
                <w:rFonts w:ascii="Arial" w:hAnsi="Arial" w:cs="Arial"/>
                <w:b/>
                <w:color w:val="FFFFFF" w:themeColor="background1"/>
                <w:sz w:val="24"/>
                <w:szCs w:val="24"/>
              </w:rPr>
            </w:pPr>
          </w:p>
        </w:tc>
        <w:tc>
          <w:tcPr>
            <w:tcW w:w="2126" w:type="dxa"/>
            <w:shd w:val="clear" w:color="auto" w:fill="548DD4" w:themeFill="text2" w:themeFillTint="99"/>
            <w:vAlign w:val="center"/>
          </w:tcPr>
          <w:p w14:paraId="52CE1B4B" w14:textId="77777777" w:rsidR="000A34AC" w:rsidRPr="00B975F3" w:rsidRDefault="000A34AC"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w:t>
            </w:r>
          </w:p>
        </w:tc>
        <w:tc>
          <w:tcPr>
            <w:tcW w:w="2268" w:type="dxa"/>
            <w:shd w:val="clear" w:color="auto" w:fill="548DD4" w:themeFill="text2" w:themeFillTint="99"/>
            <w:vAlign w:val="center"/>
          </w:tcPr>
          <w:p w14:paraId="47F9EC87" w14:textId="77777777" w:rsidR="000A34AC" w:rsidRPr="00B975F3" w:rsidRDefault="000A34AC" w:rsidP="00E308FD">
            <w:pPr>
              <w:pStyle w:val="ListParagraph"/>
              <w:ind w:left="0"/>
              <w:jc w:val="both"/>
              <w:rPr>
                <w:rFonts w:ascii="Arial" w:hAnsi="Arial" w:cs="Arial"/>
                <w:b/>
                <w:color w:val="FFFFFF" w:themeColor="background1"/>
                <w:sz w:val="24"/>
                <w:szCs w:val="24"/>
              </w:rPr>
            </w:pPr>
            <w:r w:rsidRPr="00B975F3">
              <w:rPr>
                <w:rFonts w:ascii="Arial" w:hAnsi="Arial" w:cs="Arial"/>
                <w:b/>
                <w:color w:val="FFFFFF" w:themeColor="background1"/>
                <w:sz w:val="24"/>
                <w:szCs w:val="24"/>
              </w:rPr>
              <w:t>£</w:t>
            </w:r>
          </w:p>
        </w:tc>
      </w:tr>
      <w:tr w:rsidR="00B463AB" w14:paraId="2E4D8F01" w14:textId="77777777" w:rsidTr="000755F7">
        <w:trPr>
          <w:trHeight w:val="810"/>
        </w:trPr>
        <w:tc>
          <w:tcPr>
            <w:tcW w:w="1615" w:type="dxa"/>
            <w:vAlign w:val="center"/>
          </w:tcPr>
          <w:p w14:paraId="7BFA04BE" w14:textId="1DB47F7E" w:rsidR="00B463AB" w:rsidRPr="00AE1B46" w:rsidRDefault="000E5FB2" w:rsidP="00B463AB">
            <w:pPr>
              <w:pStyle w:val="ListParagraph"/>
              <w:ind w:left="0"/>
              <w:jc w:val="both"/>
              <w:rPr>
                <w:rFonts w:ascii="Arial" w:hAnsi="Arial" w:cs="Arial"/>
                <w:sz w:val="24"/>
                <w:szCs w:val="24"/>
              </w:rPr>
            </w:pPr>
            <w:r>
              <w:rPr>
                <w:rFonts w:ascii="Arial" w:hAnsi="Arial" w:cs="Arial"/>
                <w:sz w:val="24"/>
                <w:szCs w:val="24"/>
              </w:rPr>
              <w:t>122,460</w:t>
            </w:r>
          </w:p>
        </w:tc>
        <w:tc>
          <w:tcPr>
            <w:tcW w:w="2765" w:type="dxa"/>
            <w:vAlign w:val="center"/>
          </w:tcPr>
          <w:p w14:paraId="4194DB78" w14:textId="77777777" w:rsidR="00B463AB" w:rsidRPr="00AE1B46" w:rsidRDefault="00B463AB" w:rsidP="00B463AB">
            <w:pPr>
              <w:pStyle w:val="ListParagraph"/>
              <w:ind w:left="0"/>
              <w:rPr>
                <w:rFonts w:ascii="Arial" w:hAnsi="Arial" w:cs="Arial"/>
                <w:sz w:val="24"/>
                <w:szCs w:val="24"/>
              </w:rPr>
            </w:pPr>
            <w:r w:rsidRPr="00AE1B46">
              <w:rPr>
                <w:rFonts w:ascii="Arial" w:hAnsi="Arial" w:cs="Arial"/>
                <w:sz w:val="24"/>
                <w:szCs w:val="24"/>
              </w:rPr>
              <w:t>Simon Bokor-Ingram</w:t>
            </w:r>
          </w:p>
          <w:p w14:paraId="06B45A8C" w14:textId="53FADCCD" w:rsidR="00B463AB" w:rsidRPr="00AE1B46" w:rsidRDefault="00B463AB" w:rsidP="00F17E97">
            <w:pPr>
              <w:pStyle w:val="ListParagraph"/>
              <w:ind w:left="0"/>
              <w:jc w:val="both"/>
              <w:rPr>
                <w:rFonts w:ascii="Arial" w:hAnsi="Arial" w:cs="Arial"/>
                <w:sz w:val="24"/>
                <w:szCs w:val="24"/>
              </w:rPr>
            </w:pPr>
            <w:r w:rsidRPr="00AE1B46">
              <w:rPr>
                <w:rFonts w:ascii="Arial" w:hAnsi="Arial" w:cs="Arial"/>
                <w:sz w:val="24"/>
                <w:szCs w:val="24"/>
              </w:rPr>
              <w:t xml:space="preserve">Chief Officer </w:t>
            </w:r>
            <w:r w:rsidR="003C41E4">
              <w:rPr>
                <w:rFonts w:ascii="Arial" w:hAnsi="Arial" w:cs="Arial"/>
                <w:sz w:val="24"/>
                <w:szCs w:val="24"/>
              </w:rPr>
              <w:t>(1/04/2</w:t>
            </w:r>
            <w:r w:rsidR="004A2321">
              <w:rPr>
                <w:rFonts w:ascii="Arial" w:hAnsi="Arial" w:cs="Arial"/>
                <w:sz w:val="24"/>
                <w:szCs w:val="24"/>
              </w:rPr>
              <w:t>4</w:t>
            </w:r>
            <w:r w:rsidR="003C41E4">
              <w:rPr>
                <w:rFonts w:ascii="Arial" w:hAnsi="Arial" w:cs="Arial"/>
                <w:sz w:val="24"/>
                <w:szCs w:val="24"/>
              </w:rPr>
              <w:t xml:space="preserve">- </w:t>
            </w:r>
            <w:r w:rsidR="003C41E4" w:rsidRPr="00DC6BDA">
              <w:rPr>
                <w:rFonts w:ascii="Arial" w:hAnsi="Arial" w:cs="Arial"/>
                <w:sz w:val="24"/>
                <w:szCs w:val="24"/>
              </w:rPr>
              <w:t>3</w:t>
            </w:r>
            <w:r w:rsidR="004A2321">
              <w:rPr>
                <w:rFonts w:ascii="Arial" w:hAnsi="Arial" w:cs="Arial"/>
                <w:sz w:val="24"/>
                <w:szCs w:val="24"/>
              </w:rPr>
              <w:t>1</w:t>
            </w:r>
            <w:r w:rsidR="003C41E4" w:rsidRPr="00DC6BDA">
              <w:rPr>
                <w:rFonts w:ascii="Arial" w:hAnsi="Arial" w:cs="Arial"/>
                <w:sz w:val="24"/>
                <w:szCs w:val="24"/>
              </w:rPr>
              <w:t>/05/2</w:t>
            </w:r>
            <w:r w:rsidR="004A2321">
              <w:rPr>
                <w:rFonts w:ascii="Arial" w:hAnsi="Arial" w:cs="Arial"/>
                <w:sz w:val="24"/>
                <w:szCs w:val="24"/>
              </w:rPr>
              <w:t>4</w:t>
            </w:r>
            <w:r w:rsidR="003C41E4">
              <w:rPr>
                <w:rFonts w:ascii="Arial" w:hAnsi="Arial" w:cs="Arial"/>
                <w:sz w:val="24"/>
                <w:szCs w:val="24"/>
              </w:rPr>
              <w:t>)</w:t>
            </w:r>
          </w:p>
        </w:tc>
        <w:tc>
          <w:tcPr>
            <w:tcW w:w="2126" w:type="dxa"/>
            <w:shd w:val="clear" w:color="auto" w:fill="auto"/>
            <w:vAlign w:val="center"/>
          </w:tcPr>
          <w:p w14:paraId="50025911" w14:textId="74C4506B" w:rsidR="00B463AB" w:rsidRPr="00DC6BDA" w:rsidRDefault="007B7C6F" w:rsidP="00B463AB">
            <w:pPr>
              <w:pStyle w:val="ListParagraph"/>
              <w:ind w:left="0"/>
              <w:rPr>
                <w:rFonts w:ascii="Arial" w:hAnsi="Arial" w:cs="Arial"/>
                <w:sz w:val="24"/>
                <w:szCs w:val="24"/>
              </w:rPr>
            </w:pPr>
            <w:r>
              <w:rPr>
                <w:rFonts w:ascii="Arial" w:hAnsi="Arial" w:cs="Arial"/>
                <w:sz w:val="24"/>
                <w:szCs w:val="24"/>
              </w:rPr>
              <w:t>20,268</w:t>
            </w:r>
          </w:p>
        </w:tc>
        <w:tc>
          <w:tcPr>
            <w:tcW w:w="2268" w:type="dxa"/>
            <w:shd w:val="clear" w:color="auto" w:fill="auto"/>
            <w:vAlign w:val="center"/>
          </w:tcPr>
          <w:p w14:paraId="051FC176" w14:textId="154CD22A" w:rsidR="00B463AB" w:rsidRPr="00DC6BDA" w:rsidRDefault="007B7C6F" w:rsidP="00B463AB">
            <w:pPr>
              <w:pStyle w:val="ListParagraph"/>
              <w:ind w:left="0"/>
              <w:jc w:val="both"/>
              <w:rPr>
                <w:rFonts w:ascii="Arial" w:hAnsi="Arial" w:cs="Arial"/>
                <w:sz w:val="24"/>
                <w:szCs w:val="24"/>
              </w:rPr>
            </w:pPr>
            <w:r>
              <w:rPr>
                <w:rFonts w:ascii="Arial" w:hAnsi="Arial" w:cs="Arial"/>
                <w:sz w:val="24"/>
                <w:szCs w:val="24"/>
              </w:rPr>
              <w:t>20,268</w:t>
            </w:r>
          </w:p>
        </w:tc>
      </w:tr>
      <w:tr w:rsidR="003C41E4" w14:paraId="6EAEF0DE" w14:textId="77777777" w:rsidTr="000A34AC">
        <w:trPr>
          <w:trHeight w:val="1219"/>
        </w:trPr>
        <w:tc>
          <w:tcPr>
            <w:tcW w:w="1615" w:type="dxa"/>
            <w:vAlign w:val="center"/>
          </w:tcPr>
          <w:p w14:paraId="25EB1ECF" w14:textId="3A1E4792" w:rsidR="003C41E4" w:rsidRDefault="003C41E4" w:rsidP="00B463AB">
            <w:pPr>
              <w:pStyle w:val="ListParagraph"/>
              <w:ind w:left="0"/>
              <w:jc w:val="both"/>
              <w:rPr>
                <w:rFonts w:ascii="Arial" w:hAnsi="Arial" w:cs="Arial"/>
                <w:sz w:val="24"/>
                <w:szCs w:val="24"/>
              </w:rPr>
            </w:pPr>
            <w:r>
              <w:rPr>
                <w:rFonts w:ascii="Arial" w:hAnsi="Arial" w:cs="Arial"/>
                <w:sz w:val="24"/>
                <w:szCs w:val="24"/>
              </w:rPr>
              <w:t>-</w:t>
            </w:r>
          </w:p>
        </w:tc>
        <w:tc>
          <w:tcPr>
            <w:tcW w:w="2765" w:type="dxa"/>
            <w:vAlign w:val="center"/>
          </w:tcPr>
          <w:p w14:paraId="4809ABF0" w14:textId="05C80D90" w:rsidR="003C41E4" w:rsidRDefault="003C41E4" w:rsidP="00B463AB">
            <w:pPr>
              <w:pStyle w:val="ListParagraph"/>
              <w:ind w:left="0"/>
              <w:jc w:val="both"/>
              <w:rPr>
                <w:rFonts w:ascii="Arial" w:hAnsi="Arial" w:cs="Arial"/>
                <w:sz w:val="24"/>
                <w:szCs w:val="24"/>
              </w:rPr>
            </w:pPr>
            <w:r>
              <w:rPr>
                <w:rFonts w:ascii="Arial" w:hAnsi="Arial" w:cs="Arial"/>
                <w:sz w:val="24"/>
                <w:szCs w:val="24"/>
              </w:rPr>
              <w:t>Judith Proctor (from 25/07/24)</w:t>
            </w:r>
          </w:p>
        </w:tc>
        <w:tc>
          <w:tcPr>
            <w:tcW w:w="2126" w:type="dxa"/>
            <w:vAlign w:val="center"/>
          </w:tcPr>
          <w:p w14:paraId="3615EDA1" w14:textId="6F1DC1EE" w:rsidR="003C41E4" w:rsidRPr="00DC6BDA" w:rsidRDefault="007B7C6F" w:rsidP="00B463AB">
            <w:pPr>
              <w:pStyle w:val="ListParagraph"/>
              <w:ind w:left="0"/>
              <w:jc w:val="both"/>
              <w:rPr>
                <w:rFonts w:ascii="Arial" w:hAnsi="Arial" w:cs="Arial"/>
                <w:sz w:val="24"/>
                <w:szCs w:val="24"/>
              </w:rPr>
            </w:pPr>
            <w:r>
              <w:rPr>
                <w:rFonts w:ascii="Arial" w:hAnsi="Arial" w:cs="Arial"/>
                <w:sz w:val="24"/>
                <w:szCs w:val="24"/>
              </w:rPr>
              <w:t>95,673</w:t>
            </w:r>
          </w:p>
        </w:tc>
        <w:tc>
          <w:tcPr>
            <w:tcW w:w="2268" w:type="dxa"/>
            <w:vAlign w:val="center"/>
          </w:tcPr>
          <w:p w14:paraId="024A125B" w14:textId="1CE05B97" w:rsidR="003C41E4" w:rsidRPr="00DC6BDA" w:rsidRDefault="007B7C6F" w:rsidP="00B463AB">
            <w:pPr>
              <w:pStyle w:val="ListParagraph"/>
              <w:ind w:left="0"/>
              <w:jc w:val="both"/>
              <w:rPr>
                <w:rFonts w:ascii="Arial" w:hAnsi="Arial" w:cs="Arial"/>
                <w:sz w:val="24"/>
                <w:szCs w:val="24"/>
              </w:rPr>
            </w:pPr>
            <w:r>
              <w:rPr>
                <w:rFonts w:ascii="Arial" w:hAnsi="Arial" w:cs="Arial"/>
                <w:sz w:val="24"/>
                <w:szCs w:val="24"/>
              </w:rPr>
              <w:t>95,673</w:t>
            </w:r>
          </w:p>
        </w:tc>
      </w:tr>
      <w:tr w:rsidR="00B463AB" w14:paraId="741D7886" w14:textId="77777777" w:rsidTr="000A34AC">
        <w:trPr>
          <w:trHeight w:val="1219"/>
        </w:trPr>
        <w:tc>
          <w:tcPr>
            <w:tcW w:w="1615" w:type="dxa"/>
            <w:vAlign w:val="center"/>
          </w:tcPr>
          <w:p w14:paraId="7073E99C" w14:textId="715670B8" w:rsidR="00B463AB" w:rsidRPr="00AE1B46" w:rsidRDefault="000E5FB2" w:rsidP="00B463AB">
            <w:pPr>
              <w:pStyle w:val="ListParagraph"/>
              <w:ind w:left="0"/>
              <w:jc w:val="both"/>
              <w:rPr>
                <w:rFonts w:ascii="Arial" w:hAnsi="Arial" w:cs="Arial"/>
                <w:sz w:val="24"/>
                <w:szCs w:val="24"/>
              </w:rPr>
            </w:pPr>
            <w:r>
              <w:rPr>
                <w:rFonts w:ascii="Arial" w:hAnsi="Arial" w:cs="Arial"/>
                <w:sz w:val="24"/>
                <w:szCs w:val="24"/>
              </w:rPr>
              <w:t>83,476</w:t>
            </w:r>
          </w:p>
        </w:tc>
        <w:tc>
          <w:tcPr>
            <w:tcW w:w="2765" w:type="dxa"/>
            <w:vAlign w:val="center"/>
          </w:tcPr>
          <w:p w14:paraId="29D5F41E" w14:textId="299CD150" w:rsidR="00B463AB" w:rsidRPr="00AE1B46" w:rsidRDefault="00530340" w:rsidP="00B463AB">
            <w:pPr>
              <w:pStyle w:val="ListParagraph"/>
              <w:ind w:left="0"/>
              <w:jc w:val="both"/>
              <w:rPr>
                <w:rFonts w:ascii="Arial" w:hAnsi="Arial" w:cs="Arial"/>
                <w:sz w:val="24"/>
                <w:szCs w:val="24"/>
              </w:rPr>
            </w:pPr>
            <w:r>
              <w:rPr>
                <w:rFonts w:ascii="Arial" w:hAnsi="Arial" w:cs="Arial"/>
                <w:sz w:val="24"/>
                <w:szCs w:val="24"/>
              </w:rPr>
              <w:t>Deborah O’Shea</w:t>
            </w:r>
          </w:p>
          <w:p w14:paraId="1002F2DA" w14:textId="7E5E6CB6" w:rsidR="00B463AB" w:rsidRPr="00AE1B46" w:rsidRDefault="00530340" w:rsidP="00B463AB">
            <w:pPr>
              <w:pStyle w:val="ListParagraph"/>
              <w:ind w:left="0"/>
              <w:jc w:val="both"/>
              <w:rPr>
                <w:rFonts w:ascii="Arial" w:hAnsi="Arial" w:cs="Arial"/>
                <w:sz w:val="24"/>
                <w:szCs w:val="24"/>
              </w:rPr>
            </w:pPr>
            <w:r>
              <w:rPr>
                <w:rFonts w:ascii="Arial" w:hAnsi="Arial" w:cs="Arial"/>
                <w:sz w:val="24"/>
                <w:szCs w:val="24"/>
              </w:rPr>
              <w:t xml:space="preserve">Interim </w:t>
            </w:r>
            <w:r w:rsidR="00B463AB" w:rsidRPr="00AE1B46">
              <w:rPr>
                <w:rFonts w:ascii="Arial" w:hAnsi="Arial" w:cs="Arial"/>
                <w:sz w:val="24"/>
                <w:szCs w:val="24"/>
              </w:rPr>
              <w:t>Chief Financial Officer</w:t>
            </w:r>
          </w:p>
        </w:tc>
        <w:tc>
          <w:tcPr>
            <w:tcW w:w="2126" w:type="dxa"/>
            <w:vAlign w:val="center"/>
          </w:tcPr>
          <w:p w14:paraId="5C2B4167" w14:textId="3222CFF5" w:rsidR="00B463AB" w:rsidRPr="00DC6BDA" w:rsidRDefault="007B7C6F" w:rsidP="00B463AB">
            <w:pPr>
              <w:pStyle w:val="ListParagraph"/>
              <w:ind w:left="0"/>
              <w:jc w:val="both"/>
              <w:rPr>
                <w:rFonts w:ascii="Arial" w:hAnsi="Arial" w:cs="Arial"/>
                <w:sz w:val="24"/>
                <w:szCs w:val="24"/>
              </w:rPr>
            </w:pPr>
            <w:r>
              <w:rPr>
                <w:rFonts w:ascii="Arial" w:hAnsi="Arial" w:cs="Arial"/>
                <w:sz w:val="24"/>
                <w:szCs w:val="24"/>
              </w:rPr>
              <w:t>90,729</w:t>
            </w:r>
          </w:p>
        </w:tc>
        <w:tc>
          <w:tcPr>
            <w:tcW w:w="2268" w:type="dxa"/>
            <w:vAlign w:val="center"/>
          </w:tcPr>
          <w:p w14:paraId="0278ECB4" w14:textId="7E5519E8" w:rsidR="00B463AB" w:rsidRPr="00DC6BDA" w:rsidRDefault="007B7C6F" w:rsidP="00B463AB">
            <w:pPr>
              <w:pStyle w:val="ListParagraph"/>
              <w:ind w:left="0"/>
              <w:jc w:val="both"/>
              <w:rPr>
                <w:rFonts w:ascii="Arial" w:hAnsi="Arial" w:cs="Arial"/>
                <w:sz w:val="24"/>
                <w:szCs w:val="24"/>
              </w:rPr>
            </w:pPr>
            <w:r>
              <w:rPr>
                <w:rFonts w:ascii="Arial" w:hAnsi="Arial" w:cs="Arial"/>
                <w:sz w:val="24"/>
                <w:szCs w:val="24"/>
              </w:rPr>
              <w:t>90,729</w:t>
            </w:r>
          </w:p>
        </w:tc>
      </w:tr>
    </w:tbl>
    <w:p w14:paraId="52765354" w14:textId="77777777" w:rsidR="000562FC" w:rsidRPr="00BF67C0" w:rsidRDefault="000562FC" w:rsidP="00E308FD">
      <w:pPr>
        <w:pStyle w:val="ListParagraph"/>
        <w:ind w:left="0"/>
        <w:jc w:val="both"/>
        <w:rPr>
          <w:rFonts w:ascii="Arial" w:hAnsi="Arial" w:cs="Arial"/>
        </w:rPr>
      </w:pPr>
    </w:p>
    <w:p w14:paraId="2067AA9D" w14:textId="77777777" w:rsidR="00C85348" w:rsidRPr="00AE1B46" w:rsidRDefault="00C85348" w:rsidP="00E308FD">
      <w:pPr>
        <w:pStyle w:val="ListParagraph"/>
        <w:spacing w:after="0" w:line="240" w:lineRule="auto"/>
        <w:ind w:left="0"/>
        <w:jc w:val="both"/>
        <w:rPr>
          <w:rFonts w:ascii="Arial" w:hAnsi="Arial" w:cs="Arial"/>
          <w:sz w:val="24"/>
          <w:szCs w:val="24"/>
        </w:rPr>
      </w:pPr>
      <w:r w:rsidRPr="00AE1B46">
        <w:rPr>
          <w:rFonts w:ascii="Arial" w:hAnsi="Arial" w:cs="Arial"/>
          <w:sz w:val="24"/>
          <w:szCs w:val="24"/>
        </w:rPr>
        <w:t>In respect of officers’ pension benefits, the statutory liability for any future contributions to be made rests with the relevant employing partner organisation.  On this basis there is no pensions liability reflected on the MIJB balance sheet for the Chief Officer or any other officers.</w:t>
      </w:r>
    </w:p>
    <w:p w14:paraId="44090E7E" w14:textId="77777777" w:rsidR="00064E84" w:rsidRPr="00AE1B46" w:rsidRDefault="00064E84" w:rsidP="00E308FD">
      <w:pPr>
        <w:pStyle w:val="ListParagraph"/>
        <w:spacing w:after="0" w:line="240" w:lineRule="auto"/>
        <w:ind w:left="0"/>
        <w:jc w:val="both"/>
        <w:rPr>
          <w:rFonts w:ascii="Arial" w:hAnsi="Arial" w:cs="Arial"/>
          <w:sz w:val="24"/>
          <w:szCs w:val="24"/>
        </w:rPr>
      </w:pPr>
    </w:p>
    <w:p w14:paraId="2A7DE03A" w14:textId="77777777" w:rsidR="00C85348" w:rsidRPr="00AE1B46" w:rsidRDefault="00C85348" w:rsidP="00E308FD">
      <w:pPr>
        <w:autoSpaceDE w:val="0"/>
        <w:autoSpaceDN w:val="0"/>
        <w:adjustRightInd w:val="0"/>
        <w:spacing w:after="0" w:line="240" w:lineRule="auto"/>
        <w:jc w:val="both"/>
        <w:rPr>
          <w:rFonts w:ascii="Arial" w:hAnsi="Arial" w:cs="Arial"/>
          <w:sz w:val="24"/>
          <w:szCs w:val="24"/>
        </w:rPr>
      </w:pPr>
      <w:r w:rsidRPr="00AE1B46">
        <w:rPr>
          <w:rFonts w:ascii="Arial" w:hAnsi="Arial" w:cs="Arial"/>
          <w:sz w:val="24"/>
          <w:szCs w:val="24"/>
        </w:rPr>
        <w:t>The MIJB however has a responsibility for funding the employer contributions for the current year in respect of the officer time spent on fulfilling the responsibilities of their role on the MIJB.  The following table shows the MIJB’s funding during the year to support the officers’ pension benefits.  The table also shows the total value of accrued pension benefits which may include benefits earned in other employment positions and from each officer’s own contributions.</w:t>
      </w:r>
    </w:p>
    <w:p w14:paraId="3A0FCC7D" w14:textId="77777777" w:rsidR="000A34AC" w:rsidRPr="00AE1B46" w:rsidRDefault="000A34AC" w:rsidP="00E308FD">
      <w:pPr>
        <w:jc w:val="both"/>
        <w:rPr>
          <w:rFonts w:ascii="Arial" w:hAnsi="Arial" w:cs="Arial"/>
          <w:b/>
          <w:color w:val="0070C0"/>
          <w:sz w:val="24"/>
          <w:szCs w:val="24"/>
        </w:rPr>
      </w:pPr>
    </w:p>
    <w:p w14:paraId="1561461C" w14:textId="6D4328AD" w:rsidR="003F67AA" w:rsidRPr="008473C9" w:rsidRDefault="003F67AA"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 xml:space="preserve">REMUNERATION REPORT </w:t>
      </w:r>
      <w:r w:rsidR="004A6AEF">
        <w:rPr>
          <w:rFonts w:ascii="Arial" w:hAnsi="Arial" w:cs="Arial"/>
          <w:b/>
          <w:color w:val="0070C0"/>
          <w:sz w:val="28"/>
          <w:szCs w:val="28"/>
        </w:rPr>
        <w:t>(continued)</w:t>
      </w:r>
    </w:p>
    <w:p w14:paraId="4FCB6EB2" w14:textId="77777777" w:rsidR="00B975F3" w:rsidRDefault="00B975F3" w:rsidP="00E308FD">
      <w:pPr>
        <w:autoSpaceDE w:val="0"/>
        <w:autoSpaceDN w:val="0"/>
        <w:adjustRightInd w:val="0"/>
        <w:spacing w:after="0" w:line="240" w:lineRule="auto"/>
        <w:jc w:val="both"/>
        <w:rPr>
          <w:rFonts w:ascii="Arial" w:hAnsi="Arial" w:cs="Arial"/>
        </w:rPr>
      </w:pPr>
    </w:p>
    <w:p w14:paraId="720C651D" w14:textId="77777777" w:rsidR="00DC6BDA" w:rsidRPr="00216D9E" w:rsidRDefault="00DC6BDA" w:rsidP="00DC6BDA">
      <w:pPr>
        <w:jc w:val="both"/>
        <w:rPr>
          <w:rFonts w:ascii="Arial" w:hAnsi="Arial" w:cs="Arial"/>
          <w:bCs/>
          <w:sz w:val="24"/>
          <w:szCs w:val="24"/>
        </w:rPr>
      </w:pPr>
      <w:r w:rsidRPr="00216D9E">
        <w:rPr>
          <w:rFonts w:ascii="Arial" w:hAnsi="Arial" w:cs="Arial"/>
          <w:bCs/>
          <w:sz w:val="24"/>
          <w:szCs w:val="24"/>
        </w:rPr>
        <w:t>NOTE: no bonuses, expenses allowances, compensation for loss of office or any taxable benefits were made in 202</w:t>
      </w:r>
      <w:r>
        <w:rPr>
          <w:rFonts w:ascii="Arial" w:hAnsi="Arial" w:cs="Arial"/>
          <w:bCs/>
          <w:sz w:val="24"/>
          <w:szCs w:val="24"/>
        </w:rPr>
        <w:t>4</w:t>
      </w:r>
      <w:r w:rsidRPr="00216D9E">
        <w:rPr>
          <w:rFonts w:ascii="Arial" w:hAnsi="Arial" w:cs="Arial"/>
          <w:bCs/>
          <w:sz w:val="24"/>
          <w:szCs w:val="24"/>
        </w:rPr>
        <w:t>/2</w:t>
      </w:r>
      <w:r>
        <w:rPr>
          <w:rFonts w:ascii="Arial" w:hAnsi="Arial" w:cs="Arial"/>
          <w:bCs/>
          <w:sz w:val="24"/>
          <w:szCs w:val="24"/>
        </w:rPr>
        <w:t>5</w:t>
      </w:r>
    </w:p>
    <w:p w14:paraId="4A628A4A" w14:textId="77777777" w:rsidR="00B975F3" w:rsidRDefault="00B975F3" w:rsidP="00E308FD">
      <w:pPr>
        <w:autoSpaceDE w:val="0"/>
        <w:autoSpaceDN w:val="0"/>
        <w:adjustRightInd w:val="0"/>
        <w:spacing w:after="0" w:line="240" w:lineRule="auto"/>
        <w:jc w:val="both"/>
        <w:rPr>
          <w:rFonts w:ascii="Arial" w:hAnsi="Arial" w:cs="Arial"/>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7"/>
        <w:gridCol w:w="1287"/>
        <w:gridCol w:w="1287"/>
        <w:gridCol w:w="1409"/>
        <w:gridCol w:w="1593"/>
        <w:gridCol w:w="1593"/>
      </w:tblGrid>
      <w:tr w:rsidR="00C85348" w14:paraId="270EA6E9" w14:textId="77777777" w:rsidTr="009A33A9">
        <w:trPr>
          <w:jc w:val="center"/>
        </w:trPr>
        <w:tc>
          <w:tcPr>
            <w:tcW w:w="1827" w:type="dxa"/>
            <w:shd w:val="clear" w:color="auto" w:fill="548DD4" w:themeFill="text2" w:themeFillTint="99"/>
          </w:tcPr>
          <w:p w14:paraId="41601ABD" w14:textId="77777777" w:rsidR="00C85348" w:rsidRPr="00B975F3" w:rsidRDefault="00C85348" w:rsidP="00E308FD">
            <w:pPr>
              <w:jc w:val="both"/>
              <w:rPr>
                <w:rFonts w:ascii="Arial" w:hAnsi="Arial" w:cs="Arial"/>
                <w:b/>
                <w:sz w:val="24"/>
                <w:szCs w:val="24"/>
              </w:rPr>
            </w:pPr>
            <w:bookmarkStart w:id="14" w:name="_Hlk168333821"/>
          </w:p>
        </w:tc>
        <w:tc>
          <w:tcPr>
            <w:tcW w:w="2574" w:type="dxa"/>
            <w:gridSpan w:val="2"/>
            <w:shd w:val="clear" w:color="auto" w:fill="548DD4" w:themeFill="text2" w:themeFillTint="99"/>
            <w:vAlign w:val="center"/>
          </w:tcPr>
          <w:p w14:paraId="1EEEA70B" w14:textId="77777777" w:rsidR="00C85348" w:rsidRPr="00B975F3" w:rsidRDefault="00C85348" w:rsidP="00E308FD">
            <w:pPr>
              <w:jc w:val="both"/>
              <w:rPr>
                <w:rFonts w:ascii="Arial" w:hAnsi="Arial" w:cs="Arial"/>
                <w:b/>
                <w:color w:val="FFFFFF" w:themeColor="background1"/>
                <w:sz w:val="24"/>
                <w:szCs w:val="24"/>
              </w:rPr>
            </w:pPr>
            <w:r w:rsidRPr="00B975F3">
              <w:rPr>
                <w:rFonts w:ascii="Arial" w:hAnsi="Arial" w:cs="Arial"/>
                <w:b/>
                <w:color w:val="FFFFFF" w:themeColor="background1"/>
                <w:sz w:val="24"/>
                <w:szCs w:val="24"/>
              </w:rPr>
              <w:t>In Year Pension Contributions</w:t>
            </w:r>
          </w:p>
        </w:tc>
        <w:tc>
          <w:tcPr>
            <w:tcW w:w="4595" w:type="dxa"/>
            <w:gridSpan w:val="3"/>
            <w:shd w:val="clear" w:color="auto" w:fill="548DD4" w:themeFill="text2" w:themeFillTint="99"/>
            <w:vAlign w:val="center"/>
          </w:tcPr>
          <w:p w14:paraId="448B176E" w14:textId="77777777" w:rsidR="00C85348" w:rsidRPr="00B975F3" w:rsidRDefault="00C85348" w:rsidP="00E308FD">
            <w:pPr>
              <w:jc w:val="both"/>
              <w:rPr>
                <w:rFonts w:ascii="Arial" w:hAnsi="Arial" w:cs="Arial"/>
                <w:b/>
                <w:sz w:val="24"/>
                <w:szCs w:val="24"/>
              </w:rPr>
            </w:pPr>
            <w:r w:rsidRPr="00B975F3">
              <w:rPr>
                <w:rFonts w:ascii="Arial" w:hAnsi="Arial" w:cs="Arial"/>
                <w:b/>
                <w:color w:val="FFFFFF" w:themeColor="background1"/>
                <w:sz w:val="24"/>
                <w:szCs w:val="24"/>
              </w:rPr>
              <w:t>Accrued Pension Benefits</w:t>
            </w:r>
          </w:p>
        </w:tc>
      </w:tr>
      <w:tr w:rsidR="00112067" w14:paraId="2759C385" w14:textId="77777777" w:rsidTr="009A33A9">
        <w:trPr>
          <w:jc w:val="center"/>
        </w:trPr>
        <w:tc>
          <w:tcPr>
            <w:tcW w:w="1827" w:type="dxa"/>
            <w:shd w:val="clear" w:color="auto" w:fill="548DD4" w:themeFill="text2" w:themeFillTint="99"/>
          </w:tcPr>
          <w:p w14:paraId="78260B36" w14:textId="77777777" w:rsidR="00C85348" w:rsidRPr="00B975F3" w:rsidRDefault="00C85348" w:rsidP="00E308FD">
            <w:pPr>
              <w:jc w:val="both"/>
              <w:rPr>
                <w:rFonts w:ascii="Arial" w:hAnsi="Arial" w:cs="Arial"/>
                <w:sz w:val="24"/>
                <w:szCs w:val="24"/>
              </w:rPr>
            </w:pPr>
          </w:p>
        </w:tc>
        <w:tc>
          <w:tcPr>
            <w:tcW w:w="1287" w:type="dxa"/>
            <w:shd w:val="clear" w:color="auto" w:fill="548DD4" w:themeFill="text2" w:themeFillTint="99"/>
            <w:vAlign w:val="center"/>
          </w:tcPr>
          <w:p w14:paraId="66891D43" w14:textId="77777777" w:rsidR="00C85348" w:rsidRPr="00B975F3" w:rsidRDefault="00C85348" w:rsidP="00E308FD">
            <w:pPr>
              <w:jc w:val="both"/>
              <w:rPr>
                <w:rFonts w:ascii="Arial" w:hAnsi="Arial" w:cs="Arial"/>
                <w:b/>
                <w:color w:val="FFFFFF" w:themeColor="background1"/>
                <w:sz w:val="24"/>
                <w:szCs w:val="24"/>
              </w:rPr>
            </w:pPr>
          </w:p>
          <w:p w14:paraId="35347CEA" w14:textId="6D685A6E" w:rsidR="00C85348" w:rsidRPr="00B975F3" w:rsidRDefault="008B06AE" w:rsidP="00E308FD">
            <w:pPr>
              <w:jc w:val="both"/>
              <w:rPr>
                <w:rFonts w:ascii="Arial" w:hAnsi="Arial" w:cs="Arial"/>
                <w:b/>
                <w:color w:val="FFFFFF" w:themeColor="background1"/>
                <w:sz w:val="24"/>
                <w:szCs w:val="24"/>
              </w:rPr>
            </w:pPr>
            <w:r>
              <w:rPr>
                <w:rFonts w:ascii="Arial" w:hAnsi="Arial" w:cs="Arial"/>
                <w:b/>
                <w:color w:val="FFFFFF" w:themeColor="background1"/>
                <w:sz w:val="24"/>
                <w:szCs w:val="24"/>
              </w:rPr>
              <w:t>Year to 31/03/</w:t>
            </w:r>
            <w:r w:rsidR="003B5F41">
              <w:rPr>
                <w:rFonts w:ascii="Arial" w:hAnsi="Arial" w:cs="Arial"/>
                <w:b/>
                <w:color w:val="FFFFFF" w:themeColor="background1"/>
                <w:sz w:val="24"/>
                <w:szCs w:val="24"/>
              </w:rPr>
              <w:t>2</w:t>
            </w:r>
            <w:r w:rsidR="000E5FB2">
              <w:rPr>
                <w:rFonts w:ascii="Arial" w:hAnsi="Arial" w:cs="Arial"/>
                <w:b/>
                <w:color w:val="FFFFFF" w:themeColor="background1"/>
                <w:sz w:val="24"/>
                <w:szCs w:val="24"/>
              </w:rPr>
              <w:t>4</w:t>
            </w:r>
          </w:p>
          <w:p w14:paraId="39A8F43A" w14:textId="77777777" w:rsidR="00C85348" w:rsidRPr="00B975F3" w:rsidRDefault="00C85348" w:rsidP="00E308FD">
            <w:pPr>
              <w:jc w:val="both"/>
              <w:rPr>
                <w:rFonts w:ascii="Arial" w:hAnsi="Arial" w:cs="Arial"/>
                <w:b/>
                <w:color w:val="FFFFFF" w:themeColor="background1"/>
                <w:sz w:val="24"/>
                <w:szCs w:val="24"/>
              </w:rPr>
            </w:pPr>
          </w:p>
        </w:tc>
        <w:tc>
          <w:tcPr>
            <w:tcW w:w="1287" w:type="dxa"/>
            <w:shd w:val="clear" w:color="auto" w:fill="548DD4" w:themeFill="text2" w:themeFillTint="99"/>
            <w:vAlign w:val="center"/>
          </w:tcPr>
          <w:p w14:paraId="24BF9EBE" w14:textId="67063727" w:rsidR="00C85348" w:rsidRPr="00B975F3" w:rsidRDefault="00C85348" w:rsidP="00530340">
            <w:pPr>
              <w:jc w:val="both"/>
              <w:rPr>
                <w:rFonts w:ascii="Arial" w:hAnsi="Arial" w:cs="Arial"/>
                <w:b/>
                <w:color w:val="FFFFFF" w:themeColor="background1"/>
                <w:sz w:val="24"/>
                <w:szCs w:val="24"/>
              </w:rPr>
            </w:pPr>
            <w:r w:rsidRPr="00B975F3">
              <w:rPr>
                <w:rFonts w:ascii="Arial" w:hAnsi="Arial" w:cs="Arial"/>
                <w:b/>
                <w:color w:val="FFFFFF" w:themeColor="background1"/>
                <w:sz w:val="24"/>
                <w:szCs w:val="24"/>
              </w:rPr>
              <w:t xml:space="preserve"> Year to 31/03/</w:t>
            </w:r>
            <w:r w:rsidR="00112067">
              <w:rPr>
                <w:rFonts w:ascii="Arial" w:hAnsi="Arial" w:cs="Arial"/>
                <w:b/>
                <w:color w:val="FFFFFF" w:themeColor="background1"/>
                <w:sz w:val="24"/>
                <w:szCs w:val="24"/>
              </w:rPr>
              <w:t>2</w:t>
            </w:r>
            <w:r w:rsidR="000E5FB2">
              <w:rPr>
                <w:rFonts w:ascii="Arial" w:hAnsi="Arial" w:cs="Arial"/>
                <w:b/>
                <w:color w:val="FFFFFF" w:themeColor="background1"/>
                <w:sz w:val="24"/>
                <w:szCs w:val="24"/>
              </w:rPr>
              <w:t>5</w:t>
            </w:r>
          </w:p>
        </w:tc>
        <w:tc>
          <w:tcPr>
            <w:tcW w:w="1409" w:type="dxa"/>
            <w:shd w:val="clear" w:color="auto" w:fill="548DD4" w:themeFill="text2" w:themeFillTint="99"/>
          </w:tcPr>
          <w:p w14:paraId="6639B2F1" w14:textId="77777777" w:rsidR="00C85348" w:rsidRPr="00B975F3" w:rsidRDefault="00C85348" w:rsidP="00E308FD">
            <w:pPr>
              <w:jc w:val="both"/>
              <w:rPr>
                <w:rFonts w:ascii="Arial" w:hAnsi="Arial" w:cs="Arial"/>
                <w:sz w:val="24"/>
                <w:szCs w:val="24"/>
              </w:rPr>
            </w:pPr>
          </w:p>
        </w:tc>
        <w:tc>
          <w:tcPr>
            <w:tcW w:w="1593" w:type="dxa"/>
            <w:shd w:val="clear" w:color="auto" w:fill="548DD4" w:themeFill="text2" w:themeFillTint="99"/>
            <w:vAlign w:val="center"/>
          </w:tcPr>
          <w:p w14:paraId="4E92B22C" w14:textId="77777777" w:rsidR="00C85348" w:rsidRPr="00B975F3" w:rsidRDefault="00C85348" w:rsidP="00E308FD">
            <w:pPr>
              <w:jc w:val="both"/>
              <w:rPr>
                <w:rFonts w:ascii="Arial" w:hAnsi="Arial" w:cs="Arial"/>
                <w:b/>
                <w:color w:val="FFFFFF" w:themeColor="background1"/>
                <w:sz w:val="24"/>
                <w:szCs w:val="24"/>
              </w:rPr>
            </w:pPr>
          </w:p>
          <w:p w14:paraId="6CCA2E07" w14:textId="6823E9F9" w:rsidR="00C85348" w:rsidRPr="00B975F3" w:rsidRDefault="00C85348" w:rsidP="00E308FD">
            <w:pPr>
              <w:jc w:val="both"/>
              <w:rPr>
                <w:rFonts w:ascii="Arial" w:hAnsi="Arial" w:cs="Arial"/>
                <w:b/>
                <w:color w:val="FFFFFF" w:themeColor="background1"/>
                <w:sz w:val="24"/>
                <w:szCs w:val="24"/>
              </w:rPr>
            </w:pPr>
            <w:r w:rsidRPr="00B975F3">
              <w:rPr>
                <w:rFonts w:ascii="Arial" w:hAnsi="Arial" w:cs="Arial"/>
                <w:b/>
                <w:color w:val="FFFFFF" w:themeColor="background1"/>
                <w:sz w:val="24"/>
                <w:szCs w:val="24"/>
              </w:rPr>
              <w:t>As at 31/03/20</w:t>
            </w:r>
            <w:r w:rsidR="00112067">
              <w:rPr>
                <w:rFonts w:ascii="Arial" w:hAnsi="Arial" w:cs="Arial"/>
                <w:b/>
                <w:color w:val="FFFFFF" w:themeColor="background1"/>
                <w:sz w:val="24"/>
                <w:szCs w:val="24"/>
              </w:rPr>
              <w:t>2</w:t>
            </w:r>
            <w:r w:rsidR="000E5FB2">
              <w:rPr>
                <w:rFonts w:ascii="Arial" w:hAnsi="Arial" w:cs="Arial"/>
                <w:b/>
                <w:color w:val="FFFFFF" w:themeColor="background1"/>
                <w:sz w:val="24"/>
                <w:szCs w:val="24"/>
              </w:rPr>
              <w:t>5</w:t>
            </w:r>
          </w:p>
          <w:p w14:paraId="2354BFE6" w14:textId="77777777" w:rsidR="00C85348" w:rsidRPr="00B975F3" w:rsidRDefault="00C85348" w:rsidP="00E308FD">
            <w:pPr>
              <w:jc w:val="both"/>
              <w:rPr>
                <w:rFonts w:ascii="Arial" w:hAnsi="Arial" w:cs="Arial"/>
                <w:sz w:val="24"/>
                <w:szCs w:val="24"/>
              </w:rPr>
            </w:pPr>
          </w:p>
        </w:tc>
        <w:tc>
          <w:tcPr>
            <w:tcW w:w="1593" w:type="dxa"/>
            <w:shd w:val="clear" w:color="auto" w:fill="548DD4" w:themeFill="text2" w:themeFillTint="99"/>
            <w:vAlign w:val="center"/>
          </w:tcPr>
          <w:p w14:paraId="0552B00D" w14:textId="0F148DA5" w:rsidR="00C85348" w:rsidRPr="00B975F3" w:rsidRDefault="003B5F41" w:rsidP="00E308FD">
            <w:pPr>
              <w:jc w:val="both"/>
              <w:rPr>
                <w:rFonts w:ascii="Arial" w:hAnsi="Arial" w:cs="Arial"/>
                <w:b/>
                <w:color w:val="FFFFFF" w:themeColor="background1"/>
                <w:sz w:val="24"/>
                <w:szCs w:val="24"/>
              </w:rPr>
            </w:pPr>
            <w:r>
              <w:rPr>
                <w:rFonts w:ascii="Arial" w:hAnsi="Arial" w:cs="Arial"/>
                <w:b/>
                <w:color w:val="FFFFFF" w:themeColor="background1"/>
                <w:sz w:val="24"/>
                <w:szCs w:val="24"/>
              </w:rPr>
              <w:t>Difference from 31/03/202</w:t>
            </w:r>
            <w:r w:rsidR="000E5FB2">
              <w:rPr>
                <w:rFonts w:ascii="Arial" w:hAnsi="Arial" w:cs="Arial"/>
                <w:b/>
                <w:color w:val="FFFFFF" w:themeColor="background1"/>
                <w:sz w:val="24"/>
                <w:szCs w:val="24"/>
              </w:rPr>
              <w:t>4</w:t>
            </w:r>
          </w:p>
          <w:p w14:paraId="50389FDD" w14:textId="77777777" w:rsidR="00C85348" w:rsidRPr="00B975F3" w:rsidRDefault="00C85348" w:rsidP="00E308FD">
            <w:pPr>
              <w:jc w:val="both"/>
              <w:rPr>
                <w:rFonts w:ascii="Arial" w:hAnsi="Arial" w:cs="Arial"/>
                <w:sz w:val="24"/>
                <w:szCs w:val="24"/>
              </w:rPr>
            </w:pPr>
          </w:p>
        </w:tc>
      </w:tr>
      <w:tr w:rsidR="00112067" w14:paraId="4BE70E6B" w14:textId="77777777" w:rsidTr="009A33A9">
        <w:trPr>
          <w:trHeight w:val="503"/>
          <w:jc w:val="center"/>
        </w:trPr>
        <w:tc>
          <w:tcPr>
            <w:tcW w:w="1827" w:type="dxa"/>
            <w:shd w:val="clear" w:color="auto" w:fill="548DD4" w:themeFill="text2" w:themeFillTint="99"/>
          </w:tcPr>
          <w:p w14:paraId="39AE7DD0" w14:textId="77777777" w:rsidR="00C85348" w:rsidRPr="00B975F3" w:rsidRDefault="00C85348" w:rsidP="00E308FD">
            <w:pPr>
              <w:jc w:val="both"/>
              <w:rPr>
                <w:rFonts w:ascii="Arial" w:hAnsi="Arial" w:cs="Arial"/>
                <w:sz w:val="24"/>
                <w:szCs w:val="24"/>
              </w:rPr>
            </w:pPr>
          </w:p>
        </w:tc>
        <w:tc>
          <w:tcPr>
            <w:tcW w:w="1287" w:type="dxa"/>
            <w:shd w:val="clear" w:color="auto" w:fill="548DD4" w:themeFill="text2" w:themeFillTint="99"/>
            <w:vAlign w:val="center"/>
          </w:tcPr>
          <w:p w14:paraId="761D6CC0" w14:textId="77777777" w:rsidR="00C85348" w:rsidRPr="00B975F3" w:rsidRDefault="00C85348" w:rsidP="00E308FD">
            <w:pPr>
              <w:jc w:val="both"/>
              <w:rPr>
                <w:rFonts w:ascii="Arial" w:hAnsi="Arial" w:cs="Arial"/>
                <w:b/>
                <w:color w:val="FFFFFF" w:themeColor="background1"/>
                <w:sz w:val="24"/>
                <w:szCs w:val="24"/>
              </w:rPr>
            </w:pPr>
            <w:r w:rsidRPr="00B975F3">
              <w:rPr>
                <w:rFonts w:ascii="Arial" w:hAnsi="Arial" w:cs="Arial"/>
                <w:b/>
                <w:color w:val="FFFFFF" w:themeColor="background1"/>
                <w:sz w:val="24"/>
                <w:szCs w:val="24"/>
              </w:rPr>
              <w:t>£</w:t>
            </w:r>
          </w:p>
        </w:tc>
        <w:tc>
          <w:tcPr>
            <w:tcW w:w="1287" w:type="dxa"/>
            <w:shd w:val="clear" w:color="auto" w:fill="548DD4" w:themeFill="text2" w:themeFillTint="99"/>
            <w:vAlign w:val="center"/>
          </w:tcPr>
          <w:p w14:paraId="61E1F9EF" w14:textId="77777777" w:rsidR="00C85348" w:rsidRPr="00B975F3" w:rsidRDefault="00C85348" w:rsidP="00E308FD">
            <w:pPr>
              <w:jc w:val="both"/>
              <w:rPr>
                <w:rFonts w:ascii="Arial" w:hAnsi="Arial" w:cs="Arial"/>
                <w:color w:val="FFFFFF" w:themeColor="background1"/>
                <w:sz w:val="24"/>
                <w:szCs w:val="24"/>
              </w:rPr>
            </w:pPr>
            <w:r w:rsidRPr="00B975F3">
              <w:rPr>
                <w:rFonts w:ascii="Arial" w:hAnsi="Arial" w:cs="Arial"/>
                <w:b/>
                <w:color w:val="FFFFFF" w:themeColor="background1"/>
                <w:sz w:val="24"/>
                <w:szCs w:val="24"/>
              </w:rPr>
              <w:t>£</w:t>
            </w:r>
          </w:p>
        </w:tc>
        <w:tc>
          <w:tcPr>
            <w:tcW w:w="1409" w:type="dxa"/>
            <w:shd w:val="clear" w:color="auto" w:fill="548DD4" w:themeFill="text2" w:themeFillTint="99"/>
            <w:vAlign w:val="center"/>
          </w:tcPr>
          <w:p w14:paraId="353E2D27" w14:textId="77777777" w:rsidR="00C85348" w:rsidRPr="00B975F3" w:rsidRDefault="00C85348" w:rsidP="00E308FD">
            <w:pPr>
              <w:jc w:val="both"/>
              <w:rPr>
                <w:rFonts w:ascii="Arial" w:hAnsi="Arial" w:cs="Arial"/>
                <w:sz w:val="24"/>
                <w:szCs w:val="24"/>
              </w:rPr>
            </w:pPr>
          </w:p>
        </w:tc>
        <w:tc>
          <w:tcPr>
            <w:tcW w:w="1593" w:type="dxa"/>
            <w:shd w:val="clear" w:color="auto" w:fill="548DD4" w:themeFill="text2" w:themeFillTint="99"/>
            <w:vAlign w:val="center"/>
          </w:tcPr>
          <w:p w14:paraId="2D56F727" w14:textId="77777777" w:rsidR="00C85348" w:rsidRPr="00B975F3" w:rsidRDefault="00C85348" w:rsidP="00E308FD">
            <w:pPr>
              <w:jc w:val="both"/>
              <w:rPr>
                <w:rFonts w:ascii="Arial" w:hAnsi="Arial" w:cs="Arial"/>
                <w:b/>
                <w:color w:val="FFFFFF" w:themeColor="background1"/>
                <w:sz w:val="24"/>
                <w:szCs w:val="24"/>
              </w:rPr>
            </w:pPr>
            <w:r w:rsidRPr="00B975F3">
              <w:rPr>
                <w:rFonts w:ascii="Arial" w:hAnsi="Arial" w:cs="Arial"/>
                <w:b/>
                <w:color w:val="FFFFFF" w:themeColor="background1"/>
                <w:sz w:val="24"/>
                <w:szCs w:val="24"/>
              </w:rPr>
              <w:t>£ 000’s</w:t>
            </w:r>
          </w:p>
        </w:tc>
        <w:tc>
          <w:tcPr>
            <w:tcW w:w="1593" w:type="dxa"/>
            <w:shd w:val="clear" w:color="auto" w:fill="548DD4" w:themeFill="text2" w:themeFillTint="99"/>
            <w:vAlign w:val="center"/>
          </w:tcPr>
          <w:p w14:paraId="7C545FAB" w14:textId="77777777" w:rsidR="00C85348" w:rsidRPr="00B975F3" w:rsidRDefault="00C85348" w:rsidP="00E308FD">
            <w:pPr>
              <w:jc w:val="both"/>
              <w:rPr>
                <w:rFonts w:ascii="Arial" w:hAnsi="Arial" w:cs="Arial"/>
                <w:b/>
                <w:color w:val="FFFFFF" w:themeColor="background1"/>
                <w:sz w:val="24"/>
                <w:szCs w:val="24"/>
              </w:rPr>
            </w:pPr>
            <w:r w:rsidRPr="00B975F3">
              <w:rPr>
                <w:rFonts w:ascii="Arial" w:hAnsi="Arial" w:cs="Arial"/>
                <w:b/>
                <w:color w:val="FFFFFF" w:themeColor="background1"/>
                <w:sz w:val="24"/>
                <w:szCs w:val="24"/>
              </w:rPr>
              <w:t>£ 000’s</w:t>
            </w:r>
          </w:p>
        </w:tc>
      </w:tr>
      <w:tr w:rsidR="000E5FB2" w14:paraId="13E44A60" w14:textId="77777777" w:rsidTr="000755F7">
        <w:trPr>
          <w:trHeight w:val="837"/>
          <w:jc w:val="center"/>
        </w:trPr>
        <w:tc>
          <w:tcPr>
            <w:tcW w:w="1827" w:type="dxa"/>
            <w:vMerge w:val="restart"/>
            <w:shd w:val="clear" w:color="auto" w:fill="auto"/>
          </w:tcPr>
          <w:p w14:paraId="7A20FCE7" w14:textId="77777777" w:rsidR="000E5FB2" w:rsidRPr="00AE1B46" w:rsidRDefault="000E5FB2" w:rsidP="000E5FB2">
            <w:pPr>
              <w:jc w:val="both"/>
              <w:rPr>
                <w:rFonts w:ascii="Arial" w:hAnsi="Arial" w:cs="Arial"/>
                <w:sz w:val="24"/>
                <w:szCs w:val="24"/>
              </w:rPr>
            </w:pPr>
          </w:p>
          <w:p w14:paraId="5E93288C" w14:textId="228B6DB4" w:rsidR="000E5FB2" w:rsidRPr="00AE1B46" w:rsidRDefault="000E5FB2" w:rsidP="000E5FB2">
            <w:pPr>
              <w:rPr>
                <w:sz w:val="24"/>
                <w:szCs w:val="24"/>
              </w:rPr>
            </w:pPr>
            <w:r w:rsidRPr="00AE1B46">
              <w:rPr>
                <w:rFonts w:ascii="Arial" w:hAnsi="Arial" w:cs="Arial"/>
                <w:sz w:val="24"/>
                <w:szCs w:val="24"/>
              </w:rPr>
              <w:t xml:space="preserve">Simon Bokor-Ingram, Chief Officer </w:t>
            </w:r>
            <w:r w:rsidR="00D5246C">
              <w:rPr>
                <w:rFonts w:ascii="Arial" w:hAnsi="Arial" w:cs="Arial"/>
                <w:sz w:val="24"/>
                <w:szCs w:val="24"/>
              </w:rPr>
              <w:t>(*)</w:t>
            </w:r>
          </w:p>
          <w:p w14:paraId="4E875BCC" w14:textId="77777777" w:rsidR="000E5FB2" w:rsidRPr="00AE1B46" w:rsidRDefault="000E5FB2" w:rsidP="000E5FB2">
            <w:pPr>
              <w:jc w:val="both"/>
              <w:rPr>
                <w:rFonts w:ascii="Arial" w:hAnsi="Arial" w:cs="Arial"/>
                <w:sz w:val="24"/>
                <w:szCs w:val="24"/>
              </w:rPr>
            </w:pPr>
          </w:p>
        </w:tc>
        <w:tc>
          <w:tcPr>
            <w:tcW w:w="1287" w:type="dxa"/>
            <w:vMerge w:val="restart"/>
            <w:shd w:val="clear" w:color="auto" w:fill="auto"/>
            <w:vAlign w:val="center"/>
          </w:tcPr>
          <w:p w14:paraId="39D99240" w14:textId="0F90EBEC" w:rsidR="000E5FB2" w:rsidRPr="00AE1B46" w:rsidRDefault="000E5FB2" w:rsidP="000E5FB2">
            <w:pPr>
              <w:jc w:val="both"/>
              <w:rPr>
                <w:rFonts w:ascii="Arial" w:hAnsi="Arial" w:cs="Arial"/>
                <w:sz w:val="24"/>
                <w:szCs w:val="24"/>
              </w:rPr>
            </w:pPr>
            <w:r>
              <w:rPr>
                <w:rFonts w:ascii="Arial" w:hAnsi="Arial" w:cs="Arial"/>
                <w:sz w:val="24"/>
                <w:szCs w:val="24"/>
              </w:rPr>
              <w:t>24,346</w:t>
            </w:r>
          </w:p>
        </w:tc>
        <w:tc>
          <w:tcPr>
            <w:tcW w:w="1287" w:type="dxa"/>
            <w:vMerge w:val="restart"/>
            <w:shd w:val="clear" w:color="auto" w:fill="auto"/>
            <w:vAlign w:val="center"/>
          </w:tcPr>
          <w:p w14:paraId="6ACC85BA" w14:textId="02449B3C" w:rsidR="000E5FB2" w:rsidRPr="00CE5D90" w:rsidRDefault="007B7C6F" w:rsidP="000E5FB2">
            <w:pPr>
              <w:jc w:val="both"/>
              <w:rPr>
                <w:rFonts w:ascii="Arial" w:hAnsi="Arial" w:cs="Arial"/>
                <w:sz w:val="24"/>
                <w:szCs w:val="24"/>
              </w:rPr>
            </w:pPr>
            <w:r w:rsidRPr="00CE5D90">
              <w:rPr>
                <w:rFonts w:ascii="Arial" w:hAnsi="Arial" w:cs="Arial"/>
                <w:sz w:val="24"/>
                <w:szCs w:val="24"/>
              </w:rPr>
              <w:t>4,378</w:t>
            </w:r>
          </w:p>
        </w:tc>
        <w:tc>
          <w:tcPr>
            <w:tcW w:w="1409" w:type="dxa"/>
            <w:shd w:val="clear" w:color="auto" w:fill="auto"/>
            <w:vAlign w:val="center"/>
          </w:tcPr>
          <w:p w14:paraId="433320AA" w14:textId="77777777" w:rsidR="000E5FB2" w:rsidRPr="00AE1B46" w:rsidRDefault="000E5FB2" w:rsidP="000E5FB2">
            <w:pPr>
              <w:jc w:val="both"/>
              <w:rPr>
                <w:rFonts w:ascii="Arial" w:hAnsi="Arial" w:cs="Arial"/>
                <w:sz w:val="24"/>
                <w:szCs w:val="24"/>
              </w:rPr>
            </w:pPr>
          </w:p>
          <w:p w14:paraId="1B78E969" w14:textId="77777777" w:rsidR="000E5FB2" w:rsidRPr="00AE1B46" w:rsidRDefault="000E5FB2" w:rsidP="000E5FB2">
            <w:pPr>
              <w:jc w:val="both"/>
              <w:rPr>
                <w:rFonts w:ascii="Arial" w:hAnsi="Arial" w:cs="Arial"/>
                <w:sz w:val="24"/>
                <w:szCs w:val="24"/>
              </w:rPr>
            </w:pPr>
            <w:r w:rsidRPr="00AE1B46">
              <w:rPr>
                <w:rFonts w:ascii="Arial" w:hAnsi="Arial" w:cs="Arial"/>
                <w:sz w:val="24"/>
                <w:szCs w:val="24"/>
              </w:rPr>
              <w:t>Pension</w:t>
            </w:r>
          </w:p>
          <w:p w14:paraId="5A6283DF" w14:textId="77777777" w:rsidR="000E5FB2" w:rsidRPr="00AE1B46" w:rsidRDefault="000E5FB2" w:rsidP="000E5FB2">
            <w:pPr>
              <w:jc w:val="both"/>
              <w:rPr>
                <w:rFonts w:ascii="Arial" w:hAnsi="Arial" w:cs="Arial"/>
                <w:sz w:val="24"/>
                <w:szCs w:val="24"/>
              </w:rPr>
            </w:pPr>
          </w:p>
        </w:tc>
        <w:tc>
          <w:tcPr>
            <w:tcW w:w="1593" w:type="dxa"/>
            <w:shd w:val="clear" w:color="auto" w:fill="auto"/>
            <w:vAlign w:val="center"/>
          </w:tcPr>
          <w:p w14:paraId="1069EA04" w14:textId="5BDC2E02" w:rsidR="000E5FB2" w:rsidRPr="00CE5D90" w:rsidRDefault="000E5FB2" w:rsidP="000E5FB2">
            <w:pPr>
              <w:jc w:val="both"/>
              <w:rPr>
                <w:rFonts w:ascii="Arial" w:hAnsi="Arial" w:cs="Arial"/>
                <w:sz w:val="24"/>
                <w:szCs w:val="24"/>
              </w:rPr>
            </w:pPr>
            <w:r w:rsidRPr="00CE5D90">
              <w:rPr>
                <w:rFonts w:ascii="Arial" w:hAnsi="Arial" w:cs="Arial"/>
                <w:sz w:val="24"/>
                <w:szCs w:val="24"/>
              </w:rPr>
              <w:t>4</w:t>
            </w:r>
            <w:r w:rsidR="000A3218" w:rsidRPr="00CE5D90">
              <w:rPr>
                <w:rFonts w:ascii="Arial" w:hAnsi="Arial" w:cs="Arial"/>
                <w:sz w:val="24"/>
                <w:szCs w:val="24"/>
              </w:rPr>
              <w:t>0</w:t>
            </w:r>
          </w:p>
        </w:tc>
        <w:tc>
          <w:tcPr>
            <w:tcW w:w="1593" w:type="dxa"/>
            <w:shd w:val="clear" w:color="auto" w:fill="auto"/>
            <w:vAlign w:val="center"/>
          </w:tcPr>
          <w:p w14:paraId="4A43536D" w14:textId="6703C310" w:rsidR="000E5FB2" w:rsidRPr="00CE5D90" w:rsidRDefault="000E5FB2" w:rsidP="000E5FB2">
            <w:pPr>
              <w:jc w:val="both"/>
              <w:rPr>
                <w:rFonts w:ascii="Arial" w:hAnsi="Arial" w:cs="Arial"/>
                <w:sz w:val="24"/>
                <w:szCs w:val="24"/>
              </w:rPr>
            </w:pPr>
            <w:r w:rsidRPr="00CE5D90">
              <w:rPr>
                <w:rFonts w:ascii="Arial" w:hAnsi="Arial" w:cs="Arial"/>
                <w:sz w:val="24"/>
                <w:szCs w:val="24"/>
              </w:rPr>
              <w:t>(</w:t>
            </w:r>
            <w:r w:rsidR="000A3218" w:rsidRPr="00CE5D90">
              <w:rPr>
                <w:rFonts w:ascii="Arial" w:hAnsi="Arial" w:cs="Arial"/>
                <w:sz w:val="24"/>
                <w:szCs w:val="24"/>
              </w:rPr>
              <w:t>6</w:t>
            </w:r>
            <w:r w:rsidRPr="00CE5D90">
              <w:rPr>
                <w:rFonts w:ascii="Arial" w:hAnsi="Arial" w:cs="Arial"/>
                <w:sz w:val="24"/>
                <w:szCs w:val="24"/>
              </w:rPr>
              <w:t>)</w:t>
            </w:r>
          </w:p>
        </w:tc>
      </w:tr>
      <w:tr w:rsidR="000E5FB2" w14:paraId="657C13F9" w14:textId="77777777" w:rsidTr="00D5246C">
        <w:trPr>
          <w:trHeight w:val="668"/>
          <w:jc w:val="center"/>
        </w:trPr>
        <w:tc>
          <w:tcPr>
            <w:tcW w:w="1827" w:type="dxa"/>
            <w:vMerge/>
            <w:tcBorders>
              <w:bottom w:val="double" w:sz="4" w:space="0" w:color="auto"/>
            </w:tcBorders>
          </w:tcPr>
          <w:p w14:paraId="38060D2E" w14:textId="77777777" w:rsidR="000E5FB2" w:rsidRPr="00AE1B46" w:rsidRDefault="000E5FB2" w:rsidP="000E5FB2">
            <w:pPr>
              <w:jc w:val="both"/>
              <w:rPr>
                <w:rFonts w:ascii="Arial" w:hAnsi="Arial" w:cs="Arial"/>
                <w:sz w:val="24"/>
                <w:szCs w:val="24"/>
              </w:rPr>
            </w:pPr>
          </w:p>
        </w:tc>
        <w:tc>
          <w:tcPr>
            <w:tcW w:w="1287" w:type="dxa"/>
            <w:vMerge/>
          </w:tcPr>
          <w:p w14:paraId="5B34826A" w14:textId="77777777" w:rsidR="000E5FB2" w:rsidRPr="00AE1B46" w:rsidRDefault="000E5FB2" w:rsidP="000E5FB2">
            <w:pPr>
              <w:jc w:val="both"/>
              <w:rPr>
                <w:rFonts w:ascii="Arial" w:hAnsi="Arial" w:cs="Arial"/>
                <w:sz w:val="24"/>
                <w:szCs w:val="24"/>
              </w:rPr>
            </w:pPr>
          </w:p>
        </w:tc>
        <w:tc>
          <w:tcPr>
            <w:tcW w:w="1287" w:type="dxa"/>
            <w:vMerge/>
          </w:tcPr>
          <w:p w14:paraId="087BFB25" w14:textId="77777777" w:rsidR="000E5FB2" w:rsidRPr="00126A1E" w:rsidRDefault="000E5FB2" w:rsidP="000E5FB2">
            <w:pPr>
              <w:jc w:val="both"/>
              <w:rPr>
                <w:rFonts w:ascii="Arial" w:hAnsi="Arial" w:cs="Arial"/>
                <w:sz w:val="24"/>
                <w:szCs w:val="24"/>
                <w:highlight w:val="yellow"/>
              </w:rPr>
            </w:pPr>
          </w:p>
        </w:tc>
        <w:tc>
          <w:tcPr>
            <w:tcW w:w="1409" w:type="dxa"/>
            <w:shd w:val="clear" w:color="auto" w:fill="auto"/>
            <w:vAlign w:val="center"/>
          </w:tcPr>
          <w:p w14:paraId="175E7DBB" w14:textId="77777777" w:rsidR="000E5FB2" w:rsidRPr="000755F7" w:rsidRDefault="000E5FB2" w:rsidP="000E5FB2">
            <w:pPr>
              <w:jc w:val="both"/>
              <w:rPr>
                <w:rFonts w:ascii="Arial" w:hAnsi="Arial" w:cs="Arial"/>
                <w:sz w:val="24"/>
                <w:szCs w:val="24"/>
              </w:rPr>
            </w:pPr>
            <w:r w:rsidRPr="000755F7">
              <w:rPr>
                <w:rFonts w:ascii="Arial" w:hAnsi="Arial" w:cs="Arial"/>
                <w:sz w:val="24"/>
                <w:szCs w:val="24"/>
              </w:rPr>
              <w:t>Lump Sum</w:t>
            </w:r>
          </w:p>
        </w:tc>
        <w:tc>
          <w:tcPr>
            <w:tcW w:w="1593" w:type="dxa"/>
            <w:shd w:val="clear" w:color="auto" w:fill="auto"/>
            <w:vAlign w:val="center"/>
          </w:tcPr>
          <w:p w14:paraId="1F0A26C2" w14:textId="60DD50B2" w:rsidR="000E5FB2" w:rsidRPr="00CE5D90" w:rsidRDefault="000E5FB2" w:rsidP="000E5FB2">
            <w:pPr>
              <w:jc w:val="both"/>
              <w:rPr>
                <w:rFonts w:ascii="Arial" w:hAnsi="Arial" w:cs="Arial"/>
                <w:sz w:val="24"/>
                <w:szCs w:val="24"/>
              </w:rPr>
            </w:pPr>
            <w:r w:rsidRPr="00CE5D90">
              <w:rPr>
                <w:rFonts w:ascii="Arial" w:hAnsi="Arial" w:cs="Arial"/>
                <w:sz w:val="24"/>
                <w:szCs w:val="24"/>
              </w:rPr>
              <w:t>1</w:t>
            </w:r>
            <w:r w:rsidR="000A3218" w:rsidRPr="00CE5D90">
              <w:rPr>
                <w:rFonts w:ascii="Arial" w:hAnsi="Arial" w:cs="Arial"/>
                <w:sz w:val="24"/>
                <w:szCs w:val="24"/>
              </w:rPr>
              <w:t>01</w:t>
            </w:r>
          </w:p>
        </w:tc>
        <w:tc>
          <w:tcPr>
            <w:tcW w:w="1593" w:type="dxa"/>
            <w:shd w:val="clear" w:color="auto" w:fill="auto"/>
            <w:vAlign w:val="center"/>
          </w:tcPr>
          <w:p w14:paraId="637DA050" w14:textId="06CFAFEB" w:rsidR="000E5FB2" w:rsidRPr="00CE5D90" w:rsidRDefault="000A3218" w:rsidP="000E5FB2">
            <w:pPr>
              <w:jc w:val="both"/>
              <w:rPr>
                <w:rFonts w:ascii="Arial" w:hAnsi="Arial" w:cs="Arial"/>
                <w:sz w:val="24"/>
                <w:szCs w:val="24"/>
              </w:rPr>
            </w:pPr>
            <w:r w:rsidRPr="00CE5D90">
              <w:rPr>
                <w:rFonts w:ascii="Arial" w:hAnsi="Arial" w:cs="Arial"/>
                <w:sz w:val="24"/>
                <w:szCs w:val="24"/>
              </w:rPr>
              <w:t>(22)</w:t>
            </w:r>
          </w:p>
        </w:tc>
      </w:tr>
      <w:tr w:rsidR="0092053A" w14:paraId="0688CEFE" w14:textId="77777777" w:rsidTr="00D524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1827" w:type="dxa"/>
            <w:vMerge w:val="restart"/>
            <w:tcBorders>
              <w:top w:val="double" w:sz="4" w:space="0" w:color="auto"/>
              <w:bottom w:val="double" w:sz="4" w:space="0" w:color="auto"/>
            </w:tcBorders>
          </w:tcPr>
          <w:p w14:paraId="497EA9A3" w14:textId="77777777" w:rsidR="0092053A" w:rsidRPr="00AE1B46" w:rsidRDefault="0092053A" w:rsidP="00EA07E6">
            <w:pPr>
              <w:jc w:val="both"/>
              <w:rPr>
                <w:rFonts w:ascii="Arial" w:hAnsi="Arial" w:cs="Arial"/>
                <w:sz w:val="24"/>
                <w:szCs w:val="24"/>
              </w:rPr>
            </w:pPr>
          </w:p>
          <w:p w14:paraId="512A066D" w14:textId="4077474C" w:rsidR="0092053A" w:rsidRPr="00AE1B46" w:rsidRDefault="0092053A" w:rsidP="00EA07E6">
            <w:pPr>
              <w:rPr>
                <w:rFonts w:ascii="Arial" w:hAnsi="Arial" w:cs="Arial"/>
                <w:sz w:val="24"/>
                <w:szCs w:val="24"/>
              </w:rPr>
            </w:pPr>
            <w:r>
              <w:rPr>
                <w:rFonts w:ascii="Arial" w:hAnsi="Arial" w:cs="Arial"/>
                <w:sz w:val="24"/>
                <w:szCs w:val="24"/>
              </w:rPr>
              <w:t xml:space="preserve">Judith Proctor, Chief Officer </w:t>
            </w:r>
          </w:p>
        </w:tc>
        <w:tc>
          <w:tcPr>
            <w:tcW w:w="1287" w:type="dxa"/>
            <w:vMerge w:val="restart"/>
          </w:tcPr>
          <w:p w14:paraId="54456288" w14:textId="77777777" w:rsidR="0092053A" w:rsidRPr="00AE1B46" w:rsidRDefault="0092053A" w:rsidP="00EA07E6">
            <w:pPr>
              <w:jc w:val="both"/>
              <w:rPr>
                <w:rFonts w:ascii="Arial" w:hAnsi="Arial" w:cs="Arial"/>
                <w:sz w:val="24"/>
                <w:szCs w:val="24"/>
              </w:rPr>
            </w:pPr>
          </w:p>
          <w:p w14:paraId="04E1DA92" w14:textId="77777777" w:rsidR="0092053A" w:rsidRPr="00AE1B46" w:rsidRDefault="0092053A" w:rsidP="00EA07E6">
            <w:pPr>
              <w:jc w:val="both"/>
              <w:rPr>
                <w:rFonts w:ascii="Arial" w:hAnsi="Arial" w:cs="Arial"/>
                <w:sz w:val="24"/>
                <w:szCs w:val="24"/>
              </w:rPr>
            </w:pPr>
          </w:p>
          <w:p w14:paraId="678ABA60" w14:textId="3070E7F2" w:rsidR="0092053A" w:rsidRPr="00AE1B46" w:rsidRDefault="0092053A" w:rsidP="00EA07E6">
            <w:pPr>
              <w:jc w:val="both"/>
              <w:rPr>
                <w:rFonts w:ascii="Arial" w:hAnsi="Arial" w:cs="Arial"/>
                <w:sz w:val="24"/>
                <w:szCs w:val="24"/>
              </w:rPr>
            </w:pPr>
            <w:r>
              <w:rPr>
                <w:rFonts w:ascii="Arial" w:hAnsi="Arial" w:cs="Arial"/>
                <w:sz w:val="24"/>
                <w:szCs w:val="24"/>
              </w:rPr>
              <w:t>-</w:t>
            </w:r>
          </w:p>
        </w:tc>
        <w:tc>
          <w:tcPr>
            <w:tcW w:w="1287" w:type="dxa"/>
            <w:vMerge w:val="restart"/>
          </w:tcPr>
          <w:p w14:paraId="501CDC93" w14:textId="77777777" w:rsidR="0092053A" w:rsidRPr="004A2321" w:rsidRDefault="0092053A" w:rsidP="00EA07E6">
            <w:pPr>
              <w:jc w:val="both"/>
              <w:rPr>
                <w:rFonts w:ascii="Arial" w:hAnsi="Arial" w:cs="Arial"/>
                <w:sz w:val="24"/>
                <w:szCs w:val="24"/>
              </w:rPr>
            </w:pPr>
          </w:p>
          <w:p w14:paraId="7E46DC39" w14:textId="77777777" w:rsidR="0092053A" w:rsidRPr="004A2321" w:rsidRDefault="0092053A" w:rsidP="00EA07E6">
            <w:pPr>
              <w:jc w:val="both"/>
              <w:rPr>
                <w:rFonts w:ascii="Arial" w:hAnsi="Arial" w:cs="Arial"/>
                <w:sz w:val="24"/>
                <w:szCs w:val="24"/>
              </w:rPr>
            </w:pPr>
          </w:p>
          <w:p w14:paraId="7F7B7B54" w14:textId="382205DB" w:rsidR="0092053A" w:rsidRPr="004A2321" w:rsidRDefault="004A2321" w:rsidP="00EA07E6">
            <w:pPr>
              <w:jc w:val="both"/>
              <w:rPr>
                <w:rFonts w:ascii="Arial" w:hAnsi="Arial" w:cs="Arial"/>
                <w:sz w:val="24"/>
                <w:szCs w:val="24"/>
              </w:rPr>
            </w:pPr>
            <w:r w:rsidRPr="004A2321">
              <w:rPr>
                <w:rFonts w:ascii="Arial" w:hAnsi="Arial" w:cs="Arial"/>
                <w:sz w:val="24"/>
                <w:szCs w:val="24"/>
              </w:rPr>
              <w:t>21,526</w:t>
            </w:r>
          </w:p>
        </w:tc>
        <w:tc>
          <w:tcPr>
            <w:tcW w:w="1409" w:type="dxa"/>
          </w:tcPr>
          <w:p w14:paraId="3F3732D6" w14:textId="77777777" w:rsidR="0092053A" w:rsidRPr="00AE1B46" w:rsidRDefault="0092053A" w:rsidP="00EA07E6">
            <w:pPr>
              <w:jc w:val="both"/>
              <w:rPr>
                <w:rFonts w:ascii="Arial" w:hAnsi="Arial" w:cs="Arial"/>
                <w:sz w:val="24"/>
                <w:szCs w:val="24"/>
              </w:rPr>
            </w:pPr>
            <w:r w:rsidRPr="00AE1B46">
              <w:rPr>
                <w:rFonts w:ascii="Arial" w:hAnsi="Arial" w:cs="Arial"/>
                <w:sz w:val="24"/>
                <w:szCs w:val="24"/>
              </w:rPr>
              <w:t>Pension</w:t>
            </w:r>
          </w:p>
        </w:tc>
        <w:tc>
          <w:tcPr>
            <w:tcW w:w="1593" w:type="dxa"/>
          </w:tcPr>
          <w:p w14:paraId="43A6162E" w14:textId="345B1177" w:rsidR="0092053A" w:rsidRPr="004A2321" w:rsidRDefault="004A2321" w:rsidP="00EA07E6">
            <w:pPr>
              <w:jc w:val="both"/>
              <w:rPr>
                <w:rFonts w:ascii="Arial" w:hAnsi="Arial" w:cs="Arial"/>
                <w:sz w:val="24"/>
                <w:szCs w:val="24"/>
              </w:rPr>
            </w:pPr>
            <w:r w:rsidRPr="004A2321">
              <w:rPr>
                <w:rFonts w:ascii="Arial" w:hAnsi="Arial" w:cs="Arial"/>
                <w:sz w:val="24"/>
                <w:szCs w:val="24"/>
              </w:rPr>
              <w:t>36</w:t>
            </w:r>
          </w:p>
        </w:tc>
        <w:tc>
          <w:tcPr>
            <w:tcW w:w="1593" w:type="dxa"/>
          </w:tcPr>
          <w:p w14:paraId="55ADC5C4" w14:textId="24B9CB10" w:rsidR="0092053A" w:rsidRPr="004A2321" w:rsidRDefault="004A2321" w:rsidP="00EA07E6">
            <w:pPr>
              <w:jc w:val="both"/>
              <w:rPr>
                <w:rFonts w:ascii="Arial" w:hAnsi="Arial" w:cs="Arial"/>
                <w:sz w:val="24"/>
                <w:szCs w:val="24"/>
              </w:rPr>
            </w:pPr>
            <w:r w:rsidRPr="004A2321">
              <w:rPr>
                <w:rFonts w:ascii="Arial" w:hAnsi="Arial" w:cs="Arial"/>
                <w:sz w:val="24"/>
                <w:szCs w:val="24"/>
              </w:rPr>
              <w:t>9</w:t>
            </w:r>
          </w:p>
        </w:tc>
      </w:tr>
      <w:tr w:rsidR="0092053A" w14:paraId="3C0CBA3C" w14:textId="77777777" w:rsidTr="00D5246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1827" w:type="dxa"/>
            <w:vMerge/>
            <w:tcBorders>
              <w:bottom w:val="double" w:sz="4" w:space="0" w:color="auto"/>
            </w:tcBorders>
          </w:tcPr>
          <w:p w14:paraId="49799122" w14:textId="77777777" w:rsidR="0092053A" w:rsidRPr="00AE1B46" w:rsidRDefault="0092053A" w:rsidP="00EA07E6">
            <w:pPr>
              <w:jc w:val="both"/>
              <w:rPr>
                <w:rFonts w:ascii="Arial" w:hAnsi="Arial" w:cs="Arial"/>
                <w:sz w:val="24"/>
                <w:szCs w:val="24"/>
              </w:rPr>
            </w:pPr>
          </w:p>
        </w:tc>
        <w:tc>
          <w:tcPr>
            <w:tcW w:w="1287" w:type="dxa"/>
            <w:vMerge/>
          </w:tcPr>
          <w:p w14:paraId="57C19B4B" w14:textId="77777777" w:rsidR="0092053A" w:rsidRPr="00AE1B46" w:rsidRDefault="0092053A" w:rsidP="00EA07E6">
            <w:pPr>
              <w:jc w:val="both"/>
              <w:rPr>
                <w:rFonts w:ascii="Arial" w:hAnsi="Arial" w:cs="Arial"/>
                <w:sz w:val="24"/>
                <w:szCs w:val="24"/>
              </w:rPr>
            </w:pPr>
          </w:p>
        </w:tc>
        <w:tc>
          <w:tcPr>
            <w:tcW w:w="1287" w:type="dxa"/>
            <w:vMerge/>
          </w:tcPr>
          <w:p w14:paraId="396F7333" w14:textId="77777777" w:rsidR="0092053A" w:rsidRPr="00126A1E" w:rsidRDefault="0092053A" w:rsidP="00EA07E6">
            <w:pPr>
              <w:jc w:val="both"/>
              <w:rPr>
                <w:rFonts w:ascii="Arial" w:hAnsi="Arial" w:cs="Arial"/>
                <w:sz w:val="24"/>
                <w:szCs w:val="24"/>
                <w:highlight w:val="yellow"/>
              </w:rPr>
            </w:pPr>
          </w:p>
        </w:tc>
        <w:tc>
          <w:tcPr>
            <w:tcW w:w="1409" w:type="dxa"/>
          </w:tcPr>
          <w:p w14:paraId="03A33509" w14:textId="77777777" w:rsidR="0092053A" w:rsidRPr="00AE1B46" w:rsidRDefault="0092053A" w:rsidP="00EA07E6">
            <w:pPr>
              <w:jc w:val="both"/>
              <w:rPr>
                <w:rFonts w:ascii="Arial" w:hAnsi="Arial" w:cs="Arial"/>
                <w:sz w:val="24"/>
                <w:szCs w:val="24"/>
              </w:rPr>
            </w:pPr>
            <w:r w:rsidRPr="00AE1B46">
              <w:rPr>
                <w:rFonts w:ascii="Arial" w:hAnsi="Arial" w:cs="Arial"/>
                <w:sz w:val="24"/>
                <w:szCs w:val="24"/>
              </w:rPr>
              <w:t>Lump Sum</w:t>
            </w:r>
          </w:p>
        </w:tc>
        <w:tc>
          <w:tcPr>
            <w:tcW w:w="1593" w:type="dxa"/>
          </w:tcPr>
          <w:p w14:paraId="27365504" w14:textId="0FE779ED" w:rsidR="0092053A" w:rsidRPr="004A2321" w:rsidRDefault="004A2321" w:rsidP="00EA07E6">
            <w:pPr>
              <w:jc w:val="both"/>
              <w:rPr>
                <w:rFonts w:ascii="Arial" w:hAnsi="Arial" w:cs="Arial"/>
                <w:sz w:val="24"/>
                <w:szCs w:val="24"/>
              </w:rPr>
            </w:pPr>
            <w:r w:rsidRPr="004A2321">
              <w:rPr>
                <w:rFonts w:ascii="Arial" w:hAnsi="Arial" w:cs="Arial"/>
                <w:sz w:val="24"/>
                <w:szCs w:val="24"/>
              </w:rPr>
              <w:t>99</w:t>
            </w:r>
          </w:p>
        </w:tc>
        <w:tc>
          <w:tcPr>
            <w:tcW w:w="1593" w:type="dxa"/>
          </w:tcPr>
          <w:p w14:paraId="6A683D83" w14:textId="4E9895E8" w:rsidR="0092053A" w:rsidRPr="004A2321" w:rsidRDefault="004A2321" w:rsidP="00EA07E6">
            <w:pPr>
              <w:jc w:val="both"/>
              <w:rPr>
                <w:rFonts w:ascii="Arial" w:hAnsi="Arial" w:cs="Arial"/>
                <w:sz w:val="24"/>
                <w:szCs w:val="24"/>
              </w:rPr>
            </w:pPr>
            <w:r w:rsidRPr="004A2321">
              <w:rPr>
                <w:rFonts w:ascii="Arial" w:hAnsi="Arial" w:cs="Arial"/>
                <w:sz w:val="24"/>
                <w:szCs w:val="24"/>
              </w:rPr>
              <w:t>21</w:t>
            </w:r>
          </w:p>
        </w:tc>
      </w:tr>
      <w:tr w:rsidR="000E5FB2" w14:paraId="0CA64A01" w14:textId="77777777" w:rsidTr="00D5246C">
        <w:trPr>
          <w:trHeight w:val="668"/>
          <w:jc w:val="center"/>
        </w:trPr>
        <w:tc>
          <w:tcPr>
            <w:tcW w:w="1827" w:type="dxa"/>
            <w:vMerge w:val="restart"/>
            <w:tcBorders>
              <w:top w:val="double" w:sz="4" w:space="0" w:color="auto"/>
            </w:tcBorders>
          </w:tcPr>
          <w:p w14:paraId="64171B69" w14:textId="77777777" w:rsidR="000E5FB2" w:rsidRPr="00AE1B46" w:rsidRDefault="000E5FB2" w:rsidP="000E5FB2">
            <w:pPr>
              <w:jc w:val="both"/>
              <w:rPr>
                <w:rFonts w:ascii="Arial" w:hAnsi="Arial" w:cs="Arial"/>
                <w:sz w:val="24"/>
                <w:szCs w:val="24"/>
              </w:rPr>
            </w:pPr>
          </w:p>
          <w:p w14:paraId="658370D2" w14:textId="3BA97F9C" w:rsidR="000E5FB2" w:rsidRPr="00AE1B46" w:rsidRDefault="000E5FB2" w:rsidP="000E5FB2">
            <w:pPr>
              <w:jc w:val="both"/>
              <w:rPr>
                <w:rFonts w:ascii="Arial" w:hAnsi="Arial" w:cs="Arial"/>
                <w:sz w:val="24"/>
                <w:szCs w:val="24"/>
              </w:rPr>
            </w:pPr>
            <w:r>
              <w:rPr>
                <w:rFonts w:ascii="Arial" w:hAnsi="Arial" w:cs="Arial"/>
                <w:sz w:val="24"/>
                <w:szCs w:val="24"/>
              </w:rPr>
              <w:t>Deborah O’Shea</w:t>
            </w:r>
          </w:p>
          <w:p w14:paraId="5F063D75" w14:textId="62EA6D84" w:rsidR="000E5FB2" w:rsidRPr="00AE1B46" w:rsidRDefault="000E5FB2" w:rsidP="000E5FB2">
            <w:pPr>
              <w:rPr>
                <w:rFonts w:ascii="Arial" w:hAnsi="Arial" w:cs="Arial"/>
                <w:sz w:val="24"/>
                <w:szCs w:val="24"/>
              </w:rPr>
            </w:pPr>
            <w:r w:rsidRPr="00AE1B46">
              <w:rPr>
                <w:rFonts w:ascii="Arial" w:hAnsi="Arial" w:cs="Arial"/>
                <w:sz w:val="24"/>
                <w:szCs w:val="24"/>
              </w:rPr>
              <w:t>Chief Financial Officer</w:t>
            </w:r>
            <w:r>
              <w:rPr>
                <w:rFonts w:ascii="Arial" w:hAnsi="Arial" w:cs="Arial"/>
                <w:sz w:val="24"/>
                <w:szCs w:val="24"/>
              </w:rPr>
              <w:t xml:space="preserve"> </w:t>
            </w:r>
          </w:p>
        </w:tc>
        <w:tc>
          <w:tcPr>
            <w:tcW w:w="1287" w:type="dxa"/>
            <w:vMerge w:val="restart"/>
          </w:tcPr>
          <w:p w14:paraId="2A1930A0" w14:textId="77777777" w:rsidR="000E5FB2" w:rsidRPr="00AE1B46" w:rsidRDefault="000E5FB2" w:rsidP="000E5FB2">
            <w:pPr>
              <w:jc w:val="both"/>
              <w:rPr>
                <w:rFonts w:ascii="Arial" w:hAnsi="Arial" w:cs="Arial"/>
                <w:sz w:val="24"/>
                <w:szCs w:val="24"/>
              </w:rPr>
            </w:pPr>
          </w:p>
          <w:p w14:paraId="236B3BF3" w14:textId="77777777" w:rsidR="000E5FB2" w:rsidRPr="00AE1B46" w:rsidRDefault="000E5FB2" w:rsidP="000E5FB2">
            <w:pPr>
              <w:jc w:val="both"/>
              <w:rPr>
                <w:rFonts w:ascii="Arial" w:hAnsi="Arial" w:cs="Arial"/>
                <w:sz w:val="24"/>
                <w:szCs w:val="24"/>
              </w:rPr>
            </w:pPr>
          </w:p>
          <w:p w14:paraId="12D5376A" w14:textId="63E79A3D" w:rsidR="000E5FB2" w:rsidRPr="00AE1B46" w:rsidRDefault="000E5FB2" w:rsidP="000E5FB2">
            <w:pPr>
              <w:jc w:val="both"/>
              <w:rPr>
                <w:rFonts w:ascii="Arial" w:hAnsi="Arial" w:cs="Arial"/>
                <w:sz w:val="24"/>
                <w:szCs w:val="24"/>
              </w:rPr>
            </w:pPr>
            <w:r>
              <w:rPr>
                <w:rFonts w:ascii="Arial" w:hAnsi="Arial" w:cs="Arial"/>
                <w:sz w:val="24"/>
                <w:szCs w:val="24"/>
              </w:rPr>
              <w:t>7,179</w:t>
            </w:r>
          </w:p>
        </w:tc>
        <w:tc>
          <w:tcPr>
            <w:tcW w:w="1287" w:type="dxa"/>
            <w:vMerge w:val="restart"/>
          </w:tcPr>
          <w:p w14:paraId="18BB8D77" w14:textId="77777777" w:rsidR="000E5FB2" w:rsidRPr="00CE5D90" w:rsidRDefault="000E5FB2" w:rsidP="000E5FB2">
            <w:pPr>
              <w:jc w:val="both"/>
              <w:rPr>
                <w:rFonts w:ascii="Arial" w:hAnsi="Arial" w:cs="Arial"/>
                <w:sz w:val="24"/>
                <w:szCs w:val="24"/>
              </w:rPr>
            </w:pPr>
          </w:p>
          <w:p w14:paraId="6E2ECB4B" w14:textId="77777777" w:rsidR="000E5FB2" w:rsidRPr="00CE5D90" w:rsidRDefault="000E5FB2" w:rsidP="000E5FB2">
            <w:pPr>
              <w:jc w:val="both"/>
              <w:rPr>
                <w:rFonts w:ascii="Arial" w:hAnsi="Arial" w:cs="Arial"/>
                <w:sz w:val="24"/>
                <w:szCs w:val="24"/>
              </w:rPr>
            </w:pPr>
          </w:p>
          <w:p w14:paraId="1439FDE0" w14:textId="711E9D78" w:rsidR="000E5FB2" w:rsidRPr="00CE5D90" w:rsidRDefault="007B7C6F" w:rsidP="000E5FB2">
            <w:pPr>
              <w:jc w:val="both"/>
              <w:rPr>
                <w:rFonts w:ascii="Arial" w:hAnsi="Arial" w:cs="Arial"/>
                <w:sz w:val="24"/>
                <w:szCs w:val="24"/>
              </w:rPr>
            </w:pPr>
            <w:r w:rsidRPr="00CE5D90">
              <w:rPr>
                <w:rFonts w:ascii="Arial" w:hAnsi="Arial" w:cs="Arial"/>
                <w:sz w:val="24"/>
                <w:szCs w:val="24"/>
              </w:rPr>
              <w:t>20,339</w:t>
            </w:r>
          </w:p>
        </w:tc>
        <w:tc>
          <w:tcPr>
            <w:tcW w:w="1409" w:type="dxa"/>
            <w:vAlign w:val="center"/>
          </w:tcPr>
          <w:p w14:paraId="0FCD3725" w14:textId="77777777" w:rsidR="000E5FB2" w:rsidRPr="00AE1B46" w:rsidRDefault="000E5FB2" w:rsidP="000E5FB2">
            <w:pPr>
              <w:jc w:val="both"/>
              <w:rPr>
                <w:rFonts w:ascii="Arial" w:hAnsi="Arial" w:cs="Arial"/>
                <w:sz w:val="24"/>
                <w:szCs w:val="24"/>
              </w:rPr>
            </w:pPr>
            <w:r w:rsidRPr="00AE1B46">
              <w:rPr>
                <w:rFonts w:ascii="Arial" w:hAnsi="Arial" w:cs="Arial"/>
                <w:sz w:val="24"/>
                <w:szCs w:val="24"/>
              </w:rPr>
              <w:t>Pension</w:t>
            </w:r>
          </w:p>
        </w:tc>
        <w:tc>
          <w:tcPr>
            <w:tcW w:w="1593" w:type="dxa"/>
            <w:shd w:val="clear" w:color="auto" w:fill="auto"/>
            <w:vAlign w:val="center"/>
          </w:tcPr>
          <w:p w14:paraId="4EC945D5" w14:textId="76537744" w:rsidR="000E5FB2" w:rsidRPr="00CE5D90" w:rsidRDefault="00CE5D90" w:rsidP="000E5FB2">
            <w:pPr>
              <w:jc w:val="both"/>
              <w:rPr>
                <w:rFonts w:ascii="Arial" w:hAnsi="Arial" w:cs="Arial"/>
                <w:sz w:val="24"/>
                <w:szCs w:val="24"/>
              </w:rPr>
            </w:pPr>
            <w:r w:rsidRPr="00CE5D90">
              <w:rPr>
                <w:rFonts w:ascii="Arial" w:hAnsi="Arial" w:cs="Arial"/>
                <w:sz w:val="24"/>
                <w:szCs w:val="24"/>
              </w:rPr>
              <w:t>9</w:t>
            </w:r>
          </w:p>
        </w:tc>
        <w:tc>
          <w:tcPr>
            <w:tcW w:w="1593" w:type="dxa"/>
            <w:vAlign w:val="center"/>
          </w:tcPr>
          <w:p w14:paraId="1A88C97C" w14:textId="4B188EB2" w:rsidR="000E5FB2" w:rsidRPr="00CE5D90" w:rsidRDefault="00CE5D90" w:rsidP="000E5FB2">
            <w:pPr>
              <w:jc w:val="both"/>
              <w:rPr>
                <w:rFonts w:ascii="Arial" w:hAnsi="Arial" w:cs="Arial"/>
                <w:sz w:val="24"/>
                <w:szCs w:val="24"/>
              </w:rPr>
            </w:pPr>
            <w:r w:rsidRPr="00CE5D90">
              <w:rPr>
                <w:rFonts w:ascii="Arial" w:hAnsi="Arial" w:cs="Arial"/>
                <w:sz w:val="24"/>
                <w:szCs w:val="24"/>
              </w:rPr>
              <w:t>(19)</w:t>
            </w:r>
          </w:p>
        </w:tc>
      </w:tr>
      <w:tr w:rsidR="00664D7B" w14:paraId="26A02404" w14:textId="77777777" w:rsidTr="001B2687">
        <w:trPr>
          <w:trHeight w:val="668"/>
          <w:jc w:val="center"/>
        </w:trPr>
        <w:tc>
          <w:tcPr>
            <w:tcW w:w="1827" w:type="dxa"/>
            <w:vMerge/>
          </w:tcPr>
          <w:p w14:paraId="6271C56E" w14:textId="77777777" w:rsidR="00664D7B" w:rsidRPr="00AE1B46" w:rsidRDefault="00664D7B" w:rsidP="00E308FD">
            <w:pPr>
              <w:jc w:val="both"/>
              <w:rPr>
                <w:rFonts w:ascii="Arial" w:hAnsi="Arial" w:cs="Arial"/>
                <w:sz w:val="24"/>
                <w:szCs w:val="24"/>
              </w:rPr>
            </w:pPr>
          </w:p>
        </w:tc>
        <w:tc>
          <w:tcPr>
            <w:tcW w:w="1287" w:type="dxa"/>
            <w:vMerge/>
          </w:tcPr>
          <w:p w14:paraId="41AFE839" w14:textId="77777777" w:rsidR="00664D7B" w:rsidRPr="00AE1B46" w:rsidRDefault="00664D7B" w:rsidP="00E308FD">
            <w:pPr>
              <w:jc w:val="both"/>
              <w:rPr>
                <w:rFonts w:ascii="Arial" w:hAnsi="Arial" w:cs="Arial"/>
                <w:sz w:val="24"/>
                <w:szCs w:val="24"/>
              </w:rPr>
            </w:pPr>
          </w:p>
        </w:tc>
        <w:tc>
          <w:tcPr>
            <w:tcW w:w="1287" w:type="dxa"/>
            <w:vMerge/>
          </w:tcPr>
          <w:p w14:paraId="146CB5B1" w14:textId="77777777" w:rsidR="00664D7B" w:rsidRPr="00AE1B46" w:rsidRDefault="00664D7B" w:rsidP="00E308FD">
            <w:pPr>
              <w:jc w:val="both"/>
              <w:rPr>
                <w:rFonts w:ascii="Arial" w:hAnsi="Arial" w:cs="Arial"/>
                <w:sz w:val="24"/>
                <w:szCs w:val="24"/>
              </w:rPr>
            </w:pPr>
          </w:p>
        </w:tc>
        <w:tc>
          <w:tcPr>
            <w:tcW w:w="1409" w:type="dxa"/>
            <w:vAlign w:val="center"/>
          </w:tcPr>
          <w:p w14:paraId="2982F8C1" w14:textId="77777777" w:rsidR="00664D7B" w:rsidRPr="00AE1B46" w:rsidRDefault="00664D7B" w:rsidP="00E308FD">
            <w:pPr>
              <w:jc w:val="both"/>
              <w:rPr>
                <w:rFonts w:ascii="Arial" w:hAnsi="Arial" w:cs="Arial"/>
                <w:sz w:val="24"/>
                <w:szCs w:val="24"/>
              </w:rPr>
            </w:pPr>
            <w:r w:rsidRPr="00AE1B46">
              <w:rPr>
                <w:rFonts w:ascii="Arial" w:hAnsi="Arial" w:cs="Arial"/>
                <w:sz w:val="24"/>
                <w:szCs w:val="24"/>
              </w:rPr>
              <w:t>Lump Sum</w:t>
            </w:r>
          </w:p>
        </w:tc>
        <w:tc>
          <w:tcPr>
            <w:tcW w:w="1593" w:type="dxa"/>
            <w:shd w:val="clear" w:color="auto" w:fill="auto"/>
            <w:vAlign w:val="center"/>
          </w:tcPr>
          <w:p w14:paraId="208DD975" w14:textId="4870F687" w:rsidR="00664D7B" w:rsidRPr="00CE5D90" w:rsidRDefault="00C2773B" w:rsidP="00E308FD">
            <w:pPr>
              <w:jc w:val="both"/>
              <w:rPr>
                <w:rFonts w:ascii="Arial" w:hAnsi="Arial" w:cs="Arial"/>
                <w:sz w:val="24"/>
                <w:szCs w:val="24"/>
              </w:rPr>
            </w:pPr>
            <w:r w:rsidRPr="00CE5D90">
              <w:rPr>
                <w:rFonts w:ascii="Arial" w:hAnsi="Arial" w:cs="Arial"/>
                <w:sz w:val="24"/>
                <w:szCs w:val="24"/>
              </w:rPr>
              <w:t>3</w:t>
            </w:r>
            <w:r w:rsidR="008B07D8" w:rsidRPr="00CE5D90">
              <w:rPr>
                <w:rFonts w:ascii="Arial" w:hAnsi="Arial" w:cs="Arial"/>
                <w:sz w:val="24"/>
                <w:szCs w:val="24"/>
              </w:rPr>
              <w:t>1</w:t>
            </w:r>
          </w:p>
        </w:tc>
        <w:tc>
          <w:tcPr>
            <w:tcW w:w="1593" w:type="dxa"/>
            <w:vAlign w:val="center"/>
          </w:tcPr>
          <w:p w14:paraId="7CDC3312" w14:textId="5FE7ADC0" w:rsidR="00664D7B" w:rsidRPr="00CE5D90" w:rsidRDefault="00CE5D90" w:rsidP="004707BE">
            <w:pPr>
              <w:jc w:val="both"/>
              <w:rPr>
                <w:rFonts w:ascii="Arial" w:hAnsi="Arial" w:cs="Arial"/>
                <w:sz w:val="24"/>
                <w:szCs w:val="24"/>
              </w:rPr>
            </w:pPr>
            <w:r w:rsidRPr="00CE5D90">
              <w:rPr>
                <w:rFonts w:ascii="Arial" w:hAnsi="Arial" w:cs="Arial"/>
                <w:sz w:val="24"/>
                <w:szCs w:val="24"/>
              </w:rPr>
              <w:t>-</w:t>
            </w:r>
          </w:p>
        </w:tc>
      </w:tr>
      <w:bookmarkEnd w:id="14"/>
    </w:tbl>
    <w:p w14:paraId="534414A2" w14:textId="77777777" w:rsidR="00633036" w:rsidRDefault="00633036" w:rsidP="00E308FD">
      <w:pPr>
        <w:spacing w:after="0" w:line="240" w:lineRule="auto"/>
        <w:jc w:val="both"/>
        <w:rPr>
          <w:rFonts w:ascii="Arial" w:hAnsi="Arial" w:cs="Arial"/>
          <w:b/>
          <w:color w:val="0070C0"/>
          <w:sz w:val="24"/>
          <w:szCs w:val="24"/>
        </w:rPr>
      </w:pPr>
    </w:p>
    <w:p w14:paraId="4F174508" w14:textId="77777777" w:rsidR="00C85348" w:rsidRDefault="00C85348" w:rsidP="00E308FD">
      <w:pPr>
        <w:spacing w:after="0" w:line="240" w:lineRule="auto"/>
        <w:jc w:val="both"/>
        <w:rPr>
          <w:rFonts w:ascii="Arial" w:hAnsi="Arial" w:cs="Arial"/>
          <w:sz w:val="24"/>
          <w:szCs w:val="24"/>
        </w:rPr>
      </w:pPr>
    </w:p>
    <w:p w14:paraId="481FB8B8" w14:textId="6D75E066" w:rsidR="000447B4" w:rsidRPr="00D5246C" w:rsidRDefault="00D5246C">
      <w:pPr>
        <w:rPr>
          <w:rFonts w:ascii="Arial" w:hAnsi="Arial" w:cs="Arial"/>
          <w:b/>
          <w:color w:val="0070C0"/>
          <w:sz w:val="24"/>
          <w:szCs w:val="24"/>
        </w:rPr>
      </w:pPr>
      <w:r w:rsidRPr="00D5246C">
        <w:rPr>
          <w:rFonts w:ascii="Arial" w:hAnsi="Arial" w:cs="Arial"/>
          <w:bCs/>
          <w:sz w:val="24"/>
          <w:szCs w:val="24"/>
        </w:rPr>
        <w:t>(*)</w:t>
      </w:r>
      <w:r w:rsidRPr="00D5246C">
        <w:rPr>
          <w:rFonts w:ascii="Arial" w:hAnsi="Arial" w:cs="Arial"/>
          <w:b/>
          <w:color w:val="0070C0"/>
          <w:sz w:val="24"/>
          <w:szCs w:val="24"/>
        </w:rPr>
        <w:t xml:space="preserve"> </w:t>
      </w:r>
      <w:r w:rsidRPr="00D5246C">
        <w:rPr>
          <w:rFonts w:ascii="Arial" w:hAnsi="Arial" w:cs="Arial"/>
          <w:bCs/>
          <w:sz w:val="24"/>
          <w:szCs w:val="24"/>
        </w:rPr>
        <w:t>Simon Bok</w:t>
      </w:r>
      <w:r>
        <w:rPr>
          <w:rFonts w:ascii="Arial" w:hAnsi="Arial" w:cs="Arial"/>
          <w:bCs/>
          <w:sz w:val="24"/>
          <w:szCs w:val="24"/>
        </w:rPr>
        <w:t>or-Ingram figures included in the table above, relate to the full year and employment after Chief Officer, as figures are unable to be apportioned.</w:t>
      </w:r>
      <w:r w:rsidR="000447B4" w:rsidRPr="00D5246C">
        <w:rPr>
          <w:rFonts w:ascii="Arial" w:hAnsi="Arial" w:cs="Arial"/>
          <w:b/>
          <w:color w:val="0070C0"/>
          <w:sz w:val="24"/>
          <w:szCs w:val="24"/>
        </w:rPr>
        <w:br w:type="page"/>
      </w:r>
    </w:p>
    <w:p w14:paraId="48758C38" w14:textId="18A68A98" w:rsidR="007156B1" w:rsidRPr="008473C9" w:rsidRDefault="007156B1"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REMUNERATION REPORT (continued)</w:t>
      </w:r>
    </w:p>
    <w:p w14:paraId="60912D23" w14:textId="77777777" w:rsidR="007156B1" w:rsidRDefault="007156B1" w:rsidP="00E308FD">
      <w:pPr>
        <w:spacing w:after="0" w:line="240" w:lineRule="auto"/>
        <w:jc w:val="both"/>
        <w:rPr>
          <w:rFonts w:ascii="Arial" w:hAnsi="Arial" w:cs="Arial"/>
          <w:b/>
          <w:color w:val="0070C0"/>
          <w:sz w:val="24"/>
          <w:szCs w:val="24"/>
        </w:rPr>
      </w:pPr>
    </w:p>
    <w:p w14:paraId="46273FE0" w14:textId="77777777" w:rsidR="00D5246C" w:rsidRDefault="00D5246C" w:rsidP="00E308FD">
      <w:pPr>
        <w:spacing w:after="0" w:line="240" w:lineRule="auto"/>
        <w:jc w:val="both"/>
        <w:rPr>
          <w:rFonts w:ascii="Arial" w:hAnsi="Arial" w:cs="Arial"/>
          <w:b/>
          <w:color w:val="0070C0"/>
          <w:sz w:val="24"/>
          <w:szCs w:val="24"/>
        </w:rPr>
      </w:pPr>
    </w:p>
    <w:p w14:paraId="509868BE" w14:textId="77777777" w:rsidR="00D5246C" w:rsidRPr="00B975F3" w:rsidRDefault="00D5246C" w:rsidP="00D5246C">
      <w:pPr>
        <w:spacing w:after="0" w:line="240" w:lineRule="auto"/>
        <w:jc w:val="both"/>
        <w:rPr>
          <w:rFonts w:ascii="Arial" w:hAnsi="Arial" w:cs="Arial"/>
          <w:b/>
          <w:color w:val="0070C0"/>
          <w:sz w:val="24"/>
          <w:szCs w:val="24"/>
        </w:rPr>
      </w:pPr>
      <w:r w:rsidRPr="00B975F3">
        <w:rPr>
          <w:rFonts w:ascii="Arial" w:hAnsi="Arial" w:cs="Arial"/>
          <w:b/>
          <w:color w:val="0070C0"/>
          <w:sz w:val="24"/>
          <w:szCs w:val="24"/>
        </w:rPr>
        <w:t>Disclosure by Pay bands</w:t>
      </w:r>
    </w:p>
    <w:p w14:paraId="01F7347E" w14:textId="77777777" w:rsidR="00D5246C" w:rsidRPr="00AE1B46" w:rsidRDefault="00D5246C" w:rsidP="00D5246C">
      <w:pPr>
        <w:spacing w:after="0" w:line="240" w:lineRule="auto"/>
        <w:jc w:val="both"/>
        <w:rPr>
          <w:rFonts w:ascii="Arial" w:hAnsi="Arial" w:cs="Arial"/>
          <w:sz w:val="24"/>
          <w:szCs w:val="24"/>
        </w:rPr>
      </w:pPr>
      <w:r w:rsidRPr="00AE1B46">
        <w:rPr>
          <w:rFonts w:ascii="Arial" w:hAnsi="Arial" w:cs="Arial"/>
          <w:sz w:val="24"/>
          <w:szCs w:val="24"/>
        </w:rPr>
        <w:t>As required by the regulations, the following table shows the number of persons whose remuneration for the year was £50,000 or above, in bands of £5,000.</w:t>
      </w:r>
    </w:p>
    <w:p w14:paraId="03A575BB" w14:textId="77777777" w:rsidR="00D5246C" w:rsidRPr="00B975F3" w:rsidRDefault="00D5246C" w:rsidP="00D5246C">
      <w:pPr>
        <w:spacing w:after="0" w:line="240" w:lineRule="auto"/>
        <w:jc w:val="both"/>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91"/>
        <w:gridCol w:w="3012"/>
        <w:gridCol w:w="2993"/>
      </w:tblGrid>
      <w:tr w:rsidR="00D5246C" w14:paraId="6F577CB8" w14:textId="77777777" w:rsidTr="00EA07E6">
        <w:tc>
          <w:tcPr>
            <w:tcW w:w="2991" w:type="dxa"/>
            <w:shd w:val="clear" w:color="auto" w:fill="548DD4" w:themeFill="text2" w:themeFillTint="99"/>
            <w:vAlign w:val="center"/>
          </w:tcPr>
          <w:p w14:paraId="7DA24400" w14:textId="77777777" w:rsidR="00D5246C" w:rsidRPr="00B975F3" w:rsidRDefault="00D5246C" w:rsidP="00EA07E6">
            <w:pPr>
              <w:jc w:val="both"/>
              <w:rPr>
                <w:rFonts w:ascii="Arial" w:hAnsi="Arial" w:cs="Arial"/>
                <w:b/>
                <w:sz w:val="24"/>
                <w:szCs w:val="24"/>
              </w:rPr>
            </w:pPr>
            <w:r w:rsidRPr="00B975F3">
              <w:rPr>
                <w:rFonts w:ascii="Arial" w:hAnsi="Arial" w:cs="Arial"/>
                <w:b/>
                <w:color w:val="FFFFFF" w:themeColor="background1"/>
                <w:sz w:val="24"/>
                <w:szCs w:val="24"/>
              </w:rPr>
              <w:t>Number of Employees in Band 20</w:t>
            </w:r>
            <w:r>
              <w:rPr>
                <w:rFonts w:ascii="Arial" w:hAnsi="Arial" w:cs="Arial"/>
                <w:b/>
                <w:color w:val="FFFFFF" w:themeColor="background1"/>
                <w:sz w:val="24"/>
                <w:szCs w:val="24"/>
              </w:rPr>
              <w:t>23</w:t>
            </w:r>
            <w:r w:rsidRPr="00B975F3">
              <w:rPr>
                <w:rFonts w:ascii="Arial" w:hAnsi="Arial" w:cs="Arial"/>
                <w:b/>
                <w:color w:val="FFFFFF" w:themeColor="background1"/>
                <w:sz w:val="24"/>
                <w:szCs w:val="24"/>
              </w:rPr>
              <w:t>/</w:t>
            </w:r>
            <w:r>
              <w:rPr>
                <w:rFonts w:ascii="Arial" w:hAnsi="Arial" w:cs="Arial"/>
                <w:b/>
                <w:color w:val="FFFFFF" w:themeColor="background1"/>
                <w:sz w:val="24"/>
                <w:szCs w:val="24"/>
              </w:rPr>
              <w:t>24</w:t>
            </w:r>
          </w:p>
        </w:tc>
        <w:tc>
          <w:tcPr>
            <w:tcW w:w="3012" w:type="dxa"/>
            <w:shd w:val="clear" w:color="auto" w:fill="548DD4" w:themeFill="text2" w:themeFillTint="99"/>
            <w:vAlign w:val="center"/>
          </w:tcPr>
          <w:p w14:paraId="5517A641" w14:textId="77777777" w:rsidR="00D5246C" w:rsidRPr="00B975F3" w:rsidRDefault="00D5246C" w:rsidP="00EA07E6">
            <w:pPr>
              <w:jc w:val="both"/>
              <w:rPr>
                <w:rFonts w:ascii="Arial" w:hAnsi="Arial" w:cs="Arial"/>
                <w:b/>
                <w:sz w:val="24"/>
                <w:szCs w:val="24"/>
              </w:rPr>
            </w:pPr>
            <w:r w:rsidRPr="00B975F3">
              <w:rPr>
                <w:rFonts w:ascii="Arial" w:hAnsi="Arial" w:cs="Arial"/>
                <w:b/>
                <w:color w:val="FFFFFF" w:themeColor="background1"/>
                <w:sz w:val="24"/>
                <w:szCs w:val="24"/>
              </w:rPr>
              <w:t>Remuneration Band</w:t>
            </w:r>
          </w:p>
        </w:tc>
        <w:tc>
          <w:tcPr>
            <w:tcW w:w="2993" w:type="dxa"/>
            <w:shd w:val="clear" w:color="auto" w:fill="548DD4" w:themeFill="text2" w:themeFillTint="99"/>
            <w:vAlign w:val="center"/>
          </w:tcPr>
          <w:p w14:paraId="0751FCAF" w14:textId="77777777" w:rsidR="00D5246C" w:rsidRPr="00B975F3" w:rsidRDefault="00D5246C" w:rsidP="00EA07E6">
            <w:pPr>
              <w:jc w:val="both"/>
              <w:rPr>
                <w:rFonts w:ascii="Arial" w:hAnsi="Arial" w:cs="Arial"/>
                <w:sz w:val="24"/>
                <w:szCs w:val="24"/>
              </w:rPr>
            </w:pPr>
            <w:r>
              <w:rPr>
                <w:rFonts w:ascii="Arial" w:hAnsi="Arial" w:cs="Arial"/>
                <w:b/>
                <w:color w:val="FFFFFF" w:themeColor="background1"/>
                <w:sz w:val="24"/>
                <w:szCs w:val="24"/>
              </w:rPr>
              <w:t>Number of Employees in Band 2024/25</w:t>
            </w:r>
          </w:p>
        </w:tc>
      </w:tr>
      <w:tr w:rsidR="00D5246C" w:rsidRPr="00AE1B46" w14:paraId="4BA20049" w14:textId="77777777" w:rsidTr="00EA07E6">
        <w:trPr>
          <w:trHeight w:val="423"/>
        </w:trPr>
        <w:tc>
          <w:tcPr>
            <w:tcW w:w="2991" w:type="dxa"/>
            <w:vAlign w:val="center"/>
          </w:tcPr>
          <w:p w14:paraId="0A589310" w14:textId="77777777" w:rsidR="00D5246C" w:rsidRPr="00AE1B46" w:rsidRDefault="00D5246C" w:rsidP="00EA07E6">
            <w:pPr>
              <w:jc w:val="both"/>
              <w:rPr>
                <w:rFonts w:ascii="Arial" w:hAnsi="Arial" w:cs="Arial"/>
                <w:sz w:val="24"/>
                <w:szCs w:val="24"/>
              </w:rPr>
            </w:pPr>
            <w:r>
              <w:rPr>
                <w:rFonts w:ascii="Arial" w:hAnsi="Arial" w:cs="Arial"/>
                <w:sz w:val="24"/>
                <w:szCs w:val="24"/>
              </w:rPr>
              <w:t>1</w:t>
            </w:r>
          </w:p>
        </w:tc>
        <w:tc>
          <w:tcPr>
            <w:tcW w:w="3012" w:type="dxa"/>
            <w:vAlign w:val="center"/>
          </w:tcPr>
          <w:p w14:paraId="030E75CD" w14:textId="77777777" w:rsidR="00D5246C" w:rsidRPr="00AE1B46" w:rsidRDefault="00D5246C" w:rsidP="00EA07E6">
            <w:pPr>
              <w:jc w:val="both"/>
              <w:rPr>
                <w:rFonts w:ascii="Arial" w:hAnsi="Arial" w:cs="Arial"/>
                <w:sz w:val="24"/>
                <w:szCs w:val="24"/>
              </w:rPr>
            </w:pPr>
            <w:r w:rsidRPr="00AE1B46">
              <w:rPr>
                <w:rFonts w:ascii="Arial" w:hAnsi="Arial" w:cs="Arial"/>
                <w:sz w:val="24"/>
                <w:szCs w:val="24"/>
              </w:rPr>
              <w:t>£8</w:t>
            </w:r>
            <w:r>
              <w:rPr>
                <w:rFonts w:ascii="Arial" w:hAnsi="Arial" w:cs="Arial"/>
                <w:sz w:val="24"/>
                <w:szCs w:val="24"/>
              </w:rPr>
              <w:t>0</w:t>
            </w:r>
            <w:r w:rsidRPr="00AE1B46">
              <w:rPr>
                <w:rFonts w:ascii="Arial" w:hAnsi="Arial" w:cs="Arial"/>
                <w:sz w:val="24"/>
                <w:szCs w:val="24"/>
              </w:rPr>
              <w:t>,000 - £8</w:t>
            </w:r>
            <w:r>
              <w:rPr>
                <w:rFonts w:ascii="Arial" w:hAnsi="Arial" w:cs="Arial"/>
                <w:sz w:val="24"/>
                <w:szCs w:val="24"/>
              </w:rPr>
              <w:t>4</w:t>
            </w:r>
            <w:r w:rsidRPr="00AE1B46">
              <w:rPr>
                <w:rFonts w:ascii="Arial" w:hAnsi="Arial" w:cs="Arial"/>
                <w:sz w:val="24"/>
                <w:szCs w:val="24"/>
              </w:rPr>
              <w:t>,999</w:t>
            </w:r>
          </w:p>
        </w:tc>
        <w:tc>
          <w:tcPr>
            <w:tcW w:w="2993" w:type="dxa"/>
            <w:vAlign w:val="center"/>
          </w:tcPr>
          <w:p w14:paraId="5CC9FAA9" w14:textId="77777777" w:rsidR="00D5246C" w:rsidRPr="00DC6BDA" w:rsidRDefault="00D5246C" w:rsidP="00EA07E6">
            <w:pPr>
              <w:jc w:val="both"/>
              <w:rPr>
                <w:rFonts w:ascii="Arial" w:hAnsi="Arial" w:cs="Arial"/>
                <w:sz w:val="24"/>
                <w:szCs w:val="24"/>
              </w:rPr>
            </w:pPr>
            <w:r w:rsidRPr="00DC6BDA">
              <w:rPr>
                <w:rFonts w:ascii="Arial" w:hAnsi="Arial" w:cs="Arial"/>
                <w:sz w:val="24"/>
                <w:szCs w:val="24"/>
              </w:rPr>
              <w:t>-</w:t>
            </w:r>
          </w:p>
        </w:tc>
      </w:tr>
      <w:tr w:rsidR="00D5246C" w:rsidRPr="00AE1B46" w14:paraId="0416C82D" w14:textId="77777777" w:rsidTr="00EA07E6">
        <w:trPr>
          <w:trHeight w:val="423"/>
        </w:trPr>
        <w:tc>
          <w:tcPr>
            <w:tcW w:w="2991" w:type="dxa"/>
            <w:vAlign w:val="center"/>
          </w:tcPr>
          <w:p w14:paraId="20F1C7AA" w14:textId="77777777" w:rsidR="00D5246C" w:rsidRPr="00AE1B46" w:rsidRDefault="00D5246C" w:rsidP="00EA07E6">
            <w:pPr>
              <w:jc w:val="both"/>
              <w:rPr>
                <w:rFonts w:ascii="Arial" w:hAnsi="Arial" w:cs="Arial"/>
                <w:sz w:val="24"/>
                <w:szCs w:val="24"/>
              </w:rPr>
            </w:pPr>
            <w:r>
              <w:rPr>
                <w:rFonts w:ascii="Arial" w:hAnsi="Arial" w:cs="Arial"/>
                <w:sz w:val="24"/>
                <w:szCs w:val="24"/>
              </w:rPr>
              <w:t>-</w:t>
            </w:r>
          </w:p>
        </w:tc>
        <w:tc>
          <w:tcPr>
            <w:tcW w:w="3012" w:type="dxa"/>
            <w:vAlign w:val="center"/>
          </w:tcPr>
          <w:p w14:paraId="768581BF" w14:textId="77777777" w:rsidR="00D5246C" w:rsidRPr="00AE1B46" w:rsidRDefault="00D5246C" w:rsidP="00EA07E6">
            <w:pPr>
              <w:jc w:val="both"/>
              <w:rPr>
                <w:rFonts w:ascii="Arial" w:hAnsi="Arial" w:cs="Arial"/>
                <w:sz w:val="24"/>
                <w:szCs w:val="24"/>
              </w:rPr>
            </w:pPr>
            <w:r w:rsidRPr="00AE1B46">
              <w:rPr>
                <w:rFonts w:ascii="Arial" w:hAnsi="Arial" w:cs="Arial"/>
                <w:sz w:val="24"/>
                <w:szCs w:val="24"/>
              </w:rPr>
              <w:t>£</w:t>
            </w:r>
            <w:r>
              <w:rPr>
                <w:rFonts w:ascii="Arial" w:hAnsi="Arial" w:cs="Arial"/>
                <w:sz w:val="24"/>
                <w:szCs w:val="24"/>
              </w:rPr>
              <w:t>85,000</w:t>
            </w:r>
            <w:r w:rsidRPr="00AE1B46">
              <w:rPr>
                <w:rFonts w:ascii="Arial" w:hAnsi="Arial" w:cs="Arial"/>
                <w:sz w:val="24"/>
                <w:szCs w:val="24"/>
              </w:rPr>
              <w:t xml:space="preserve"> - £</w:t>
            </w:r>
            <w:r>
              <w:rPr>
                <w:rFonts w:ascii="Arial" w:hAnsi="Arial" w:cs="Arial"/>
                <w:sz w:val="24"/>
                <w:szCs w:val="24"/>
              </w:rPr>
              <w:t>89</w:t>
            </w:r>
            <w:r w:rsidRPr="00AE1B46">
              <w:rPr>
                <w:rFonts w:ascii="Arial" w:hAnsi="Arial" w:cs="Arial"/>
                <w:sz w:val="24"/>
                <w:szCs w:val="24"/>
              </w:rPr>
              <w:t>,999</w:t>
            </w:r>
          </w:p>
        </w:tc>
        <w:tc>
          <w:tcPr>
            <w:tcW w:w="2993" w:type="dxa"/>
            <w:vAlign w:val="center"/>
          </w:tcPr>
          <w:p w14:paraId="7ACF770B" w14:textId="77777777" w:rsidR="00D5246C" w:rsidRPr="00DC6BDA" w:rsidRDefault="00D5246C" w:rsidP="00EA07E6">
            <w:pPr>
              <w:jc w:val="both"/>
              <w:rPr>
                <w:rFonts w:ascii="Arial" w:hAnsi="Arial" w:cs="Arial"/>
                <w:sz w:val="24"/>
                <w:szCs w:val="24"/>
              </w:rPr>
            </w:pPr>
            <w:r>
              <w:rPr>
                <w:rFonts w:ascii="Arial" w:hAnsi="Arial" w:cs="Arial"/>
                <w:sz w:val="24"/>
                <w:szCs w:val="24"/>
              </w:rPr>
              <w:t>1</w:t>
            </w:r>
          </w:p>
        </w:tc>
      </w:tr>
      <w:tr w:rsidR="00D5246C" w:rsidRPr="00AE1B46" w14:paraId="10F1014C" w14:textId="77777777" w:rsidTr="00EA07E6">
        <w:trPr>
          <w:trHeight w:val="423"/>
        </w:trPr>
        <w:tc>
          <w:tcPr>
            <w:tcW w:w="2991" w:type="dxa"/>
            <w:vAlign w:val="center"/>
          </w:tcPr>
          <w:p w14:paraId="790A1E77" w14:textId="77777777" w:rsidR="00D5246C" w:rsidRDefault="00D5246C" w:rsidP="00EA07E6">
            <w:pPr>
              <w:jc w:val="both"/>
              <w:rPr>
                <w:rFonts w:ascii="Arial" w:hAnsi="Arial" w:cs="Arial"/>
                <w:sz w:val="24"/>
                <w:szCs w:val="24"/>
              </w:rPr>
            </w:pPr>
            <w:r>
              <w:rPr>
                <w:rFonts w:ascii="Arial" w:hAnsi="Arial" w:cs="Arial"/>
                <w:sz w:val="24"/>
                <w:szCs w:val="24"/>
              </w:rPr>
              <w:t>1</w:t>
            </w:r>
          </w:p>
        </w:tc>
        <w:tc>
          <w:tcPr>
            <w:tcW w:w="3012" w:type="dxa"/>
            <w:vAlign w:val="center"/>
          </w:tcPr>
          <w:p w14:paraId="143FBD4F" w14:textId="77777777" w:rsidR="00D5246C" w:rsidRPr="00AE1B46" w:rsidRDefault="00D5246C" w:rsidP="00EA07E6">
            <w:pPr>
              <w:jc w:val="both"/>
              <w:rPr>
                <w:rFonts w:ascii="Arial" w:hAnsi="Arial" w:cs="Arial"/>
                <w:sz w:val="24"/>
                <w:szCs w:val="24"/>
              </w:rPr>
            </w:pPr>
            <w:r>
              <w:rPr>
                <w:rFonts w:ascii="Arial" w:hAnsi="Arial" w:cs="Arial"/>
                <w:sz w:val="24"/>
                <w:szCs w:val="24"/>
              </w:rPr>
              <w:t>£120,000 - £124,999</w:t>
            </w:r>
          </w:p>
        </w:tc>
        <w:tc>
          <w:tcPr>
            <w:tcW w:w="2993" w:type="dxa"/>
            <w:vAlign w:val="center"/>
          </w:tcPr>
          <w:p w14:paraId="6C4E3FC3" w14:textId="77777777" w:rsidR="00D5246C" w:rsidRPr="00DC6BDA" w:rsidRDefault="00D5246C" w:rsidP="00EA07E6">
            <w:pPr>
              <w:jc w:val="both"/>
              <w:rPr>
                <w:rFonts w:ascii="Arial" w:hAnsi="Arial" w:cs="Arial"/>
                <w:sz w:val="24"/>
                <w:szCs w:val="24"/>
              </w:rPr>
            </w:pPr>
            <w:r>
              <w:rPr>
                <w:rFonts w:ascii="Arial" w:hAnsi="Arial" w:cs="Arial"/>
                <w:sz w:val="24"/>
                <w:szCs w:val="24"/>
              </w:rPr>
              <w:t>-</w:t>
            </w:r>
          </w:p>
        </w:tc>
      </w:tr>
      <w:tr w:rsidR="00D5246C" w:rsidRPr="00AE1B46" w14:paraId="4EA0EA6D" w14:textId="77777777" w:rsidTr="00EA07E6">
        <w:trPr>
          <w:trHeight w:val="423"/>
        </w:trPr>
        <w:tc>
          <w:tcPr>
            <w:tcW w:w="2991" w:type="dxa"/>
            <w:vAlign w:val="center"/>
          </w:tcPr>
          <w:p w14:paraId="08CB71FE" w14:textId="77777777" w:rsidR="00D5246C" w:rsidRDefault="00D5246C" w:rsidP="00EA07E6">
            <w:pPr>
              <w:jc w:val="both"/>
              <w:rPr>
                <w:rFonts w:ascii="Arial" w:hAnsi="Arial" w:cs="Arial"/>
                <w:sz w:val="24"/>
                <w:szCs w:val="24"/>
              </w:rPr>
            </w:pPr>
          </w:p>
        </w:tc>
        <w:tc>
          <w:tcPr>
            <w:tcW w:w="3012" w:type="dxa"/>
            <w:vAlign w:val="center"/>
          </w:tcPr>
          <w:p w14:paraId="7FE0C548" w14:textId="77777777" w:rsidR="00D5246C" w:rsidRDefault="00D5246C" w:rsidP="00EA07E6">
            <w:pPr>
              <w:jc w:val="both"/>
              <w:rPr>
                <w:rFonts w:ascii="Arial" w:hAnsi="Arial" w:cs="Arial"/>
                <w:sz w:val="24"/>
                <w:szCs w:val="24"/>
              </w:rPr>
            </w:pPr>
            <w:r>
              <w:rPr>
                <w:rFonts w:ascii="Arial" w:hAnsi="Arial" w:cs="Arial"/>
                <w:sz w:val="24"/>
                <w:szCs w:val="24"/>
              </w:rPr>
              <w:t>£130,000 - £134,999</w:t>
            </w:r>
          </w:p>
        </w:tc>
        <w:tc>
          <w:tcPr>
            <w:tcW w:w="2993" w:type="dxa"/>
            <w:vAlign w:val="center"/>
          </w:tcPr>
          <w:p w14:paraId="6CFD5B35" w14:textId="77777777" w:rsidR="00D5246C" w:rsidRPr="00DC6BDA" w:rsidRDefault="00D5246C" w:rsidP="00EA07E6">
            <w:pPr>
              <w:jc w:val="both"/>
              <w:rPr>
                <w:rFonts w:ascii="Arial" w:hAnsi="Arial" w:cs="Arial"/>
                <w:sz w:val="24"/>
                <w:szCs w:val="24"/>
              </w:rPr>
            </w:pPr>
            <w:r>
              <w:rPr>
                <w:rFonts w:ascii="Arial" w:hAnsi="Arial" w:cs="Arial"/>
                <w:sz w:val="24"/>
                <w:szCs w:val="24"/>
              </w:rPr>
              <w:t>1</w:t>
            </w:r>
          </w:p>
        </w:tc>
      </w:tr>
    </w:tbl>
    <w:p w14:paraId="6E41447C" w14:textId="77777777" w:rsidR="00D5246C" w:rsidRDefault="00D5246C" w:rsidP="00E308FD">
      <w:pPr>
        <w:spacing w:after="0" w:line="240" w:lineRule="auto"/>
        <w:jc w:val="both"/>
        <w:rPr>
          <w:rFonts w:ascii="Arial" w:hAnsi="Arial" w:cs="Arial"/>
          <w:b/>
          <w:color w:val="0070C0"/>
          <w:sz w:val="24"/>
          <w:szCs w:val="24"/>
        </w:rPr>
      </w:pPr>
    </w:p>
    <w:p w14:paraId="22426C72" w14:textId="77777777" w:rsidR="00D5246C" w:rsidRDefault="00D5246C" w:rsidP="00E308FD">
      <w:pPr>
        <w:spacing w:after="0" w:line="240" w:lineRule="auto"/>
        <w:jc w:val="both"/>
        <w:rPr>
          <w:rFonts w:ascii="Arial" w:hAnsi="Arial" w:cs="Arial"/>
          <w:b/>
          <w:color w:val="0070C0"/>
          <w:sz w:val="24"/>
          <w:szCs w:val="24"/>
        </w:rPr>
      </w:pPr>
    </w:p>
    <w:p w14:paraId="29D7A317" w14:textId="77777777" w:rsidR="00D5246C" w:rsidRDefault="00D5246C" w:rsidP="00E308FD">
      <w:pPr>
        <w:spacing w:after="0" w:line="240" w:lineRule="auto"/>
        <w:jc w:val="both"/>
        <w:rPr>
          <w:rFonts w:ascii="Arial" w:hAnsi="Arial" w:cs="Arial"/>
          <w:b/>
          <w:color w:val="0070C0"/>
          <w:sz w:val="24"/>
          <w:szCs w:val="24"/>
        </w:rPr>
      </w:pPr>
    </w:p>
    <w:p w14:paraId="3C7D8E07" w14:textId="55153679" w:rsidR="00C85348" w:rsidRPr="00B975F3" w:rsidRDefault="00C85348" w:rsidP="00E308FD">
      <w:pPr>
        <w:spacing w:after="0" w:line="240" w:lineRule="auto"/>
        <w:jc w:val="both"/>
        <w:rPr>
          <w:rFonts w:ascii="Arial" w:hAnsi="Arial" w:cs="Arial"/>
          <w:b/>
          <w:color w:val="0070C0"/>
          <w:sz w:val="24"/>
          <w:szCs w:val="24"/>
        </w:rPr>
      </w:pPr>
      <w:r w:rsidRPr="00B975F3">
        <w:rPr>
          <w:rFonts w:ascii="Arial" w:hAnsi="Arial" w:cs="Arial"/>
          <w:b/>
          <w:color w:val="0070C0"/>
          <w:sz w:val="24"/>
          <w:szCs w:val="24"/>
        </w:rPr>
        <w:t>Exit Packages</w:t>
      </w:r>
    </w:p>
    <w:p w14:paraId="37BE751D" w14:textId="11F8B0FB" w:rsidR="00C85348" w:rsidRPr="00AE1B46" w:rsidRDefault="00C85348" w:rsidP="00E308FD">
      <w:pPr>
        <w:spacing w:line="240" w:lineRule="auto"/>
        <w:jc w:val="both"/>
        <w:rPr>
          <w:rFonts w:ascii="Arial" w:hAnsi="Arial" w:cs="Arial"/>
          <w:sz w:val="24"/>
          <w:szCs w:val="24"/>
        </w:rPr>
      </w:pPr>
      <w:r w:rsidRPr="00AE1B46">
        <w:rPr>
          <w:rFonts w:ascii="Arial" w:hAnsi="Arial" w:cs="Arial"/>
          <w:sz w:val="24"/>
          <w:szCs w:val="24"/>
        </w:rPr>
        <w:t>There were no exit packages agr</w:t>
      </w:r>
      <w:r w:rsidR="003B5F41" w:rsidRPr="00AE1B46">
        <w:rPr>
          <w:rFonts w:ascii="Arial" w:hAnsi="Arial" w:cs="Arial"/>
          <w:sz w:val="24"/>
          <w:szCs w:val="24"/>
        </w:rPr>
        <w:t>eed by the MIJB during 202</w:t>
      </w:r>
      <w:r w:rsidR="000E5FB2">
        <w:rPr>
          <w:rFonts w:ascii="Arial" w:hAnsi="Arial" w:cs="Arial"/>
          <w:sz w:val="24"/>
          <w:szCs w:val="24"/>
        </w:rPr>
        <w:t>4</w:t>
      </w:r>
      <w:r w:rsidRPr="00AE1B46">
        <w:rPr>
          <w:rFonts w:ascii="Arial" w:hAnsi="Arial" w:cs="Arial"/>
          <w:sz w:val="24"/>
          <w:szCs w:val="24"/>
        </w:rPr>
        <w:t>/</w:t>
      </w:r>
      <w:r w:rsidR="003B5F41" w:rsidRPr="00AE1B46">
        <w:rPr>
          <w:rFonts w:ascii="Arial" w:hAnsi="Arial" w:cs="Arial"/>
          <w:sz w:val="24"/>
          <w:szCs w:val="24"/>
        </w:rPr>
        <w:t>2</w:t>
      </w:r>
      <w:r w:rsidR="000E5FB2">
        <w:rPr>
          <w:rFonts w:ascii="Arial" w:hAnsi="Arial" w:cs="Arial"/>
          <w:sz w:val="24"/>
          <w:szCs w:val="24"/>
        </w:rPr>
        <w:t>5</w:t>
      </w:r>
      <w:r w:rsidRPr="00AE1B46">
        <w:rPr>
          <w:rFonts w:ascii="Arial" w:hAnsi="Arial" w:cs="Arial"/>
          <w:sz w:val="24"/>
          <w:szCs w:val="24"/>
        </w:rPr>
        <w:t xml:space="preserve"> financial year, or in the preceding year.</w:t>
      </w:r>
    </w:p>
    <w:bookmarkEnd w:id="13"/>
    <w:p w14:paraId="209FB9D2" w14:textId="77777777" w:rsidR="00A8645B" w:rsidRDefault="00A8645B" w:rsidP="00E308FD">
      <w:pPr>
        <w:jc w:val="both"/>
        <w:rPr>
          <w:rFonts w:ascii="Arial" w:hAnsi="Arial" w:cs="Arial"/>
          <w:b/>
          <w:color w:val="365F91" w:themeColor="accent1" w:themeShade="BF"/>
          <w:sz w:val="24"/>
          <w:szCs w:val="24"/>
        </w:rPr>
      </w:pPr>
    </w:p>
    <w:p w14:paraId="2AA8706D" w14:textId="77777777" w:rsidR="0091082D" w:rsidRDefault="0091082D" w:rsidP="00E308FD">
      <w:pPr>
        <w:jc w:val="both"/>
        <w:rPr>
          <w:rFonts w:ascii="Arial" w:hAnsi="Arial" w:cs="Arial"/>
          <w:b/>
          <w:color w:val="365F91" w:themeColor="accent1" w:themeShade="BF"/>
          <w:sz w:val="24"/>
          <w:szCs w:val="24"/>
        </w:rPr>
      </w:pPr>
    </w:p>
    <w:p w14:paraId="05D70555" w14:textId="77777777" w:rsidR="0091082D" w:rsidRDefault="0091082D" w:rsidP="00E308FD">
      <w:pPr>
        <w:jc w:val="both"/>
        <w:rPr>
          <w:rFonts w:ascii="Arial" w:hAnsi="Arial" w:cs="Arial"/>
          <w:b/>
          <w:color w:val="365F91" w:themeColor="accent1" w:themeShade="BF"/>
          <w:sz w:val="24"/>
          <w:szCs w:val="24"/>
        </w:rPr>
      </w:pPr>
    </w:p>
    <w:p w14:paraId="24F433F2" w14:textId="77777777" w:rsidR="009D12D3" w:rsidRDefault="009D12D3" w:rsidP="00E308FD">
      <w:pPr>
        <w:jc w:val="both"/>
        <w:rPr>
          <w:rFonts w:ascii="Arial" w:hAnsi="Arial" w:cs="Arial"/>
          <w:b/>
          <w:color w:val="365F91" w:themeColor="accent1" w:themeShade="BF"/>
          <w:sz w:val="24"/>
          <w:szCs w:val="24"/>
        </w:rPr>
      </w:pPr>
    </w:p>
    <w:p w14:paraId="477988E1" w14:textId="77777777" w:rsidR="009D12D3" w:rsidRDefault="009D12D3" w:rsidP="00E308FD">
      <w:pPr>
        <w:jc w:val="both"/>
        <w:rPr>
          <w:rFonts w:ascii="Arial" w:hAnsi="Arial" w:cs="Arial"/>
          <w:b/>
          <w:color w:val="365F91" w:themeColor="accent1" w:themeShade="BF"/>
          <w:sz w:val="24"/>
          <w:szCs w:val="24"/>
        </w:rPr>
      </w:pPr>
    </w:p>
    <w:p w14:paraId="1C8501E6" w14:textId="77777777" w:rsidR="009D12D3" w:rsidRDefault="009D12D3" w:rsidP="00E308FD">
      <w:pPr>
        <w:jc w:val="both"/>
        <w:rPr>
          <w:rFonts w:ascii="Arial" w:hAnsi="Arial" w:cs="Arial"/>
          <w:b/>
          <w:color w:val="365F91" w:themeColor="accent1" w:themeShade="BF"/>
          <w:sz w:val="24"/>
          <w:szCs w:val="24"/>
        </w:rPr>
      </w:pPr>
    </w:p>
    <w:p w14:paraId="35A68615" w14:textId="77777777" w:rsidR="009D12D3" w:rsidRDefault="009D12D3" w:rsidP="00E308FD">
      <w:pPr>
        <w:jc w:val="both"/>
        <w:rPr>
          <w:rFonts w:ascii="Arial" w:hAnsi="Arial" w:cs="Arial"/>
          <w:b/>
          <w:color w:val="365F91" w:themeColor="accent1" w:themeShade="BF"/>
          <w:sz w:val="24"/>
          <w:szCs w:val="24"/>
        </w:rPr>
      </w:pPr>
    </w:p>
    <w:p w14:paraId="5072AFF1" w14:textId="77777777" w:rsidR="009D12D3" w:rsidRDefault="009D12D3" w:rsidP="00E308FD">
      <w:pPr>
        <w:jc w:val="both"/>
        <w:rPr>
          <w:rFonts w:ascii="Arial" w:hAnsi="Arial" w:cs="Arial"/>
          <w:b/>
          <w:color w:val="365F91" w:themeColor="accent1" w:themeShade="BF"/>
          <w:sz w:val="24"/>
          <w:szCs w:val="24"/>
        </w:rPr>
      </w:pPr>
    </w:p>
    <w:p w14:paraId="5AD481FF" w14:textId="77777777" w:rsidR="009575DA" w:rsidRDefault="00742DEA" w:rsidP="00E308FD">
      <w:pPr>
        <w:jc w:val="both"/>
        <w:rPr>
          <w:rFonts w:ascii="Arial" w:hAnsi="Arial" w:cs="Arial"/>
          <w:b/>
          <w:color w:val="365F91" w:themeColor="accent1" w:themeShade="BF"/>
          <w:sz w:val="24"/>
          <w:szCs w:val="24"/>
        </w:rPr>
      </w:pPr>
      <w:r w:rsidRPr="00742DEA">
        <w:rPr>
          <w:rFonts w:ascii="Arial" w:hAnsi="Arial" w:cs="Arial"/>
          <w:b/>
          <w:sz w:val="24"/>
          <w:szCs w:val="24"/>
        </w:rPr>
        <w:t>………………………..</w:t>
      </w:r>
      <w:r w:rsidR="00F963CB">
        <w:rPr>
          <w:rFonts w:ascii="Arial" w:hAnsi="Arial" w:cs="Arial"/>
          <w:b/>
          <w:color w:val="365F91" w:themeColor="accent1" w:themeShade="BF"/>
          <w:sz w:val="24"/>
          <w:szCs w:val="24"/>
        </w:rPr>
        <w:tab/>
      </w:r>
      <w:r w:rsidR="00F963CB">
        <w:rPr>
          <w:rFonts w:ascii="Arial" w:hAnsi="Arial" w:cs="Arial"/>
          <w:b/>
          <w:color w:val="365F91" w:themeColor="accent1" w:themeShade="BF"/>
          <w:sz w:val="24"/>
          <w:szCs w:val="24"/>
        </w:rPr>
        <w:tab/>
      </w:r>
      <w:r w:rsidR="00F963CB">
        <w:rPr>
          <w:rFonts w:ascii="Arial" w:hAnsi="Arial" w:cs="Arial"/>
          <w:b/>
          <w:color w:val="365F91" w:themeColor="accent1" w:themeShade="BF"/>
          <w:sz w:val="24"/>
          <w:szCs w:val="24"/>
        </w:rPr>
        <w:tab/>
      </w:r>
      <w:r w:rsidR="00F963CB">
        <w:rPr>
          <w:rFonts w:ascii="Arial" w:hAnsi="Arial" w:cs="Arial"/>
          <w:b/>
          <w:color w:val="365F91" w:themeColor="accent1" w:themeShade="BF"/>
          <w:sz w:val="24"/>
          <w:szCs w:val="24"/>
        </w:rPr>
        <w:tab/>
      </w:r>
      <w:r w:rsidR="00F963CB">
        <w:rPr>
          <w:rFonts w:ascii="Arial" w:hAnsi="Arial" w:cs="Arial"/>
          <w:b/>
          <w:color w:val="365F91" w:themeColor="accent1" w:themeShade="BF"/>
          <w:sz w:val="24"/>
          <w:szCs w:val="24"/>
        </w:rPr>
        <w:tab/>
      </w:r>
      <w:r w:rsidRPr="00742DEA">
        <w:rPr>
          <w:rFonts w:ascii="Arial" w:hAnsi="Arial" w:cs="Arial"/>
          <w:b/>
          <w:sz w:val="24"/>
          <w:szCs w:val="24"/>
        </w:rPr>
        <w:t>………………………</w:t>
      </w:r>
    </w:p>
    <w:p w14:paraId="258BFE7D" w14:textId="079F7452" w:rsidR="00A7581A" w:rsidRPr="0096034C" w:rsidRDefault="0092053A" w:rsidP="00E308FD">
      <w:pPr>
        <w:jc w:val="both"/>
        <w:rPr>
          <w:rFonts w:ascii="Arial" w:hAnsi="Arial" w:cs="Arial"/>
          <w:b/>
          <w:sz w:val="24"/>
          <w:szCs w:val="24"/>
        </w:rPr>
      </w:pPr>
      <w:r>
        <w:rPr>
          <w:rFonts w:ascii="Arial" w:hAnsi="Arial" w:cs="Arial"/>
          <w:b/>
          <w:sz w:val="24"/>
          <w:szCs w:val="24"/>
        </w:rPr>
        <w:t>Elaine Kirby</w:t>
      </w:r>
      <w:r w:rsidR="00740E5B">
        <w:rPr>
          <w:rFonts w:ascii="Arial" w:hAnsi="Arial" w:cs="Arial"/>
          <w:b/>
          <w:sz w:val="24"/>
          <w:szCs w:val="24"/>
        </w:rPr>
        <w:tab/>
      </w:r>
      <w:r w:rsidR="00C85348" w:rsidRPr="000F1756">
        <w:rPr>
          <w:rFonts w:ascii="Arial" w:hAnsi="Arial" w:cs="Arial"/>
          <w:b/>
          <w:sz w:val="24"/>
          <w:szCs w:val="24"/>
        </w:rPr>
        <w:tab/>
      </w:r>
      <w:r w:rsidR="00C85348" w:rsidRPr="000F1756">
        <w:rPr>
          <w:rFonts w:ascii="Arial" w:hAnsi="Arial" w:cs="Arial"/>
          <w:b/>
          <w:sz w:val="24"/>
          <w:szCs w:val="24"/>
        </w:rPr>
        <w:tab/>
        <w:t xml:space="preserve"> </w:t>
      </w:r>
      <w:r w:rsidR="00C85348" w:rsidRPr="000F1756">
        <w:rPr>
          <w:rFonts w:ascii="Arial" w:hAnsi="Arial" w:cs="Arial"/>
          <w:b/>
          <w:sz w:val="24"/>
          <w:szCs w:val="24"/>
        </w:rPr>
        <w:tab/>
      </w:r>
      <w:r w:rsidR="00B463AB">
        <w:rPr>
          <w:rFonts w:ascii="Arial" w:hAnsi="Arial" w:cs="Arial"/>
          <w:b/>
          <w:sz w:val="24"/>
          <w:szCs w:val="24"/>
        </w:rPr>
        <w:tab/>
      </w:r>
      <w:r>
        <w:rPr>
          <w:rFonts w:ascii="Arial" w:hAnsi="Arial" w:cs="Arial"/>
          <w:b/>
          <w:sz w:val="24"/>
          <w:szCs w:val="24"/>
        </w:rPr>
        <w:t xml:space="preserve">   </w:t>
      </w:r>
      <w:r>
        <w:rPr>
          <w:rFonts w:ascii="Arial" w:hAnsi="Arial" w:cs="Arial"/>
          <w:b/>
          <w:sz w:val="24"/>
          <w:szCs w:val="24"/>
        </w:rPr>
        <w:tab/>
      </w:r>
      <w:r w:rsidR="00C85348" w:rsidRPr="000F1756">
        <w:rPr>
          <w:rFonts w:ascii="Arial" w:hAnsi="Arial" w:cs="Arial"/>
          <w:b/>
          <w:sz w:val="24"/>
          <w:szCs w:val="24"/>
        </w:rPr>
        <w:tab/>
      </w:r>
      <w:r w:rsidR="000971F8">
        <w:rPr>
          <w:rFonts w:ascii="Arial" w:hAnsi="Arial" w:cs="Arial"/>
          <w:b/>
          <w:sz w:val="24"/>
          <w:szCs w:val="24"/>
        </w:rPr>
        <w:t>Judith Proctor</w:t>
      </w:r>
    </w:p>
    <w:p w14:paraId="06AEB5A4" w14:textId="547F1D6C" w:rsidR="005B7006" w:rsidRDefault="00C85348" w:rsidP="00E308FD">
      <w:pPr>
        <w:jc w:val="both"/>
        <w:rPr>
          <w:rFonts w:ascii="Arial" w:hAnsi="Arial" w:cs="Arial"/>
          <w:b/>
          <w:sz w:val="24"/>
          <w:szCs w:val="24"/>
        </w:rPr>
      </w:pPr>
      <w:r w:rsidRPr="000F1756">
        <w:rPr>
          <w:rFonts w:ascii="Arial" w:hAnsi="Arial" w:cs="Arial"/>
          <w:b/>
          <w:sz w:val="24"/>
          <w:szCs w:val="24"/>
        </w:rPr>
        <w:t>Chair of Moray IJB</w:t>
      </w:r>
      <w:r w:rsidRPr="000F1756">
        <w:rPr>
          <w:rFonts w:ascii="Arial" w:hAnsi="Arial" w:cs="Arial"/>
          <w:b/>
          <w:sz w:val="24"/>
          <w:szCs w:val="24"/>
        </w:rPr>
        <w:tab/>
      </w:r>
      <w:r w:rsidRPr="000F1756">
        <w:rPr>
          <w:rFonts w:ascii="Arial" w:hAnsi="Arial" w:cs="Arial"/>
          <w:b/>
          <w:sz w:val="24"/>
          <w:szCs w:val="24"/>
        </w:rPr>
        <w:tab/>
      </w:r>
      <w:r w:rsidRPr="000F1756">
        <w:rPr>
          <w:rFonts w:ascii="Arial" w:hAnsi="Arial" w:cs="Arial"/>
          <w:b/>
          <w:sz w:val="24"/>
          <w:szCs w:val="24"/>
        </w:rPr>
        <w:tab/>
      </w:r>
      <w:r w:rsidRPr="000F1756">
        <w:rPr>
          <w:rFonts w:ascii="Arial" w:hAnsi="Arial" w:cs="Arial"/>
          <w:b/>
          <w:sz w:val="24"/>
          <w:szCs w:val="24"/>
        </w:rPr>
        <w:tab/>
      </w:r>
      <w:r w:rsidR="00A7581A">
        <w:rPr>
          <w:rFonts w:ascii="Arial" w:hAnsi="Arial" w:cs="Arial"/>
          <w:b/>
          <w:sz w:val="24"/>
          <w:szCs w:val="24"/>
        </w:rPr>
        <w:tab/>
      </w:r>
      <w:r w:rsidR="00A7581A">
        <w:rPr>
          <w:rFonts w:ascii="Arial" w:hAnsi="Arial" w:cs="Arial"/>
          <w:b/>
          <w:sz w:val="24"/>
          <w:szCs w:val="24"/>
        </w:rPr>
        <w:tab/>
      </w:r>
      <w:r w:rsidRPr="000F1756">
        <w:rPr>
          <w:rFonts w:ascii="Arial" w:hAnsi="Arial" w:cs="Arial"/>
          <w:b/>
          <w:sz w:val="24"/>
          <w:szCs w:val="24"/>
        </w:rPr>
        <w:t>Chief Officer</w:t>
      </w:r>
    </w:p>
    <w:p w14:paraId="777AF8D7" w14:textId="3EFF93F8" w:rsidR="005B7006" w:rsidRDefault="00E7739E" w:rsidP="00E308FD">
      <w:pPr>
        <w:ind w:right="946"/>
        <w:jc w:val="both"/>
        <w:rPr>
          <w:rFonts w:ascii="Arial" w:hAnsi="Arial" w:cs="Arial"/>
          <w:b/>
          <w:sz w:val="24"/>
          <w:szCs w:val="24"/>
        </w:rPr>
      </w:pPr>
      <w:r>
        <w:rPr>
          <w:rFonts w:ascii="Arial" w:hAnsi="Arial" w:cs="Arial"/>
          <w:b/>
          <w:sz w:val="24"/>
          <w:szCs w:val="24"/>
        </w:rPr>
        <w:t xml:space="preserve">                       </w:t>
      </w:r>
      <w:r w:rsidR="009D12D3">
        <w:rPr>
          <w:rFonts w:ascii="Arial" w:hAnsi="Arial" w:cs="Arial"/>
          <w:b/>
          <w:sz w:val="24"/>
          <w:szCs w:val="24"/>
        </w:rPr>
        <w:t xml:space="preserve">                     </w:t>
      </w:r>
      <w:r w:rsidR="00F80891">
        <w:rPr>
          <w:rFonts w:ascii="Arial" w:hAnsi="Arial" w:cs="Arial"/>
          <w:b/>
          <w:sz w:val="24"/>
          <w:szCs w:val="24"/>
        </w:rPr>
        <w:t xml:space="preserve">   </w:t>
      </w:r>
      <w:r>
        <w:rPr>
          <w:rFonts w:ascii="Arial" w:hAnsi="Arial" w:cs="Arial"/>
          <w:b/>
          <w:sz w:val="24"/>
          <w:szCs w:val="24"/>
        </w:rPr>
        <w:t xml:space="preserve">         </w:t>
      </w:r>
      <w:r w:rsidR="00F963CB">
        <w:rPr>
          <w:rFonts w:ascii="Arial" w:hAnsi="Arial" w:cs="Arial"/>
          <w:b/>
          <w:sz w:val="24"/>
          <w:szCs w:val="24"/>
        </w:rPr>
        <w:tab/>
      </w:r>
      <w:r w:rsidR="00F963CB">
        <w:rPr>
          <w:rFonts w:ascii="Arial" w:hAnsi="Arial" w:cs="Arial"/>
          <w:b/>
          <w:sz w:val="24"/>
          <w:szCs w:val="24"/>
        </w:rPr>
        <w:tab/>
      </w:r>
      <w:r w:rsidR="00F963CB">
        <w:rPr>
          <w:rFonts w:ascii="Arial" w:hAnsi="Arial" w:cs="Arial"/>
          <w:b/>
          <w:sz w:val="24"/>
          <w:szCs w:val="24"/>
        </w:rPr>
        <w:tab/>
      </w:r>
      <w:r w:rsidRPr="003B5F41">
        <w:rPr>
          <w:rFonts w:ascii="Arial" w:hAnsi="Arial" w:cs="Arial"/>
          <w:b/>
          <w:color w:val="FF0000"/>
          <w:sz w:val="24"/>
          <w:szCs w:val="24"/>
        </w:rPr>
        <w:t xml:space="preserve">   </w:t>
      </w:r>
      <w:r w:rsidR="00740E5B" w:rsidRPr="003B5F41">
        <w:rPr>
          <w:rFonts w:ascii="Arial" w:hAnsi="Arial" w:cs="Arial"/>
          <w:b/>
          <w:color w:val="FF0000"/>
          <w:sz w:val="24"/>
          <w:szCs w:val="24"/>
        </w:rPr>
        <w:t xml:space="preserve">                 </w:t>
      </w:r>
    </w:p>
    <w:p w14:paraId="50FC3E23" w14:textId="77777777" w:rsidR="000D2F5A" w:rsidRDefault="000D2F5A" w:rsidP="00E308FD">
      <w:pPr>
        <w:pStyle w:val="Heading1"/>
        <w:jc w:val="both"/>
        <w:rPr>
          <w:color w:val="0070C0"/>
        </w:rPr>
      </w:pPr>
    </w:p>
    <w:p w14:paraId="77E89A94" w14:textId="77777777" w:rsidR="000D2F5A" w:rsidRDefault="000D2F5A" w:rsidP="00E308FD">
      <w:pPr>
        <w:jc w:val="both"/>
      </w:pPr>
    </w:p>
    <w:p w14:paraId="75E5F43C" w14:textId="77777777" w:rsidR="00960A52" w:rsidRPr="007A3273" w:rsidRDefault="00960A52" w:rsidP="00E308FD">
      <w:pPr>
        <w:pStyle w:val="Heading1"/>
        <w:spacing w:line="240" w:lineRule="auto"/>
        <w:jc w:val="both"/>
        <w:rPr>
          <w:color w:val="0070C0"/>
        </w:rPr>
      </w:pPr>
      <w:bookmarkStart w:id="15" w:name="_Toc137677319"/>
      <w:bookmarkStart w:id="16" w:name="_Hlk199969062"/>
      <w:r w:rsidRPr="007A3273">
        <w:rPr>
          <w:color w:val="0070C0"/>
        </w:rPr>
        <w:lastRenderedPageBreak/>
        <w:t>ANNUAL GOVERNANCE STATEMENT</w:t>
      </w:r>
      <w:bookmarkEnd w:id="15"/>
    </w:p>
    <w:p w14:paraId="11D78980" w14:textId="77777777" w:rsidR="00960A52" w:rsidRDefault="00960A52" w:rsidP="00E308FD">
      <w:pPr>
        <w:spacing w:after="0" w:line="240" w:lineRule="auto"/>
        <w:jc w:val="both"/>
        <w:rPr>
          <w:rFonts w:ascii="Arial" w:hAnsi="Arial" w:cs="Arial"/>
          <w:b/>
          <w:color w:val="7030A0"/>
          <w:sz w:val="24"/>
          <w:szCs w:val="24"/>
        </w:rPr>
      </w:pPr>
    </w:p>
    <w:p w14:paraId="14C2B5F7" w14:textId="77777777" w:rsidR="00B17DCD" w:rsidRPr="00AE1B46" w:rsidRDefault="00B17DCD" w:rsidP="00E308FD">
      <w:pPr>
        <w:spacing w:after="0" w:line="240" w:lineRule="auto"/>
        <w:jc w:val="both"/>
        <w:rPr>
          <w:rFonts w:ascii="Arial" w:hAnsi="Arial" w:cs="Arial"/>
          <w:sz w:val="24"/>
          <w:szCs w:val="24"/>
        </w:rPr>
      </w:pPr>
      <w:r w:rsidRPr="00AB71DD">
        <w:rPr>
          <w:rFonts w:ascii="Arial" w:hAnsi="Arial" w:cs="Arial"/>
          <w:sz w:val="24"/>
          <w:szCs w:val="24"/>
        </w:rPr>
        <w:t>The Annual Governance Statement describes the Moray Integration Joint Board’s (MIJB) governance arrangements and reports on the effectiveness of the MIJB’s system of internal control.</w:t>
      </w:r>
      <w:r w:rsidR="00D157D9" w:rsidRPr="00AE1B46">
        <w:rPr>
          <w:rFonts w:ascii="Arial" w:hAnsi="Arial" w:cs="Arial"/>
          <w:sz w:val="24"/>
          <w:szCs w:val="24"/>
        </w:rPr>
        <w:t xml:space="preserve">  </w:t>
      </w:r>
    </w:p>
    <w:p w14:paraId="0CCB7CA1" w14:textId="77777777" w:rsidR="00B17DCD" w:rsidRPr="009A7208" w:rsidRDefault="00B17DCD" w:rsidP="00E308FD">
      <w:pPr>
        <w:spacing w:after="0" w:line="240" w:lineRule="auto"/>
        <w:jc w:val="both"/>
        <w:rPr>
          <w:rFonts w:ascii="Arial" w:hAnsi="Arial" w:cs="Arial"/>
          <w:sz w:val="24"/>
          <w:szCs w:val="24"/>
        </w:rPr>
      </w:pPr>
    </w:p>
    <w:p w14:paraId="7578F34B" w14:textId="77777777" w:rsidR="00B17DCD" w:rsidRDefault="00B17DCD" w:rsidP="00E308FD">
      <w:pPr>
        <w:spacing w:after="0" w:line="240" w:lineRule="auto"/>
        <w:jc w:val="both"/>
        <w:rPr>
          <w:rFonts w:ascii="Arial" w:hAnsi="Arial" w:cs="Arial"/>
          <w:b/>
          <w:color w:val="0070C0"/>
          <w:sz w:val="24"/>
          <w:szCs w:val="24"/>
        </w:rPr>
      </w:pPr>
      <w:r w:rsidRPr="009A7208">
        <w:rPr>
          <w:rFonts w:ascii="Arial" w:hAnsi="Arial" w:cs="Arial"/>
          <w:b/>
          <w:color w:val="0070C0"/>
          <w:sz w:val="24"/>
          <w:szCs w:val="24"/>
        </w:rPr>
        <w:t>Scope of Responsibility</w:t>
      </w:r>
    </w:p>
    <w:p w14:paraId="4E89B29B" w14:textId="77777777" w:rsidR="00D34752" w:rsidRDefault="00D34752" w:rsidP="00E308FD">
      <w:pPr>
        <w:spacing w:after="0" w:line="240" w:lineRule="auto"/>
        <w:jc w:val="both"/>
        <w:rPr>
          <w:rFonts w:ascii="Arial" w:hAnsi="Arial" w:cs="Arial"/>
          <w:b/>
          <w:color w:val="0070C0"/>
          <w:sz w:val="24"/>
          <w:szCs w:val="24"/>
        </w:rPr>
      </w:pPr>
    </w:p>
    <w:p w14:paraId="3C1A7709" w14:textId="77777777" w:rsidR="00B17DCD" w:rsidRPr="00AB71DD" w:rsidRDefault="00B17DCD" w:rsidP="00E308FD">
      <w:pPr>
        <w:spacing w:after="0" w:line="240" w:lineRule="auto"/>
        <w:jc w:val="both"/>
        <w:rPr>
          <w:rFonts w:ascii="Arial" w:hAnsi="Arial" w:cs="Arial"/>
          <w:sz w:val="24"/>
          <w:szCs w:val="24"/>
        </w:rPr>
      </w:pPr>
      <w:r w:rsidRPr="00AB71DD">
        <w:rPr>
          <w:rFonts w:ascii="Arial" w:hAnsi="Arial" w:cs="Arial"/>
          <w:sz w:val="24"/>
          <w:szCs w:val="24"/>
        </w:rPr>
        <w:t>The MIJB is responsible for ensuring that its business is conducted in accordance with the law and appropriate standards, and that public money is safeguarded and used efficiently and effectively in pursuit of best value.</w:t>
      </w:r>
    </w:p>
    <w:p w14:paraId="5E557899" w14:textId="77777777" w:rsidR="00B17DCD" w:rsidRPr="00AB71DD" w:rsidRDefault="00B17DCD" w:rsidP="00E308FD">
      <w:pPr>
        <w:spacing w:after="0" w:line="240" w:lineRule="auto"/>
        <w:jc w:val="both"/>
        <w:rPr>
          <w:rFonts w:ascii="Arial" w:hAnsi="Arial" w:cs="Arial"/>
          <w:sz w:val="24"/>
          <w:szCs w:val="24"/>
        </w:rPr>
      </w:pPr>
    </w:p>
    <w:p w14:paraId="100067BE" w14:textId="4A3FCC2C" w:rsidR="00B17DCD" w:rsidRPr="00AB71DD" w:rsidRDefault="00B17DCD" w:rsidP="00E308FD">
      <w:pPr>
        <w:spacing w:after="0" w:line="240" w:lineRule="auto"/>
        <w:jc w:val="both"/>
        <w:rPr>
          <w:rFonts w:ascii="Arial" w:hAnsi="Arial" w:cs="Arial"/>
          <w:sz w:val="24"/>
          <w:szCs w:val="24"/>
        </w:rPr>
      </w:pPr>
      <w:r w:rsidRPr="00AB71DD">
        <w:rPr>
          <w:rFonts w:ascii="Arial" w:hAnsi="Arial" w:cs="Arial"/>
          <w:sz w:val="24"/>
          <w:szCs w:val="24"/>
        </w:rPr>
        <w:t>In discharging its responsibilities</w:t>
      </w:r>
      <w:r w:rsidR="000D2F5A" w:rsidRPr="00AB71DD">
        <w:rPr>
          <w:rFonts w:ascii="Arial" w:hAnsi="Arial" w:cs="Arial"/>
          <w:sz w:val="24"/>
          <w:szCs w:val="24"/>
        </w:rPr>
        <w:t>,</w:t>
      </w:r>
      <w:r w:rsidRPr="00AB71DD">
        <w:rPr>
          <w:rFonts w:ascii="Arial" w:hAnsi="Arial" w:cs="Arial"/>
          <w:sz w:val="24"/>
          <w:szCs w:val="24"/>
        </w:rPr>
        <w:t xml:space="preserve"> the MIJB has established arrangements for its governance which includes the system of internal control.</w:t>
      </w:r>
      <w:r w:rsidR="00945DD9" w:rsidRPr="00AB71DD">
        <w:rPr>
          <w:rFonts w:ascii="Arial" w:hAnsi="Arial" w:cs="Arial"/>
          <w:sz w:val="24"/>
          <w:szCs w:val="24"/>
        </w:rPr>
        <w:t xml:space="preserve"> T</w:t>
      </w:r>
      <w:r w:rsidRPr="00AB71DD">
        <w:rPr>
          <w:rFonts w:ascii="Arial" w:hAnsi="Arial" w:cs="Arial"/>
          <w:sz w:val="24"/>
          <w:szCs w:val="24"/>
        </w:rPr>
        <w:t>his system is intended to manage risk and support the achievement of the MIJB’s policies, aims and objectives.  The system provides reasonable but not absolute assurance of effectiveness.</w:t>
      </w:r>
    </w:p>
    <w:p w14:paraId="7A98958C" w14:textId="77777777" w:rsidR="000D2F5A" w:rsidRPr="00D34752" w:rsidRDefault="000D2F5A" w:rsidP="00E308FD">
      <w:pPr>
        <w:spacing w:after="0" w:line="240" w:lineRule="auto"/>
        <w:jc w:val="both"/>
        <w:rPr>
          <w:rFonts w:ascii="Arial" w:hAnsi="Arial" w:cs="Arial"/>
          <w:sz w:val="24"/>
          <w:szCs w:val="24"/>
          <w:highlight w:val="yellow"/>
        </w:rPr>
      </w:pPr>
    </w:p>
    <w:p w14:paraId="4AAE1E89" w14:textId="4F30F44D" w:rsidR="000D2F5A" w:rsidRPr="00AE1B46" w:rsidRDefault="000D2F5A" w:rsidP="00E308FD">
      <w:pPr>
        <w:spacing w:after="0" w:line="240" w:lineRule="auto"/>
        <w:jc w:val="both"/>
        <w:rPr>
          <w:rFonts w:ascii="Arial" w:hAnsi="Arial" w:cs="Arial"/>
          <w:sz w:val="24"/>
          <w:szCs w:val="24"/>
        </w:rPr>
      </w:pPr>
      <w:r w:rsidRPr="00AB71DD">
        <w:rPr>
          <w:rFonts w:ascii="Arial" w:hAnsi="Arial" w:cs="Arial"/>
          <w:sz w:val="24"/>
          <w:szCs w:val="24"/>
        </w:rPr>
        <w:t xml:space="preserve">The MIJB places reliance of the systems of internal control of NHS Grampian systems and Moray Council, which supports </w:t>
      </w:r>
      <w:r w:rsidR="00637CE8" w:rsidRPr="00AB71DD">
        <w:rPr>
          <w:rFonts w:ascii="Arial" w:hAnsi="Arial" w:cs="Arial"/>
          <w:sz w:val="24"/>
          <w:szCs w:val="24"/>
        </w:rPr>
        <w:t xml:space="preserve">organisational compliance of policies and procedures in </w:t>
      </w:r>
      <w:r w:rsidR="003536E0" w:rsidRPr="00AB71DD">
        <w:rPr>
          <w:rFonts w:ascii="Arial" w:hAnsi="Arial" w:cs="Arial"/>
          <w:sz w:val="24"/>
          <w:szCs w:val="24"/>
        </w:rPr>
        <w:t>addition to</w:t>
      </w:r>
      <w:r w:rsidR="00637CE8" w:rsidRPr="00AB71DD">
        <w:rPr>
          <w:rFonts w:ascii="Arial" w:hAnsi="Arial" w:cs="Arial"/>
          <w:sz w:val="24"/>
          <w:szCs w:val="24"/>
        </w:rPr>
        <w:t xml:space="preserve"> those of the MIJB.</w:t>
      </w:r>
      <w:r w:rsidR="00945DD9" w:rsidRPr="00AB71DD">
        <w:rPr>
          <w:rFonts w:ascii="Arial" w:hAnsi="Arial" w:cs="Arial"/>
          <w:sz w:val="24"/>
          <w:szCs w:val="24"/>
        </w:rPr>
        <w:t xml:space="preserve"> </w:t>
      </w:r>
      <w:r w:rsidR="00637CE8" w:rsidRPr="00AB71DD">
        <w:rPr>
          <w:rFonts w:ascii="Arial" w:hAnsi="Arial" w:cs="Arial"/>
          <w:sz w:val="24"/>
          <w:szCs w:val="24"/>
        </w:rPr>
        <w:t>Assurances are required on the effectiveness of the governance arrangements of all three organisations, meaning a significant failure in one of the three Partners may require to be disclosed in the annual accounts of all three Partners.</w:t>
      </w:r>
    </w:p>
    <w:p w14:paraId="14D63F38" w14:textId="77777777" w:rsidR="00960A52" w:rsidRDefault="00960A52" w:rsidP="00E308FD">
      <w:pPr>
        <w:spacing w:after="0" w:line="240" w:lineRule="auto"/>
        <w:jc w:val="both"/>
        <w:rPr>
          <w:rFonts w:ascii="Arial" w:hAnsi="Arial" w:cs="Arial"/>
          <w:sz w:val="24"/>
          <w:szCs w:val="24"/>
        </w:rPr>
      </w:pPr>
    </w:p>
    <w:p w14:paraId="7A440BD3" w14:textId="77777777" w:rsidR="00B17DCD" w:rsidRDefault="00960A52" w:rsidP="00E308FD">
      <w:pPr>
        <w:spacing w:after="0" w:line="240" w:lineRule="auto"/>
        <w:jc w:val="both"/>
        <w:rPr>
          <w:rFonts w:ascii="Arial" w:hAnsi="Arial" w:cs="Arial"/>
        </w:rPr>
      </w:pPr>
      <w:bookmarkStart w:id="17" w:name="_Hlk168344600"/>
      <w:r>
        <w:rPr>
          <w:rFonts w:ascii="Arial" w:hAnsi="Arial" w:cs="Arial"/>
          <w:b/>
          <w:color w:val="0070C0"/>
          <w:sz w:val="24"/>
          <w:szCs w:val="24"/>
        </w:rPr>
        <w:t>The Governance Framework</w:t>
      </w:r>
      <w:r w:rsidR="00B17DCD" w:rsidRPr="00B17DCD">
        <w:rPr>
          <w:rFonts w:ascii="Arial" w:hAnsi="Arial" w:cs="Arial"/>
        </w:rPr>
        <w:t xml:space="preserve"> </w:t>
      </w:r>
    </w:p>
    <w:p w14:paraId="75A92713" w14:textId="77777777" w:rsidR="00D34752" w:rsidRDefault="00D34752" w:rsidP="00E308FD">
      <w:pPr>
        <w:spacing w:after="0" w:line="240" w:lineRule="auto"/>
        <w:jc w:val="both"/>
        <w:rPr>
          <w:rFonts w:ascii="Arial" w:hAnsi="Arial" w:cs="Arial"/>
        </w:rPr>
      </w:pPr>
    </w:p>
    <w:p w14:paraId="1F869E9B" w14:textId="6F8CC563" w:rsidR="00B17DCD" w:rsidRPr="00D332BE" w:rsidRDefault="00B17DCD" w:rsidP="00E308FD">
      <w:pPr>
        <w:spacing w:after="0" w:line="240" w:lineRule="auto"/>
        <w:jc w:val="both"/>
        <w:rPr>
          <w:rFonts w:ascii="Arial" w:hAnsi="Arial" w:cs="Arial"/>
          <w:sz w:val="24"/>
          <w:szCs w:val="24"/>
        </w:rPr>
      </w:pPr>
      <w:r w:rsidRPr="00D332BE">
        <w:rPr>
          <w:rFonts w:ascii="Arial" w:hAnsi="Arial" w:cs="Arial"/>
          <w:sz w:val="24"/>
          <w:szCs w:val="24"/>
        </w:rPr>
        <w:t>The</w:t>
      </w:r>
      <w:r w:rsidR="00945DD9" w:rsidRPr="00D332BE">
        <w:rPr>
          <w:rFonts w:ascii="Arial" w:hAnsi="Arial" w:cs="Arial"/>
          <w:sz w:val="24"/>
          <w:szCs w:val="24"/>
        </w:rPr>
        <w:t xml:space="preserve"> </w:t>
      </w:r>
      <w:r w:rsidRPr="00D332BE">
        <w:rPr>
          <w:rFonts w:ascii="Arial" w:hAnsi="Arial" w:cs="Arial"/>
          <w:sz w:val="24"/>
          <w:szCs w:val="24"/>
        </w:rPr>
        <w:t xml:space="preserve">CIPFA/SOLACE framework for ‘Delivering Good Governance in Local Government’ last updated in 2016 remains current and provides a structured approach in defining seven principles that underpin effective governance arrangements.  Whilst the framework is written specifically for Local Government, the principles apply </w:t>
      </w:r>
      <w:r w:rsidR="00EC7414" w:rsidRPr="00D332BE">
        <w:rPr>
          <w:rFonts w:ascii="Arial" w:hAnsi="Arial" w:cs="Arial"/>
          <w:sz w:val="24"/>
          <w:szCs w:val="24"/>
        </w:rPr>
        <w:t>equally to</w:t>
      </w:r>
      <w:r w:rsidRPr="00D332BE">
        <w:rPr>
          <w:rFonts w:ascii="Arial" w:hAnsi="Arial" w:cs="Arial"/>
          <w:sz w:val="24"/>
          <w:szCs w:val="24"/>
        </w:rPr>
        <w:t xml:space="preserve"> integration authorities, and while the MIJB continues to evolve as an </w:t>
      </w:r>
      <w:proofErr w:type="gramStart"/>
      <w:r w:rsidRPr="00D332BE">
        <w:rPr>
          <w:rFonts w:ascii="Arial" w:hAnsi="Arial" w:cs="Arial"/>
          <w:sz w:val="24"/>
          <w:szCs w:val="24"/>
        </w:rPr>
        <w:t>entity in its own right</w:t>
      </w:r>
      <w:proofErr w:type="gramEnd"/>
      <w:r w:rsidRPr="00D332BE">
        <w:rPr>
          <w:rFonts w:ascii="Arial" w:hAnsi="Arial" w:cs="Arial"/>
          <w:sz w:val="24"/>
          <w:szCs w:val="24"/>
        </w:rPr>
        <w:t xml:space="preserve">. </w:t>
      </w:r>
      <w:r w:rsidR="00EC7414" w:rsidRPr="00D332BE">
        <w:rPr>
          <w:rFonts w:ascii="Arial" w:hAnsi="Arial" w:cs="Arial"/>
          <w:sz w:val="24"/>
          <w:szCs w:val="24"/>
        </w:rPr>
        <w:t>It</w:t>
      </w:r>
      <w:r w:rsidRPr="00D332BE">
        <w:rPr>
          <w:rFonts w:ascii="Arial" w:hAnsi="Arial" w:cs="Arial"/>
          <w:sz w:val="24"/>
          <w:szCs w:val="24"/>
        </w:rPr>
        <w:t xml:space="preserve"> continues to draw on the governance assurances of NHS Grampian and Moray Council as its principal funding partners.  </w:t>
      </w:r>
    </w:p>
    <w:p w14:paraId="0A7F6B04" w14:textId="77777777" w:rsidR="00B17DCD" w:rsidRPr="00D34752" w:rsidRDefault="00B17DCD" w:rsidP="00E308FD">
      <w:pPr>
        <w:pStyle w:val="Default"/>
        <w:jc w:val="both"/>
        <w:rPr>
          <w:highlight w:val="yellow"/>
        </w:rPr>
      </w:pPr>
    </w:p>
    <w:p w14:paraId="55392F99" w14:textId="6B90D18E" w:rsidR="000F7E40" w:rsidRPr="00F33536" w:rsidRDefault="00B17DCD" w:rsidP="000F7E40">
      <w:pPr>
        <w:pStyle w:val="Default"/>
        <w:jc w:val="both"/>
      </w:pPr>
      <w:r w:rsidRPr="00AB71DD">
        <w:t>Given the scope of responsibility within the MIJB and the complexities surrounding the assurance arrangements</w:t>
      </w:r>
      <w:r w:rsidR="00234619" w:rsidRPr="00AB71DD">
        <w:t>,</w:t>
      </w:r>
      <w:r w:rsidRPr="00AB71DD">
        <w:t xml:space="preserve"> </w:t>
      </w:r>
      <w:r w:rsidR="00EC7414" w:rsidRPr="00AB71DD">
        <w:t>a</w:t>
      </w:r>
      <w:r w:rsidRPr="00AB71DD">
        <w:t xml:space="preserve"> Local Code of Corporate Governance </w:t>
      </w:r>
      <w:r w:rsidR="00BD74E5" w:rsidRPr="00AB71DD">
        <w:t xml:space="preserve">was developed and the MIJB assesses the effectiveness of its governance arrangements against the principles set out in the document.  </w:t>
      </w:r>
      <w:r w:rsidRPr="00AB71DD">
        <w:t>Th</w:t>
      </w:r>
      <w:r w:rsidR="00BD74E5" w:rsidRPr="00AB71DD">
        <w:t>e</w:t>
      </w:r>
      <w:r w:rsidRPr="00AB71DD">
        <w:t xml:space="preserve"> Code outlines the seven governance principles from the CIPFA/SOLACE guidance </w:t>
      </w:r>
      <w:r w:rsidR="00DE3EE3" w:rsidRPr="00AB71DD">
        <w:t xml:space="preserve">(as referenced below) </w:t>
      </w:r>
      <w:r w:rsidRPr="00AB71DD">
        <w:t>and provides the sources of assurance for assessing compliance relative to the MIJB, Moray Council and NHS Grampian.</w:t>
      </w:r>
      <w:r w:rsidR="000F7E40" w:rsidRPr="00AB71DD">
        <w:t xml:space="preserve">  These assurances include referencing the governance arrangements of NHS Grampian and Moray Council which are summarised annually and published in their respective Annual Governance Statements which form part of the annual accounts of each organisation.  The respective governance statements can be found on the individual organisations websites: Moray Council: </w:t>
      </w:r>
      <w:hyperlink r:id="rId31" w:history="1">
        <w:r w:rsidR="00B7639A" w:rsidRPr="00AB71DD">
          <w:rPr>
            <w:rStyle w:val="Hyperlink"/>
          </w:rPr>
          <w:t>Annual Accounts - Moray Council</w:t>
        </w:r>
      </w:hyperlink>
      <w:r w:rsidR="000F7E40" w:rsidRPr="00AB71DD">
        <w:t xml:space="preserve"> and NHS Grampian: </w:t>
      </w:r>
      <w:hyperlink r:id="rId32" w:history="1">
        <w:r w:rsidR="000F7E40" w:rsidRPr="00AB71DD">
          <w:rPr>
            <w:rStyle w:val="Hyperlink"/>
          </w:rPr>
          <w:t>https://www.nhsgrampian.org/about-us/annual-accounts/</w:t>
        </w:r>
      </w:hyperlink>
      <w:r w:rsidR="00AF0608">
        <w:t>.</w:t>
      </w:r>
    </w:p>
    <w:p w14:paraId="0DE3F4CD" w14:textId="77777777" w:rsidR="000F7E40" w:rsidRPr="00F33536" w:rsidRDefault="000F7E40" w:rsidP="000F7E40">
      <w:pPr>
        <w:pStyle w:val="Default"/>
        <w:jc w:val="both"/>
        <w:rPr>
          <w:sz w:val="22"/>
          <w:szCs w:val="22"/>
        </w:rPr>
      </w:pPr>
    </w:p>
    <w:p w14:paraId="29626130" w14:textId="4BB2C321" w:rsidR="002659E6" w:rsidRDefault="002659E6" w:rsidP="00E308FD">
      <w:pPr>
        <w:pStyle w:val="Default"/>
        <w:jc w:val="both"/>
      </w:pPr>
    </w:p>
    <w:p w14:paraId="7C78E28A" w14:textId="77777777" w:rsidR="002659E6" w:rsidRDefault="002659E6">
      <w:pPr>
        <w:rPr>
          <w:rFonts w:ascii="Arial" w:hAnsi="Arial" w:cs="Arial"/>
          <w:color w:val="000000"/>
          <w:sz w:val="24"/>
          <w:szCs w:val="24"/>
        </w:rPr>
      </w:pPr>
      <w:r>
        <w:br w:type="page"/>
      </w:r>
    </w:p>
    <w:p w14:paraId="64E616A0" w14:textId="77777777" w:rsidR="007156B1" w:rsidRDefault="007156B1" w:rsidP="00E308FD">
      <w:pPr>
        <w:pStyle w:val="Default"/>
        <w:jc w:val="both"/>
        <w:rPr>
          <w:rFonts w:eastAsiaTheme="majorEastAsia"/>
          <w:b/>
          <w:bCs/>
          <w:color w:val="0070C0"/>
          <w:sz w:val="28"/>
          <w:szCs w:val="28"/>
        </w:rPr>
      </w:pPr>
      <w:r w:rsidRPr="00EB757A">
        <w:rPr>
          <w:rFonts w:eastAsiaTheme="majorEastAsia"/>
          <w:b/>
          <w:bCs/>
          <w:color w:val="0070C0"/>
          <w:sz w:val="28"/>
          <w:szCs w:val="28"/>
        </w:rPr>
        <w:lastRenderedPageBreak/>
        <w:t>ANNUAL GOVERNANCE STATEMENT</w:t>
      </w:r>
      <w:r>
        <w:rPr>
          <w:rFonts w:eastAsiaTheme="majorEastAsia"/>
          <w:b/>
          <w:bCs/>
          <w:color w:val="0070C0"/>
          <w:sz w:val="28"/>
          <w:szCs w:val="28"/>
        </w:rPr>
        <w:t xml:space="preserve"> (continued)</w:t>
      </w:r>
    </w:p>
    <w:p w14:paraId="67E435E1" w14:textId="77777777" w:rsidR="002659E6" w:rsidRDefault="002659E6" w:rsidP="00E308FD">
      <w:pPr>
        <w:pStyle w:val="Default"/>
        <w:jc w:val="both"/>
        <w:rPr>
          <w:rFonts w:eastAsiaTheme="majorEastAsia"/>
          <w:b/>
          <w:bCs/>
          <w:color w:val="0070C0"/>
          <w:sz w:val="28"/>
          <w:szCs w:val="28"/>
        </w:rPr>
      </w:pPr>
    </w:p>
    <w:p w14:paraId="0A3F07EB" w14:textId="77777777" w:rsidR="002659E6" w:rsidRPr="00F33536" w:rsidRDefault="002659E6" w:rsidP="002659E6">
      <w:pPr>
        <w:spacing w:after="0" w:line="240" w:lineRule="auto"/>
        <w:jc w:val="both"/>
        <w:rPr>
          <w:rFonts w:ascii="Arial" w:hAnsi="Arial" w:cs="Arial"/>
        </w:rPr>
      </w:pPr>
      <w:r w:rsidRPr="00F33536">
        <w:rPr>
          <w:rFonts w:ascii="Arial" w:hAnsi="Arial" w:cs="Arial"/>
          <w:b/>
          <w:color w:val="0070C0"/>
          <w:sz w:val="24"/>
          <w:szCs w:val="24"/>
        </w:rPr>
        <w:t>Key Governance Arrangements</w:t>
      </w:r>
      <w:r w:rsidRPr="00F33536">
        <w:rPr>
          <w:rFonts w:ascii="Arial" w:hAnsi="Arial" w:cs="Arial"/>
        </w:rPr>
        <w:t xml:space="preserve"> </w:t>
      </w:r>
    </w:p>
    <w:p w14:paraId="62B76ACD" w14:textId="77777777" w:rsidR="002659E6" w:rsidRPr="00FA56C6" w:rsidRDefault="002659E6" w:rsidP="002659E6">
      <w:pPr>
        <w:spacing w:after="0" w:line="240" w:lineRule="auto"/>
        <w:jc w:val="both"/>
        <w:rPr>
          <w:rFonts w:ascii="Arial" w:hAnsi="Arial" w:cs="Arial"/>
          <w:highlight w:val="yellow"/>
        </w:rPr>
      </w:pPr>
    </w:p>
    <w:p w14:paraId="48EA5A94" w14:textId="77777777" w:rsidR="0040641E" w:rsidRPr="00FA56C6" w:rsidRDefault="0040641E" w:rsidP="0040641E">
      <w:pPr>
        <w:spacing w:after="0" w:line="240" w:lineRule="auto"/>
        <w:jc w:val="both"/>
        <w:rPr>
          <w:rFonts w:ascii="Arial" w:hAnsi="Arial" w:cs="Arial"/>
          <w:highlight w:val="yellow"/>
        </w:rPr>
      </w:pPr>
    </w:p>
    <w:p w14:paraId="154E95FE" w14:textId="01B0769A" w:rsidR="0040641E" w:rsidRPr="00AB71DD" w:rsidRDefault="0040641E" w:rsidP="0040641E">
      <w:pPr>
        <w:spacing w:after="0" w:line="240" w:lineRule="auto"/>
        <w:jc w:val="both"/>
        <w:rPr>
          <w:rFonts w:ascii="Arial" w:hAnsi="Arial" w:cs="Arial"/>
          <w:sz w:val="24"/>
          <w:szCs w:val="24"/>
        </w:rPr>
      </w:pPr>
      <w:proofErr w:type="gramStart"/>
      <w:r w:rsidRPr="00AB71DD">
        <w:rPr>
          <w:rFonts w:ascii="Arial" w:hAnsi="Arial" w:cs="Arial"/>
          <w:sz w:val="24"/>
          <w:szCs w:val="24"/>
        </w:rPr>
        <w:t>All of</w:t>
      </w:r>
      <w:proofErr w:type="gramEnd"/>
      <w:r w:rsidRPr="00AB71DD">
        <w:rPr>
          <w:rFonts w:ascii="Arial" w:hAnsi="Arial" w:cs="Arial"/>
          <w:sz w:val="24"/>
          <w:szCs w:val="24"/>
        </w:rPr>
        <w:t xml:space="preserve"> the scheduled Audit Performance and Risk </w:t>
      </w:r>
      <w:r w:rsidR="00F33536" w:rsidRPr="00AB71DD">
        <w:rPr>
          <w:rFonts w:ascii="Arial" w:hAnsi="Arial" w:cs="Arial"/>
          <w:sz w:val="24"/>
          <w:szCs w:val="24"/>
        </w:rPr>
        <w:t xml:space="preserve">and Clinical Care Governance </w:t>
      </w:r>
      <w:r w:rsidRPr="00AB71DD">
        <w:rPr>
          <w:rFonts w:ascii="Arial" w:hAnsi="Arial" w:cs="Arial"/>
          <w:sz w:val="24"/>
          <w:szCs w:val="24"/>
        </w:rPr>
        <w:t>Committee meetings were held as timetabled during 202</w:t>
      </w:r>
      <w:r w:rsidR="0092053A" w:rsidRPr="00AB71DD">
        <w:rPr>
          <w:rFonts w:ascii="Arial" w:hAnsi="Arial" w:cs="Arial"/>
          <w:sz w:val="24"/>
          <w:szCs w:val="24"/>
        </w:rPr>
        <w:t>4</w:t>
      </w:r>
      <w:r w:rsidRPr="00AB71DD">
        <w:rPr>
          <w:rFonts w:ascii="Arial" w:hAnsi="Arial" w:cs="Arial"/>
          <w:sz w:val="24"/>
          <w:szCs w:val="24"/>
        </w:rPr>
        <w:t>/2</w:t>
      </w:r>
      <w:r w:rsidR="0092053A" w:rsidRPr="00AB71DD">
        <w:rPr>
          <w:rFonts w:ascii="Arial" w:hAnsi="Arial" w:cs="Arial"/>
          <w:sz w:val="24"/>
          <w:szCs w:val="24"/>
        </w:rPr>
        <w:t>5</w:t>
      </w:r>
      <w:r w:rsidRPr="00AB71DD">
        <w:rPr>
          <w:rFonts w:ascii="Arial" w:hAnsi="Arial" w:cs="Arial"/>
          <w:sz w:val="24"/>
          <w:szCs w:val="24"/>
        </w:rPr>
        <w:t xml:space="preserve">.  </w:t>
      </w:r>
    </w:p>
    <w:p w14:paraId="09D1D501" w14:textId="77777777" w:rsidR="00ED7854" w:rsidRPr="00AB71DD" w:rsidRDefault="00ED7854" w:rsidP="0040641E">
      <w:pPr>
        <w:spacing w:after="0" w:line="240" w:lineRule="auto"/>
        <w:jc w:val="both"/>
        <w:rPr>
          <w:rFonts w:ascii="Arial" w:hAnsi="Arial" w:cs="Arial"/>
          <w:sz w:val="24"/>
          <w:szCs w:val="24"/>
        </w:rPr>
      </w:pPr>
    </w:p>
    <w:p w14:paraId="02DCDF49" w14:textId="1EBDC180" w:rsidR="0040641E" w:rsidRPr="00AB71DD" w:rsidRDefault="0040641E" w:rsidP="0040641E">
      <w:pPr>
        <w:spacing w:after="0" w:line="240" w:lineRule="auto"/>
        <w:jc w:val="both"/>
        <w:rPr>
          <w:rFonts w:ascii="Arial" w:hAnsi="Arial" w:cs="Arial"/>
          <w:sz w:val="24"/>
          <w:szCs w:val="24"/>
        </w:rPr>
      </w:pPr>
      <w:r w:rsidRPr="00AB71DD">
        <w:rPr>
          <w:rFonts w:ascii="Arial" w:hAnsi="Arial" w:cs="Arial"/>
          <w:sz w:val="24"/>
          <w:szCs w:val="24"/>
        </w:rPr>
        <w:t xml:space="preserve">Health and Social Care Moray (HSCM) established an emergency response group that has been operational since the end of March 2020, </w:t>
      </w:r>
      <w:r w:rsidR="00F33536" w:rsidRPr="00AB71DD">
        <w:rPr>
          <w:rFonts w:ascii="Arial" w:hAnsi="Arial" w:cs="Arial"/>
          <w:sz w:val="24"/>
          <w:szCs w:val="24"/>
        </w:rPr>
        <w:t>this has now transformed into a Daily Response meeting</w:t>
      </w:r>
      <w:r w:rsidRPr="00AB71DD">
        <w:rPr>
          <w:rFonts w:ascii="Arial" w:hAnsi="Arial" w:cs="Arial"/>
          <w:sz w:val="24"/>
          <w:szCs w:val="24"/>
        </w:rPr>
        <w:t>.</w:t>
      </w:r>
      <w:r w:rsidR="00945DD9" w:rsidRPr="00AB71DD">
        <w:rPr>
          <w:rFonts w:ascii="Arial" w:hAnsi="Arial" w:cs="Arial"/>
          <w:sz w:val="24"/>
          <w:szCs w:val="24"/>
        </w:rPr>
        <w:t xml:space="preserve"> </w:t>
      </w:r>
      <w:r w:rsidRPr="00AB71DD">
        <w:rPr>
          <w:rFonts w:ascii="Arial" w:hAnsi="Arial" w:cs="Arial"/>
          <w:sz w:val="24"/>
          <w:szCs w:val="24"/>
        </w:rPr>
        <w:t>Representation on the response groups of the Partner organisations is provided by HSCM staff, ensuring the necessary links and flow of information to ensure a co-ordinated response on a pan Grampian basis and locally within Moray.</w:t>
      </w:r>
    </w:p>
    <w:p w14:paraId="6E6E94DC" w14:textId="77777777" w:rsidR="0040641E" w:rsidRPr="00D34752" w:rsidRDefault="0040641E" w:rsidP="0040641E">
      <w:pPr>
        <w:spacing w:after="0" w:line="240" w:lineRule="auto"/>
        <w:jc w:val="both"/>
        <w:rPr>
          <w:rFonts w:ascii="Arial" w:hAnsi="Arial" w:cs="Arial"/>
          <w:color w:val="FF0000"/>
          <w:sz w:val="24"/>
          <w:szCs w:val="24"/>
          <w:highlight w:val="yellow"/>
        </w:rPr>
      </w:pPr>
    </w:p>
    <w:p w14:paraId="2351B59C" w14:textId="3B60B525" w:rsidR="0040641E" w:rsidRPr="00390858" w:rsidRDefault="0040641E" w:rsidP="0040641E">
      <w:pPr>
        <w:pStyle w:val="Default"/>
        <w:jc w:val="both"/>
        <w:rPr>
          <w:color w:val="auto"/>
        </w:rPr>
      </w:pPr>
      <w:r w:rsidRPr="00AB71DD">
        <w:rPr>
          <w:color w:val="auto"/>
        </w:rPr>
        <w:t>The</w:t>
      </w:r>
      <w:r w:rsidR="00F33536" w:rsidRPr="00AB71DD">
        <w:rPr>
          <w:color w:val="auto"/>
        </w:rPr>
        <w:t>re continues to be governance standards and</w:t>
      </w:r>
      <w:r w:rsidRPr="00AB71DD">
        <w:rPr>
          <w:color w:val="auto"/>
        </w:rPr>
        <w:t xml:space="preserve"> collaborative working across the whole system</w:t>
      </w:r>
      <w:r w:rsidR="00F33536" w:rsidRPr="00AB71DD">
        <w:rPr>
          <w:color w:val="auto"/>
        </w:rPr>
        <w:t xml:space="preserve">, both </w:t>
      </w:r>
      <w:r w:rsidR="002E3842" w:rsidRPr="00AB71DD">
        <w:rPr>
          <w:color w:val="auto"/>
        </w:rPr>
        <w:t>across</w:t>
      </w:r>
      <w:r w:rsidR="00F33536" w:rsidRPr="00AB71DD">
        <w:rPr>
          <w:color w:val="auto"/>
        </w:rPr>
        <w:t xml:space="preserve"> the NHS Portfolios and Grampian wide system</w:t>
      </w:r>
      <w:r w:rsidRPr="00AB71DD">
        <w:rPr>
          <w:color w:val="auto"/>
        </w:rPr>
        <w:t xml:space="preserve">. The use of a Grampian Operation Performance Escalation System (GOPES) was established to enable senior leaders to have oversight of where pressures </w:t>
      </w:r>
      <w:proofErr w:type="gramStart"/>
      <w:r w:rsidRPr="00AB71DD">
        <w:rPr>
          <w:color w:val="auto"/>
        </w:rPr>
        <w:t>were located in</w:t>
      </w:r>
      <w:proofErr w:type="gramEnd"/>
      <w:r w:rsidRPr="00AB71DD">
        <w:rPr>
          <w:color w:val="auto"/>
        </w:rPr>
        <w:t xml:space="preserve"> the system and to direct responses accordingly.</w:t>
      </w:r>
      <w:r w:rsidR="00945DD9" w:rsidRPr="00AB71DD">
        <w:rPr>
          <w:color w:val="auto"/>
        </w:rPr>
        <w:t xml:space="preserve"> </w:t>
      </w:r>
      <w:r w:rsidRPr="00AB71DD">
        <w:rPr>
          <w:color w:val="auto"/>
        </w:rPr>
        <w:t>This development has also strengthened the identification of key metric thresholds to inform the levels for escalation.</w:t>
      </w:r>
    </w:p>
    <w:p w14:paraId="6061AEA3" w14:textId="77777777" w:rsidR="000D1D4E" w:rsidRDefault="000D1D4E" w:rsidP="00E308FD">
      <w:pPr>
        <w:pStyle w:val="Default"/>
        <w:jc w:val="both"/>
        <w:rPr>
          <w:color w:val="auto"/>
          <w:sz w:val="22"/>
          <w:szCs w:val="22"/>
        </w:rPr>
      </w:pPr>
      <w:bookmarkStart w:id="18" w:name="_Hlk168517353"/>
      <w:bookmarkEnd w:id="17"/>
    </w:p>
    <w:p w14:paraId="1E759495" w14:textId="77777777" w:rsidR="0091082D" w:rsidRDefault="00D71579" w:rsidP="00E308FD">
      <w:pPr>
        <w:spacing w:after="0" w:line="240" w:lineRule="auto"/>
        <w:jc w:val="both"/>
      </w:pPr>
      <w:r>
        <w:rPr>
          <w:rFonts w:ascii="Arial" w:hAnsi="Arial" w:cs="Arial"/>
          <w:b/>
          <w:color w:val="0070C0"/>
          <w:sz w:val="24"/>
          <w:szCs w:val="24"/>
        </w:rPr>
        <w:t>Evaluation of the Effectiveness of Governance</w:t>
      </w:r>
    </w:p>
    <w:tbl>
      <w:tblPr>
        <w:tblStyle w:val="TableGrid"/>
        <w:tblW w:w="0" w:type="auto"/>
        <w:tblLook w:val="04A0" w:firstRow="1" w:lastRow="0" w:firstColumn="1" w:lastColumn="0" w:noHBand="0" w:noVBand="1"/>
      </w:tblPr>
      <w:tblGrid>
        <w:gridCol w:w="9016"/>
      </w:tblGrid>
      <w:tr w:rsidR="00960A52" w14:paraId="7E4FFC8A" w14:textId="77777777" w:rsidTr="00AE1B46">
        <w:tc>
          <w:tcPr>
            <w:tcW w:w="901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5336F489" w14:textId="77777777" w:rsidR="00960A52" w:rsidRDefault="00960A52" w:rsidP="00E308FD">
            <w:pPr>
              <w:jc w:val="both"/>
              <w:rPr>
                <w:rFonts w:ascii="Arial" w:hAnsi="Arial" w:cs="Arial"/>
                <w:b/>
                <w:color w:val="7030A0"/>
                <w:sz w:val="24"/>
                <w:szCs w:val="24"/>
              </w:rPr>
            </w:pPr>
            <w:r>
              <w:rPr>
                <w:rFonts w:ascii="Arial" w:hAnsi="Arial" w:cs="Arial"/>
                <w:b/>
                <w:color w:val="FFFFFF" w:themeColor="background1"/>
                <w:sz w:val="24"/>
                <w:szCs w:val="24"/>
              </w:rPr>
              <w:t>Governance Principle 1 – Behaving with integrity, demonstrating strong commitment to ethical values and respecting the rule of law</w:t>
            </w:r>
          </w:p>
        </w:tc>
      </w:tr>
      <w:tr w:rsidR="00960A52" w14:paraId="0A808E44" w14:textId="77777777" w:rsidTr="00AE1B46">
        <w:tc>
          <w:tcPr>
            <w:tcW w:w="9016" w:type="dxa"/>
            <w:tcBorders>
              <w:top w:val="single" w:sz="4" w:space="0" w:color="auto"/>
              <w:left w:val="single" w:sz="4" w:space="0" w:color="auto"/>
              <w:bottom w:val="single" w:sz="4" w:space="0" w:color="auto"/>
              <w:right w:val="single" w:sz="4" w:space="0" w:color="auto"/>
            </w:tcBorders>
          </w:tcPr>
          <w:p w14:paraId="5D9832FE" w14:textId="77777777" w:rsidR="00960A52" w:rsidRDefault="00960A52" w:rsidP="00E308FD">
            <w:pPr>
              <w:jc w:val="both"/>
              <w:rPr>
                <w:rFonts w:ascii="Arial" w:hAnsi="Arial" w:cs="Arial"/>
                <w:b/>
                <w:sz w:val="24"/>
                <w:szCs w:val="24"/>
              </w:rPr>
            </w:pPr>
            <w:r>
              <w:rPr>
                <w:rFonts w:ascii="Arial" w:hAnsi="Arial" w:cs="Arial"/>
                <w:b/>
                <w:sz w:val="24"/>
                <w:szCs w:val="24"/>
              </w:rPr>
              <w:t xml:space="preserve">Assessment of Effectiveness </w:t>
            </w:r>
          </w:p>
          <w:p w14:paraId="567746FB" w14:textId="6CCBC8F0" w:rsidR="0010408D" w:rsidRDefault="00523056" w:rsidP="00E308FD">
            <w:pPr>
              <w:pStyle w:val="ListParagraph"/>
              <w:numPr>
                <w:ilvl w:val="0"/>
                <w:numId w:val="7"/>
              </w:numPr>
              <w:jc w:val="both"/>
              <w:rPr>
                <w:rFonts w:ascii="Arial" w:hAnsi="Arial" w:cs="Arial"/>
                <w:sz w:val="24"/>
                <w:szCs w:val="24"/>
              </w:rPr>
            </w:pPr>
            <w:r w:rsidRPr="00AE1B46">
              <w:rPr>
                <w:rFonts w:ascii="Arial" w:hAnsi="Arial" w:cs="Arial"/>
                <w:sz w:val="24"/>
                <w:szCs w:val="24"/>
              </w:rPr>
              <w:t xml:space="preserve">The activities of the MIJB are </w:t>
            </w:r>
            <w:r>
              <w:rPr>
                <w:rFonts w:ascii="Arial" w:hAnsi="Arial" w:cs="Arial"/>
                <w:sz w:val="24"/>
                <w:szCs w:val="24"/>
              </w:rPr>
              <w:t>governed</w:t>
            </w:r>
            <w:r w:rsidRPr="00AE1B46">
              <w:rPr>
                <w:rFonts w:ascii="Arial" w:hAnsi="Arial" w:cs="Arial"/>
                <w:sz w:val="24"/>
                <w:szCs w:val="24"/>
              </w:rPr>
              <w:t xml:space="preserve"> by a Board comprising</w:t>
            </w:r>
            <w:r>
              <w:rPr>
                <w:rFonts w:ascii="Arial" w:hAnsi="Arial" w:cs="Arial"/>
                <w:sz w:val="24"/>
                <w:szCs w:val="24"/>
              </w:rPr>
              <w:t xml:space="preserve"> both</w:t>
            </w:r>
            <w:r w:rsidRPr="00AE1B46">
              <w:rPr>
                <w:rFonts w:ascii="Arial" w:hAnsi="Arial" w:cs="Arial"/>
                <w:sz w:val="24"/>
                <w:szCs w:val="24"/>
              </w:rPr>
              <w:t xml:space="preserve"> voting and non-voting members</w:t>
            </w:r>
            <w:r>
              <w:rPr>
                <w:rFonts w:ascii="Arial" w:hAnsi="Arial" w:cs="Arial"/>
                <w:sz w:val="24"/>
                <w:szCs w:val="24"/>
              </w:rPr>
              <w:t>, drawn from a diverse range of backgrounds to ensure broad representation</w:t>
            </w:r>
            <w:r w:rsidRPr="00AE1B46">
              <w:rPr>
                <w:rFonts w:ascii="Arial" w:hAnsi="Arial" w:cs="Arial"/>
                <w:sz w:val="24"/>
                <w:szCs w:val="24"/>
              </w:rPr>
              <w:t>.</w:t>
            </w:r>
            <w:r>
              <w:rPr>
                <w:rFonts w:ascii="Arial" w:hAnsi="Arial" w:cs="Arial"/>
                <w:sz w:val="24"/>
                <w:szCs w:val="24"/>
              </w:rPr>
              <w:t xml:space="preserve"> </w:t>
            </w:r>
            <w:r w:rsidRPr="00AE1B46">
              <w:rPr>
                <w:rFonts w:ascii="Arial" w:hAnsi="Arial" w:cs="Arial"/>
                <w:sz w:val="24"/>
                <w:szCs w:val="24"/>
              </w:rPr>
              <w:t xml:space="preserve">The Board meets </w:t>
            </w:r>
            <w:r>
              <w:rPr>
                <w:rFonts w:ascii="Arial" w:hAnsi="Arial" w:cs="Arial"/>
                <w:sz w:val="24"/>
                <w:szCs w:val="24"/>
              </w:rPr>
              <w:t>bi-</w:t>
            </w:r>
            <w:r w:rsidRPr="00AE1B46">
              <w:rPr>
                <w:rFonts w:ascii="Arial" w:hAnsi="Arial" w:cs="Arial"/>
                <w:sz w:val="24"/>
                <w:szCs w:val="24"/>
              </w:rPr>
              <w:t>month</w:t>
            </w:r>
            <w:r>
              <w:rPr>
                <w:rFonts w:ascii="Arial" w:hAnsi="Arial" w:cs="Arial"/>
                <w:sz w:val="24"/>
                <w:szCs w:val="24"/>
              </w:rPr>
              <w:t>ly</w:t>
            </w:r>
            <w:r w:rsidRPr="00AE1B46">
              <w:rPr>
                <w:rFonts w:ascii="Arial" w:hAnsi="Arial" w:cs="Arial"/>
                <w:sz w:val="24"/>
                <w:szCs w:val="24"/>
              </w:rPr>
              <w:t xml:space="preserve"> and </w:t>
            </w:r>
            <w:r>
              <w:rPr>
                <w:rFonts w:ascii="Arial" w:hAnsi="Arial" w:cs="Arial"/>
                <w:sz w:val="24"/>
                <w:szCs w:val="24"/>
              </w:rPr>
              <w:t xml:space="preserve">is supported by </w:t>
            </w:r>
            <w:r w:rsidRPr="00AE1B46">
              <w:rPr>
                <w:rFonts w:ascii="Arial" w:hAnsi="Arial" w:cs="Arial"/>
                <w:sz w:val="24"/>
                <w:szCs w:val="24"/>
              </w:rPr>
              <w:t xml:space="preserve">regular development sessions that </w:t>
            </w:r>
            <w:r>
              <w:rPr>
                <w:rFonts w:ascii="Arial" w:hAnsi="Arial" w:cs="Arial"/>
                <w:sz w:val="24"/>
                <w:szCs w:val="24"/>
              </w:rPr>
              <w:t xml:space="preserve">allow for </w:t>
            </w:r>
            <w:r w:rsidRPr="00AE1B46">
              <w:rPr>
                <w:rFonts w:ascii="Arial" w:hAnsi="Arial" w:cs="Arial"/>
                <w:sz w:val="24"/>
                <w:szCs w:val="24"/>
              </w:rPr>
              <w:t xml:space="preserve">in </w:t>
            </w:r>
            <w:r w:rsidR="006E1E22" w:rsidRPr="00AE1B46">
              <w:rPr>
                <w:rFonts w:ascii="Arial" w:hAnsi="Arial" w:cs="Arial"/>
                <w:sz w:val="24"/>
                <w:szCs w:val="24"/>
              </w:rPr>
              <w:t>de</w:t>
            </w:r>
            <w:r w:rsidR="006E1E22">
              <w:rPr>
                <w:rFonts w:ascii="Arial" w:hAnsi="Arial" w:cs="Arial"/>
                <w:sz w:val="24"/>
                <w:szCs w:val="24"/>
              </w:rPr>
              <w:t>pth</w:t>
            </w:r>
            <w:r>
              <w:rPr>
                <w:rFonts w:ascii="Arial" w:hAnsi="Arial" w:cs="Arial"/>
                <w:sz w:val="24"/>
                <w:szCs w:val="24"/>
              </w:rPr>
              <w:t xml:space="preserve"> exploration of key strategic and operational issues.</w:t>
            </w:r>
            <w:r w:rsidRPr="00AE1B46">
              <w:rPr>
                <w:rFonts w:ascii="Arial" w:hAnsi="Arial" w:cs="Arial"/>
                <w:sz w:val="24"/>
                <w:szCs w:val="24"/>
              </w:rPr>
              <w:t xml:space="preserve"> </w:t>
            </w:r>
            <w:r>
              <w:rPr>
                <w:rFonts w:ascii="Arial" w:hAnsi="Arial" w:cs="Arial"/>
                <w:sz w:val="24"/>
                <w:szCs w:val="24"/>
              </w:rPr>
              <w:t>Governance is further strengthened through the work of two committees: the</w:t>
            </w:r>
            <w:r w:rsidRPr="00AE1B46">
              <w:rPr>
                <w:rFonts w:ascii="Arial" w:hAnsi="Arial" w:cs="Arial"/>
                <w:sz w:val="24"/>
                <w:szCs w:val="24"/>
              </w:rPr>
              <w:t xml:space="preserve"> Audit, Performance and Risk Committee, and a Clinical and Care Governance Committee, each with </w:t>
            </w:r>
            <w:r>
              <w:rPr>
                <w:rFonts w:ascii="Arial" w:hAnsi="Arial" w:cs="Arial"/>
                <w:sz w:val="24"/>
                <w:szCs w:val="24"/>
              </w:rPr>
              <w:t xml:space="preserve">clearly defined </w:t>
            </w:r>
            <w:r w:rsidRPr="00AE1B46">
              <w:rPr>
                <w:rFonts w:ascii="Arial" w:hAnsi="Arial" w:cs="Arial"/>
                <w:sz w:val="24"/>
                <w:szCs w:val="24"/>
              </w:rPr>
              <w:t>remit</w:t>
            </w:r>
            <w:r>
              <w:rPr>
                <w:rFonts w:ascii="Arial" w:hAnsi="Arial" w:cs="Arial"/>
                <w:sz w:val="24"/>
                <w:szCs w:val="24"/>
              </w:rPr>
              <w:t>s</w:t>
            </w:r>
            <w:r w:rsidRPr="00AE1B46">
              <w:rPr>
                <w:rFonts w:ascii="Arial" w:hAnsi="Arial" w:cs="Arial"/>
                <w:sz w:val="24"/>
                <w:szCs w:val="24"/>
              </w:rPr>
              <w:t xml:space="preserve"> to support effective governance </w:t>
            </w:r>
            <w:r>
              <w:rPr>
                <w:rFonts w:ascii="Arial" w:hAnsi="Arial" w:cs="Arial"/>
                <w:sz w:val="24"/>
                <w:szCs w:val="24"/>
              </w:rPr>
              <w:t>and assurance</w:t>
            </w:r>
            <w:r w:rsidR="00A6256F" w:rsidRPr="00AE1B46">
              <w:rPr>
                <w:rFonts w:ascii="Arial" w:hAnsi="Arial" w:cs="Arial"/>
                <w:sz w:val="24"/>
                <w:szCs w:val="24"/>
              </w:rPr>
              <w:t>.</w:t>
            </w:r>
          </w:p>
          <w:p w14:paraId="32E913AA" w14:textId="1BDBB339" w:rsidR="00B17DCD" w:rsidRPr="00AE1B46" w:rsidRDefault="000D1D4E" w:rsidP="0010408D">
            <w:pPr>
              <w:pStyle w:val="ListParagraph"/>
              <w:jc w:val="both"/>
              <w:rPr>
                <w:rFonts w:ascii="Arial" w:hAnsi="Arial" w:cs="Arial"/>
                <w:sz w:val="24"/>
                <w:szCs w:val="24"/>
              </w:rPr>
            </w:pPr>
            <w:r w:rsidRPr="00AE1B46">
              <w:rPr>
                <w:rFonts w:ascii="Arial" w:hAnsi="Arial" w:cs="Arial"/>
                <w:sz w:val="24"/>
                <w:szCs w:val="24"/>
              </w:rPr>
              <w:t xml:space="preserve"> </w:t>
            </w:r>
          </w:p>
          <w:p w14:paraId="60BFB1CE" w14:textId="0E084780" w:rsidR="0010408D" w:rsidRDefault="00EC7414" w:rsidP="0010408D">
            <w:pPr>
              <w:pStyle w:val="ListParagraph"/>
              <w:jc w:val="both"/>
              <w:rPr>
                <w:rFonts w:ascii="Arial" w:hAnsi="Arial" w:cs="Arial"/>
                <w:sz w:val="24"/>
                <w:szCs w:val="24"/>
              </w:rPr>
            </w:pPr>
            <w:r w:rsidRPr="00AE1B46">
              <w:rPr>
                <w:rFonts w:ascii="Arial" w:hAnsi="Arial" w:cs="Arial"/>
                <w:sz w:val="24"/>
                <w:szCs w:val="24"/>
              </w:rPr>
              <w:t>The</w:t>
            </w:r>
            <w:r w:rsidR="00B17DCD" w:rsidRPr="00AE1B46">
              <w:rPr>
                <w:rFonts w:ascii="Arial" w:hAnsi="Arial" w:cs="Arial"/>
                <w:sz w:val="24"/>
                <w:szCs w:val="24"/>
              </w:rPr>
              <w:t xml:space="preserve"> </w:t>
            </w:r>
            <w:r w:rsidRPr="00AE1B46">
              <w:rPr>
                <w:rFonts w:ascii="Arial" w:hAnsi="Arial" w:cs="Arial"/>
                <w:sz w:val="24"/>
                <w:szCs w:val="24"/>
              </w:rPr>
              <w:t>MIJB operates</w:t>
            </w:r>
            <w:r w:rsidR="00B17DCD" w:rsidRPr="00AE1B46">
              <w:rPr>
                <w:rFonts w:ascii="Arial" w:hAnsi="Arial" w:cs="Arial"/>
                <w:sz w:val="24"/>
                <w:szCs w:val="24"/>
              </w:rPr>
              <w:t xml:space="preserve"> in </w:t>
            </w:r>
            <w:r w:rsidR="00523056">
              <w:rPr>
                <w:rFonts w:ascii="Arial" w:hAnsi="Arial" w:cs="Arial"/>
                <w:sz w:val="24"/>
                <w:szCs w:val="24"/>
              </w:rPr>
              <w:t>accordance</w:t>
            </w:r>
            <w:r w:rsidR="00B17DCD" w:rsidRPr="00AE1B46">
              <w:rPr>
                <w:rFonts w:ascii="Arial" w:hAnsi="Arial" w:cs="Arial"/>
                <w:sz w:val="24"/>
                <w:szCs w:val="24"/>
              </w:rPr>
              <w:t xml:space="preserve"> with Standing </w:t>
            </w:r>
            <w:r w:rsidR="00523056" w:rsidRPr="00AE1B46">
              <w:rPr>
                <w:rFonts w:ascii="Arial" w:hAnsi="Arial" w:cs="Arial"/>
                <w:sz w:val="24"/>
                <w:szCs w:val="24"/>
              </w:rPr>
              <w:t>Orders</w:t>
            </w:r>
            <w:r w:rsidR="00523056">
              <w:rPr>
                <w:rFonts w:ascii="Arial" w:hAnsi="Arial" w:cs="Arial"/>
                <w:sz w:val="24"/>
                <w:szCs w:val="24"/>
              </w:rPr>
              <w:t>, which set out the rules</w:t>
            </w:r>
            <w:r w:rsidR="00523056" w:rsidRPr="00AE1B46">
              <w:rPr>
                <w:rFonts w:ascii="Arial" w:hAnsi="Arial" w:cs="Arial"/>
                <w:sz w:val="24"/>
                <w:szCs w:val="24"/>
              </w:rPr>
              <w:t xml:space="preserve"> govern</w:t>
            </w:r>
            <w:r w:rsidR="00523056">
              <w:rPr>
                <w:rFonts w:ascii="Arial" w:hAnsi="Arial" w:cs="Arial"/>
                <w:sz w:val="24"/>
                <w:szCs w:val="24"/>
              </w:rPr>
              <w:t>ing the</w:t>
            </w:r>
            <w:r w:rsidR="00523056" w:rsidRPr="00AE1B46">
              <w:rPr>
                <w:rFonts w:ascii="Arial" w:hAnsi="Arial" w:cs="Arial"/>
                <w:sz w:val="24"/>
                <w:szCs w:val="24"/>
              </w:rPr>
              <w:t xml:space="preserve"> proceedings of the Board and its Committees</w:t>
            </w:r>
            <w:r w:rsidR="00523056">
              <w:rPr>
                <w:rFonts w:ascii="Arial" w:hAnsi="Arial" w:cs="Arial"/>
                <w:sz w:val="24"/>
                <w:szCs w:val="24"/>
              </w:rPr>
              <w:t>. These include the</w:t>
            </w:r>
            <w:r w:rsidR="00523056" w:rsidRPr="00AE1B46">
              <w:rPr>
                <w:rFonts w:ascii="Arial" w:hAnsi="Arial" w:cs="Arial"/>
                <w:sz w:val="24"/>
                <w:szCs w:val="24"/>
              </w:rPr>
              <w:t xml:space="preserve"> Scheme of Administration </w:t>
            </w:r>
            <w:r w:rsidR="00523056">
              <w:rPr>
                <w:rFonts w:ascii="Arial" w:hAnsi="Arial" w:cs="Arial"/>
                <w:sz w:val="24"/>
                <w:szCs w:val="24"/>
              </w:rPr>
              <w:t xml:space="preserve">which defines the structure and remit of </w:t>
            </w:r>
            <w:r w:rsidR="00523056" w:rsidRPr="00AE1B46">
              <w:rPr>
                <w:rFonts w:ascii="Arial" w:hAnsi="Arial" w:cs="Arial"/>
                <w:sz w:val="24"/>
                <w:szCs w:val="24"/>
              </w:rPr>
              <w:t>the Board’s committee</w:t>
            </w:r>
            <w:r w:rsidR="00523056">
              <w:rPr>
                <w:rFonts w:ascii="Arial" w:hAnsi="Arial" w:cs="Arial"/>
                <w:sz w:val="24"/>
                <w:szCs w:val="24"/>
              </w:rPr>
              <w:t>s, ensuring clarity and consistency in governance arrangements.</w:t>
            </w:r>
          </w:p>
          <w:p w14:paraId="35957117" w14:textId="77777777" w:rsidR="00523056" w:rsidRPr="00AE1B46" w:rsidRDefault="00523056" w:rsidP="0010408D">
            <w:pPr>
              <w:pStyle w:val="ListParagraph"/>
              <w:jc w:val="both"/>
              <w:rPr>
                <w:rFonts w:ascii="Arial" w:hAnsi="Arial" w:cs="Arial"/>
                <w:sz w:val="24"/>
                <w:szCs w:val="24"/>
              </w:rPr>
            </w:pPr>
          </w:p>
          <w:p w14:paraId="6565B93F" w14:textId="47CDAB0E" w:rsidR="007156B1" w:rsidRPr="007156B1" w:rsidRDefault="00523056" w:rsidP="00AE1B46">
            <w:pPr>
              <w:pStyle w:val="ListParagraph"/>
              <w:numPr>
                <w:ilvl w:val="0"/>
                <w:numId w:val="8"/>
              </w:numPr>
              <w:jc w:val="both"/>
              <w:rPr>
                <w:rFonts w:ascii="Arial" w:hAnsi="Arial" w:cs="Arial"/>
              </w:rPr>
            </w:pPr>
            <w:r>
              <w:rPr>
                <w:rFonts w:ascii="Arial" w:hAnsi="Arial" w:cs="Arial"/>
                <w:sz w:val="24"/>
                <w:szCs w:val="24"/>
              </w:rPr>
              <w:t>To uphold high standards of ethical conduct, t</w:t>
            </w:r>
            <w:r w:rsidRPr="00AE1B46">
              <w:rPr>
                <w:rFonts w:ascii="Arial" w:hAnsi="Arial" w:cs="Arial"/>
                <w:sz w:val="24"/>
                <w:szCs w:val="24"/>
              </w:rPr>
              <w:t>he MIJB has appointed a Standards Officer</w:t>
            </w:r>
            <w:r>
              <w:rPr>
                <w:rFonts w:ascii="Arial" w:hAnsi="Arial" w:cs="Arial"/>
                <w:sz w:val="24"/>
                <w:szCs w:val="24"/>
              </w:rPr>
              <w:t xml:space="preserve">. This role </w:t>
            </w:r>
            <w:r w:rsidRPr="00AE1B46">
              <w:rPr>
                <w:rFonts w:ascii="Arial" w:hAnsi="Arial" w:cs="Arial"/>
                <w:sz w:val="24"/>
                <w:szCs w:val="24"/>
              </w:rPr>
              <w:t>support</w:t>
            </w:r>
            <w:r>
              <w:rPr>
                <w:rFonts w:ascii="Arial" w:hAnsi="Arial" w:cs="Arial"/>
                <w:sz w:val="24"/>
                <w:szCs w:val="24"/>
              </w:rPr>
              <w:t>s</w:t>
            </w:r>
            <w:r w:rsidRPr="00AE1B46">
              <w:rPr>
                <w:rFonts w:ascii="Arial" w:hAnsi="Arial" w:cs="Arial"/>
                <w:sz w:val="24"/>
                <w:szCs w:val="24"/>
              </w:rPr>
              <w:t xml:space="preserve"> compliance with </w:t>
            </w:r>
            <w:r>
              <w:rPr>
                <w:rFonts w:ascii="Arial" w:hAnsi="Arial" w:cs="Arial"/>
                <w:sz w:val="24"/>
                <w:szCs w:val="24"/>
              </w:rPr>
              <w:t>the</w:t>
            </w:r>
            <w:r w:rsidRPr="00AE1B46">
              <w:rPr>
                <w:rFonts w:ascii="Arial" w:hAnsi="Arial" w:cs="Arial"/>
                <w:sz w:val="24"/>
                <w:szCs w:val="24"/>
              </w:rPr>
              <w:t xml:space="preserve"> </w:t>
            </w:r>
            <w:r>
              <w:rPr>
                <w:rFonts w:ascii="Arial" w:hAnsi="Arial" w:cs="Arial"/>
                <w:sz w:val="24"/>
                <w:szCs w:val="24"/>
              </w:rPr>
              <w:t>E</w:t>
            </w:r>
            <w:r w:rsidRPr="00AE1B46">
              <w:rPr>
                <w:rFonts w:ascii="Arial" w:hAnsi="Arial" w:cs="Arial"/>
                <w:sz w:val="24"/>
                <w:szCs w:val="24"/>
              </w:rPr>
              <w:t xml:space="preserve">thical </w:t>
            </w:r>
            <w:r>
              <w:rPr>
                <w:rFonts w:ascii="Arial" w:hAnsi="Arial" w:cs="Arial"/>
                <w:sz w:val="24"/>
                <w:szCs w:val="24"/>
              </w:rPr>
              <w:t>S</w:t>
            </w:r>
            <w:r w:rsidRPr="00AE1B46">
              <w:rPr>
                <w:rFonts w:ascii="Arial" w:hAnsi="Arial" w:cs="Arial"/>
                <w:sz w:val="24"/>
                <w:szCs w:val="24"/>
              </w:rPr>
              <w:t>tandards in Public Life etc. (Scotland) Act 2000</w:t>
            </w:r>
            <w:r>
              <w:rPr>
                <w:rFonts w:ascii="Arial" w:hAnsi="Arial" w:cs="Arial"/>
                <w:sz w:val="24"/>
                <w:szCs w:val="24"/>
              </w:rPr>
              <w:t>,</w:t>
            </w:r>
            <w:r w:rsidRPr="00AE1B46">
              <w:rPr>
                <w:rFonts w:ascii="Arial" w:hAnsi="Arial" w:cs="Arial"/>
                <w:sz w:val="24"/>
                <w:szCs w:val="24"/>
              </w:rPr>
              <w:t xml:space="preserve"> </w:t>
            </w:r>
            <w:r>
              <w:rPr>
                <w:rFonts w:ascii="Arial" w:hAnsi="Arial" w:cs="Arial"/>
                <w:sz w:val="24"/>
                <w:szCs w:val="24"/>
              </w:rPr>
              <w:t>which requires</w:t>
            </w:r>
            <w:r w:rsidRPr="00AE1B46">
              <w:rPr>
                <w:rFonts w:ascii="Arial" w:hAnsi="Arial" w:cs="Arial"/>
                <w:sz w:val="24"/>
                <w:szCs w:val="24"/>
              </w:rPr>
              <w:t xml:space="preserve"> members of devolved public bodies to comply with Codes of Conduct approved by Scottish Ministers</w:t>
            </w:r>
            <w:r>
              <w:rPr>
                <w:rFonts w:ascii="Arial" w:hAnsi="Arial" w:cs="Arial"/>
                <w:sz w:val="24"/>
                <w:szCs w:val="24"/>
              </w:rPr>
              <w:t>. The Standards Officer also ensures alignment with</w:t>
            </w:r>
            <w:r w:rsidRPr="00AE1B46">
              <w:rPr>
                <w:rFonts w:ascii="Arial" w:hAnsi="Arial" w:cs="Arial"/>
                <w:sz w:val="24"/>
                <w:szCs w:val="24"/>
              </w:rPr>
              <w:t xml:space="preserve"> guidance issued by the Standards Commission</w:t>
            </w:r>
            <w:r>
              <w:rPr>
                <w:rFonts w:ascii="Arial" w:hAnsi="Arial" w:cs="Arial"/>
                <w:sz w:val="24"/>
                <w:szCs w:val="24"/>
              </w:rPr>
              <w:t xml:space="preserve"> for Scotland, reinforcing the Board’s commitment to integrity, accountability, and ethical governance</w:t>
            </w:r>
            <w:r w:rsidR="00B17DCD" w:rsidRPr="00AE1B46">
              <w:rPr>
                <w:rFonts w:ascii="Arial" w:hAnsi="Arial" w:cs="Arial"/>
                <w:sz w:val="24"/>
                <w:szCs w:val="24"/>
              </w:rPr>
              <w:t>.</w:t>
            </w:r>
          </w:p>
        </w:tc>
      </w:tr>
    </w:tbl>
    <w:p w14:paraId="00DE7B28" w14:textId="77777777" w:rsidR="00960A52" w:rsidRDefault="00960A52" w:rsidP="00E308FD">
      <w:pPr>
        <w:spacing w:after="0" w:line="240" w:lineRule="auto"/>
        <w:jc w:val="both"/>
        <w:rPr>
          <w:rFonts w:ascii="Arial" w:hAnsi="Arial" w:cs="Arial"/>
          <w:b/>
          <w:color w:val="FFFFFF" w:themeColor="background1"/>
          <w:sz w:val="24"/>
          <w:szCs w:val="24"/>
        </w:rPr>
      </w:pPr>
    </w:p>
    <w:p w14:paraId="6C9BD192" w14:textId="132CBB0C" w:rsidR="002659E6" w:rsidRDefault="002659E6">
      <w:pPr>
        <w:rPr>
          <w:rFonts w:ascii="Arial" w:eastAsiaTheme="majorEastAsia" w:hAnsi="Arial" w:cs="Arial"/>
          <w:b/>
          <w:bCs/>
          <w:color w:val="0070C0"/>
          <w:sz w:val="28"/>
          <w:szCs w:val="28"/>
        </w:rPr>
      </w:pPr>
      <w:r>
        <w:rPr>
          <w:rFonts w:eastAsiaTheme="majorEastAsia"/>
          <w:b/>
          <w:bCs/>
          <w:color w:val="0070C0"/>
          <w:sz w:val="28"/>
          <w:szCs w:val="28"/>
        </w:rPr>
        <w:br w:type="page"/>
      </w:r>
    </w:p>
    <w:p w14:paraId="09653BFA" w14:textId="77777777" w:rsidR="002659E6" w:rsidRDefault="002659E6" w:rsidP="002659E6">
      <w:pPr>
        <w:pStyle w:val="Default"/>
        <w:jc w:val="both"/>
        <w:rPr>
          <w:rFonts w:eastAsiaTheme="majorEastAsia"/>
          <w:b/>
          <w:bCs/>
          <w:color w:val="0070C0"/>
          <w:sz w:val="28"/>
          <w:szCs w:val="28"/>
        </w:rPr>
      </w:pPr>
      <w:r w:rsidRPr="00EB757A">
        <w:rPr>
          <w:rFonts w:eastAsiaTheme="majorEastAsia"/>
          <w:b/>
          <w:bCs/>
          <w:color w:val="0070C0"/>
          <w:sz w:val="28"/>
          <w:szCs w:val="28"/>
        </w:rPr>
        <w:lastRenderedPageBreak/>
        <w:t>ANNUAL GOVERNANCE STATEMENT</w:t>
      </w:r>
      <w:r>
        <w:rPr>
          <w:rFonts w:eastAsiaTheme="majorEastAsia"/>
          <w:b/>
          <w:bCs/>
          <w:color w:val="0070C0"/>
          <w:sz w:val="28"/>
          <w:szCs w:val="28"/>
        </w:rPr>
        <w:t xml:space="preserve"> (continued)</w:t>
      </w:r>
    </w:p>
    <w:p w14:paraId="3610689E" w14:textId="77777777" w:rsidR="007156B1" w:rsidRDefault="007156B1" w:rsidP="00E308FD">
      <w:pPr>
        <w:pStyle w:val="Default"/>
        <w:jc w:val="both"/>
        <w:rPr>
          <w:rFonts w:eastAsiaTheme="majorEastAsia"/>
          <w:b/>
          <w:bCs/>
          <w:color w:val="0070C0"/>
          <w:sz w:val="28"/>
          <w:szCs w:val="28"/>
        </w:rPr>
      </w:pPr>
    </w:p>
    <w:tbl>
      <w:tblPr>
        <w:tblStyle w:val="TableGrid"/>
        <w:tblW w:w="0" w:type="auto"/>
        <w:tblLook w:val="04A0" w:firstRow="1" w:lastRow="0" w:firstColumn="1" w:lastColumn="0" w:noHBand="0" w:noVBand="1"/>
      </w:tblPr>
      <w:tblGrid>
        <w:gridCol w:w="9016"/>
      </w:tblGrid>
      <w:tr w:rsidR="00960A52" w14:paraId="5DC42C35" w14:textId="77777777" w:rsidTr="00960A52">
        <w:tc>
          <w:tcPr>
            <w:tcW w:w="924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0C3ACAD" w14:textId="77777777" w:rsidR="00960A52" w:rsidRDefault="00960A52" w:rsidP="00E308FD">
            <w:pPr>
              <w:jc w:val="both"/>
              <w:rPr>
                <w:rFonts w:ascii="Arial" w:hAnsi="Arial" w:cs="Arial"/>
                <w:b/>
                <w:color w:val="FFFFFF" w:themeColor="background1"/>
                <w:sz w:val="24"/>
                <w:szCs w:val="24"/>
              </w:rPr>
            </w:pPr>
            <w:r>
              <w:rPr>
                <w:rFonts w:ascii="Arial" w:hAnsi="Arial" w:cs="Arial"/>
                <w:b/>
                <w:color w:val="FFFFFF" w:themeColor="background1"/>
                <w:sz w:val="24"/>
                <w:szCs w:val="24"/>
              </w:rPr>
              <w:t xml:space="preserve">Governance Principle 2 – Ensuring openness and comprehensive stakeholder engagement </w:t>
            </w:r>
          </w:p>
        </w:tc>
      </w:tr>
      <w:tr w:rsidR="00960A52" w14:paraId="2D3F50FD" w14:textId="77777777" w:rsidTr="00733EC8">
        <w:trPr>
          <w:trHeight w:val="5915"/>
        </w:trPr>
        <w:tc>
          <w:tcPr>
            <w:tcW w:w="9242" w:type="dxa"/>
            <w:tcBorders>
              <w:top w:val="single" w:sz="4" w:space="0" w:color="auto"/>
              <w:left w:val="single" w:sz="4" w:space="0" w:color="auto"/>
              <w:bottom w:val="single" w:sz="4" w:space="0" w:color="auto"/>
              <w:right w:val="single" w:sz="4" w:space="0" w:color="auto"/>
            </w:tcBorders>
          </w:tcPr>
          <w:p w14:paraId="49E0D268" w14:textId="77777777" w:rsidR="00960A52" w:rsidRDefault="00960A52" w:rsidP="00E308FD">
            <w:pPr>
              <w:jc w:val="both"/>
              <w:rPr>
                <w:rFonts w:ascii="Arial" w:hAnsi="Arial" w:cs="Arial"/>
                <w:b/>
                <w:sz w:val="24"/>
                <w:szCs w:val="24"/>
              </w:rPr>
            </w:pPr>
            <w:r>
              <w:rPr>
                <w:rFonts w:ascii="Arial" w:hAnsi="Arial" w:cs="Arial"/>
                <w:b/>
                <w:sz w:val="24"/>
                <w:szCs w:val="24"/>
              </w:rPr>
              <w:t xml:space="preserve">Assessment of Effectiveness </w:t>
            </w:r>
          </w:p>
          <w:p w14:paraId="5A301880" w14:textId="77777777" w:rsidR="00523056" w:rsidRPr="00AE1B46" w:rsidRDefault="00523056" w:rsidP="00523056">
            <w:pPr>
              <w:pStyle w:val="ListParagraph"/>
              <w:numPr>
                <w:ilvl w:val="0"/>
                <w:numId w:val="7"/>
              </w:numPr>
              <w:jc w:val="both"/>
              <w:rPr>
                <w:rFonts w:ascii="Arial" w:hAnsi="Arial" w:cs="Arial"/>
                <w:sz w:val="24"/>
                <w:szCs w:val="24"/>
              </w:rPr>
            </w:pPr>
            <w:r w:rsidRPr="00AE1B46">
              <w:rPr>
                <w:rFonts w:ascii="Arial" w:hAnsi="Arial" w:cs="Arial"/>
                <w:sz w:val="24"/>
                <w:szCs w:val="24"/>
              </w:rPr>
              <w:t xml:space="preserve">MIJB’s Standing Orders </w:t>
            </w:r>
            <w:r>
              <w:rPr>
                <w:rFonts w:ascii="Arial" w:hAnsi="Arial" w:cs="Arial"/>
                <w:sz w:val="24"/>
                <w:szCs w:val="24"/>
              </w:rPr>
              <w:t xml:space="preserve">provide </w:t>
            </w:r>
            <w:r w:rsidRPr="00AE1B46">
              <w:rPr>
                <w:rFonts w:ascii="Arial" w:hAnsi="Arial" w:cs="Arial"/>
                <w:sz w:val="24"/>
                <w:szCs w:val="24"/>
              </w:rPr>
              <w:t>for public and press access to meetings and reports</w:t>
            </w:r>
            <w:r>
              <w:rPr>
                <w:rFonts w:ascii="Arial" w:hAnsi="Arial" w:cs="Arial"/>
                <w:sz w:val="24"/>
                <w:szCs w:val="24"/>
              </w:rPr>
              <w:t>, supporting transparency and accountability</w:t>
            </w:r>
            <w:r w:rsidRPr="00AE1B46">
              <w:rPr>
                <w:rFonts w:ascii="Arial" w:hAnsi="Arial" w:cs="Arial"/>
                <w:sz w:val="24"/>
                <w:szCs w:val="24"/>
              </w:rPr>
              <w:t xml:space="preserve">.  </w:t>
            </w:r>
            <w:r>
              <w:rPr>
                <w:rFonts w:ascii="Arial" w:hAnsi="Arial" w:cs="Arial"/>
                <w:sz w:val="24"/>
                <w:szCs w:val="24"/>
              </w:rPr>
              <w:t>In response to positive feedback and to enhance accessibility, hybrid meetings continued throughout 2024/25.</w:t>
            </w:r>
            <w:r w:rsidRPr="00AE1B46">
              <w:rPr>
                <w:rFonts w:ascii="Arial" w:hAnsi="Arial" w:cs="Arial"/>
                <w:sz w:val="24"/>
                <w:szCs w:val="24"/>
              </w:rPr>
              <w:t xml:space="preserve">  A </w:t>
            </w:r>
            <w:r>
              <w:rPr>
                <w:rFonts w:ascii="Arial" w:hAnsi="Arial" w:cs="Arial"/>
                <w:sz w:val="24"/>
                <w:szCs w:val="24"/>
              </w:rPr>
              <w:t>dedicated</w:t>
            </w:r>
            <w:r w:rsidRPr="00AE1B46">
              <w:rPr>
                <w:rFonts w:ascii="Arial" w:hAnsi="Arial" w:cs="Arial"/>
                <w:sz w:val="24"/>
                <w:szCs w:val="24"/>
              </w:rPr>
              <w:t xml:space="preserve"> website </w:t>
            </w:r>
            <w:r>
              <w:rPr>
                <w:rFonts w:ascii="Arial" w:hAnsi="Arial" w:cs="Arial"/>
                <w:sz w:val="24"/>
                <w:szCs w:val="24"/>
              </w:rPr>
              <w:t>was</w:t>
            </w:r>
            <w:r w:rsidRPr="00AE1B46">
              <w:rPr>
                <w:rFonts w:ascii="Arial" w:hAnsi="Arial" w:cs="Arial"/>
                <w:sz w:val="24"/>
                <w:szCs w:val="24"/>
              </w:rPr>
              <w:t xml:space="preserve"> developed for Health and Social Care Moray and is continuously monitored for improvement</w:t>
            </w:r>
            <w:r>
              <w:rPr>
                <w:rFonts w:ascii="Arial" w:hAnsi="Arial" w:cs="Arial"/>
                <w:sz w:val="24"/>
                <w:szCs w:val="24"/>
              </w:rPr>
              <w:t>, and about to transition to a new platform to further improve the accessibility and quality of information</w:t>
            </w:r>
            <w:r w:rsidRPr="00AE1B46">
              <w:rPr>
                <w:rFonts w:ascii="Arial" w:hAnsi="Arial" w:cs="Arial"/>
                <w:sz w:val="24"/>
                <w:szCs w:val="24"/>
              </w:rPr>
              <w:t>.</w:t>
            </w:r>
            <w:r>
              <w:rPr>
                <w:rFonts w:ascii="Arial" w:hAnsi="Arial" w:cs="Arial"/>
                <w:sz w:val="24"/>
                <w:szCs w:val="24"/>
              </w:rPr>
              <w:t xml:space="preserve"> </w:t>
            </w:r>
            <w:r w:rsidRPr="00AE1B46">
              <w:rPr>
                <w:rFonts w:ascii="Arial" w:hAnsi="Arial" w:cs="Arial"/>
                <w:sz w:val="24"/>
                <w:szCs w:val="24"/>
              </w:rPr>
              <w:t xml:space="preserve">Agendas, reports and minutes for all committees can be accessed via </w:t>
            </w:r>
            <w:r>
              <w:rPr>
                <w:rFonts w:ascii="Arial" w:hAnsi="Arial" w:cs="Arial"/>
                <w:sz w:val="24"/>
                <w:szCs w:val="24"/>
              </w:rPr>
              <w:t>Moray Council website,</w:t>
            </w:r>
            <w:r w:rsidRPr="00AE1B46">
              <w:rPr>
                <w:rFonts w:ascii="Arial" w:hAnsi="Arial" w:cs="Arial"/>
                <w:sz w:val="24"/>
                <w:szCs w:val="24"/>
              </w:rPr>
              <w:t xml:space="preserve"> </w:t>
            </w:r>
            <w:r>
              <w:rPr>
                <w:rFonts w:ascii="Arial" w:hAnsi="Arial" w:cs="Arial"/>
                <w:sz w:val="24"/>
                <w:szCs w:val="24"/>
              </w:rPr>
              <w:t xml:space="preserve">alongside </w:t>
            </w:r>
            <w:r w:rsidRPr="00AE1B46">
              <w:rPr>
                <w:rFonts w:ascii="Arial" w:hAnsi="Arial" w:cs="Arial"/>
                <w:sz w:val="24"/>
                <w:szCs w:val="24"/>
              </w:rPr>
              <w:t>link</w:t>
            </w:r>
            <w:r>
              <w:rPr>
                <w:rFonts w:ascii="Arial" w:hAnsi="Arial" w:cs="Arial"/>
                <w:sz w:val="24"/>
                <w:szCs w:val="24"/>
              </w:rPr>
              <w:t>s to all relevant</w:t>
            </w:r>
            <w:r w:rsidRPr="00AE1B46">
              <w:rPr>
                <w:rFonts w:ascii="Arial" w:hAnsi="Arial" w:cs="Arial"/>
                <w:sz w:val="24"/>
                <w:szCs w:val="24"/>
              </w:rPr>
              <w:t xml:space="preserve"> strategies of the MIJB.</w:t>
            </w:r>
          </w:p>
          <w:p w14:paraId="0DE72DB1" w14:textId="284E0A1A" w:rsidR="00B17DCD" w:rsidRPr="00AE1B46" w:rsidRDefault="00523056" w:rsidP="00E308FD">
            <w:pPr>
              <w:pStyle w:val="ListParagraph"/>
              <w:numPr>
                <w:ilvl w:val="0"/>
                <w:numId w:val="7"/>
              </w:numPr>
              <w:autoSpaceDE w:val="0"/>
              <w:autoSpaceDN w:val="0"/>
              <w:adjustRightInd w:val="0"/>
              <w:jc w:val="both"/>
              <w:rPr>
                <w:rFonts w:ascii="Arial" w:hAnsi="Arial" w:cs="Arial"/>
                <w:sz w:val="24"/>
                <w:szCs w:val="24"/>
              </w:rPr>
            </w:pPr>
            <w:r w:rsidRPr="00AE1B46">
              <w:rPr>
                <w:rFonts w:ascii="Arial" w:hAnsi="Arial" w:cs="Arial"/>
                <w:sz w:val="24"/>
                <w:szCs w:val="24"/>
              </w:rPr>
              <w:t xml:space="preserve">Both the voting and non-voting membership arrangements of the MIJB are in line with the Public Bodies (Joint Working) (Integration Joint </w:t>
            </w:r>
            <w:r>
              <w:rPr>
                <w:rFonts w:ascii="Arial" w:hAnsi="Arial" w:cs="Arial"/>
                <w:sz w:val="24"/>
                <w:szCs w:val="24"/>
              </w:rPr>
              <w:t xml:space="preserve">Boards) (Scotland) Order 2014. There are eight voting members, four are elected members appointed by Moray Council and four are non-executive members of NHS Grampian Board. </w:t>
            </w:r>
            <w:r w:rsidRPr="00A37B8E">
              <w:rPr>
                <w:rFonts w:ascii="Arial" w:hAnsi="Arial" w:cs="Arial"/>
                <w:sz w:val="24"/>
                <w:szCs w:val="24"/>
              </w:rPr>
              <w:t xml:space="preserve">The non-voting membership comprises six professional members and five stakeholder members representing: staff, third sector bodies carrying out activities in relation to health and social care, service users and unpaid carers, and six additional non-voting members </w:t>
            </w:r>
            <w:r w:rsidRPr="00AE1B46">
              <w:rPr>
                <w:rFonts w:ascii="Arial" w:hAnsi="Arial" w:cs="Arial"/>
                <w:sz w:val="24"/>
                <w:szCs w:val="24"/>
              </w:rPr>
              <w:t>which include the Chief Executives of Moray Council and NHS Grampian in an Ex-officio capacity. The broad membership of the MIJB ensures valued input and engagement from a wide range of stakeholders</w:t>
            </w:r>
            <w:r w:rsidR="00B17DCD" w:rsidRPr="00AE1B46">
              <w:rPr>
                <w:rFonts w:ascii="Arial" w:hAnsi="Arial" w:cs="Arial"/>
                <w:sz w:val="24"/>
                <w:szCs w:val="24"/>
              </w:rPr>
              <w:t>.</w:t>
            </w:r>
          </w:p>
          <w:p w14:paraId="734B5D18" w14:textId="7E5DBB46" w:rsidR="00960A52" w:rsidRDefault="00B17DCD" w:rsidP="00E308FD">
            <w:pPr>
              <w:pStyle w:val="ListParagraph"/>
              <w:numPr>
                <w:ilvl w:val="0"/>
                <w:numId w:val="7"/>
              </w:numPr>
              <w:autoSpaceDE w:val="0"/>
              <w:autoSpaceDN w:val="0"/>
              <w:adjustRightInd w:val="0"/>
              <w:jc w:val="both"/>
              <w:rPr>
                <w:rFonts w:ascii="Arial" w:hAnsi="Arial" w:cs="Arial"/>
                <w:sz w:val="24"/>
                <w:szCs w:val="24"/>
              </w:rPr>
            </w:pPr>
            <w:r w:rsidRPr="00AE1B46">
              <w:rPr>
                <w:rFonts w:ascii="Arial" w:hAnsi="Arial" w:cs="Arial"/>
                <w:sz w:val="24"/>
                <w:szCs w:val="24"/>
              </w:rPr>
              <w:t>The Community Empowerment (Scotland) Act 2015 places a statutory duty on MIJB and its Community Planning Partners to engage with communities on the planning and delivery of services and securing local outcomes.</w:t>
            </w:r>
            <w:r w:rsidR="00236A70">
              <w:rPr>
                <w:rFonts w:ascii="Arial" w:hAnsi="Arial" w:cs="Arial"/>
                <w:sz w:val="24"/>
                <w:szCs w:val="24"/>
              </w:rPr>
              <w:t xml:space="preserve"> </w:t>
            </w:r>
            <w:r w:rsidRPr="00AE1B46">
              <w:rPr>
                <w:rFonts w:ascii="Arial" w:hAnsi="Arial" w:cs="Arial"/>
                <w:sz w:val="24"/>
                <w:szCs w:val="24"/>
              </w:rPr>
              <w:t>The MIJB has an approved Communications and Engagement Strategy which recognises and promotes the active and meaningful engagement with all stakeholders.</w:t>
            </w:r>
            <w:r w:rsidRPr="006208C1">
              <w:rPr>
                <w:rFonts w:ascii="Arial" w:hAnsi="Arial" w:cs="Arial"/>
              </w:rPr>
              <w:t xml:space="preserve">  </w:t>
            </w:r>
          </w:p>
        </w:tc>
      </w:tr>
    </w:tbl>
    <w:p w14:paraId="78D10FC0" w14:textId="77777777" w:rsidR="00B17DCD" w:rsidRDefault="00B17DCD" w:rsidP="00E308FD">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9016"/>
      </w:tblGrid>
      <w:tr w:rsidR="00960A52" w14:paraId="0E476342" w14:textId="77777777" w:rsidTr="0059661D">
        <w:tc>
          <w:tcPr>
            <w:tcW w:w="901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7562147" w14:textId="77777777" w:rsidR="00960A52" w:rsidRDefault="00960A52" w:rsidP="00E308FD">
            <w:pPr>
              <w:jc w:val="both"/>
              <w:rPr>
                <w:rFonts w:ascii="Arial" w:hAnsi="Arial" w:cs="Arial"/>
                <w:b/>
                <w:color w:val="7030A0"/>
                <w:sz w:val="24"/>
                <w:szCs w:val="24"/>
              </w:rPr>
            </w:pPr>
            <w:r>
              <w:rPr>
                <w:rFonts w:ascii="Arial" w:hAnsi="Arial" w:cs="Arial"/>
                <w:b/>
                <w:color w:val="FFFFFF" w:themeColor="background1"/>
                <w:sz w:val="24"/>
                <w:szCs w:val="24"/>
              </w:rPr>
              <w:t xml:space="preserve">Governance Principle 3 – Defining outcomes in terms of sustainable economic, social and environmental benefits </w:t>
            </w:r>
          </w:p>
        </w:tc>
      </w:tr>
      <w:tr w:rsidR="0059661D" w14:paraId="68F7E35D" w14:textId="77777777" w:rsidTr="0059661D">
        <w:tc>
          <w:tcPr>
            <w:tcW w:w="9016" w:type="dxa"/>
            <w:tcBorders>
              <w:top w:val="single" w:sz="4" w:space="0" w:color="auto"/>
              <w:left w:val="single" w:sz="4" w:space="0" w:color="auto"/>
              <w:bottom w:val="single" w:sz="4" w:space="0" w:color="auto"/>
              <w:right w:val="single" w:sz="4" w:space="0" w:color="auto"/>
            </w:tcBorders>
            <w:shd w:val="clear" w:color="auto" w:fill="auto"/>
          </w:tcPr>
          <w:p w14:paraId="63B792DF" w14:textId="77777777" w:rsidR="0059661D" w:rsidRDefault="0059661D" w:rsidP="00E308FD">
            <w:pPr>
              <w:jc w:val="both"/>
              <w:rPr>
                <w:rFonts w:ascii="Arial" w:hAnsi="Arial" w:cs="Arial"/>
              </w:rPr>
            </w:pPr>
            <w:r>
              <w:rPr>
                <w:rFonts w:ascii="Arial" w:hAnsi="Arial" w:cs="Arial"/>
                <w:b/>
                <w:sz w:val="24"/>
                <w:szCs w:val="24"/>
              </w:rPr>
              <w:t xml:space="preserve">Assessment of Effectiveness </w:t>
            </w:r>
          </w:p>
          <w:p w14:paraId="148A622F" w14:textId="18A99AAF" w:rsidR="0059661D" w:rsidRPr="00AE1B46" w:rsidRDefault="00523056" w:rsidP="00095ED9">
            <w:pPr>
              <w:pStyle w:val="ListParagraph"/>
              <w:numPr>
                <w:ilvl w:val="0"/>
                <w:numId w:val="13"/>
              </w:numPr>
              <w:autoSpaceDE w:val="0"/>
              <w:autoSpaceDN w:val="0"/>
              <w:adjustRightInd w:val="0"/>
              <w:jc w:val="both"/>
              <w:rPr>
                <w:rFonts w:ascii="Arial" w:hAnsi="Arial" w:cs="Arial"/>
                <w:sz w:val="24"/>
                <w:szCs w:val="24"/>
              </w:rPr>
            </w:pPr>
            <w:r>
              <w:rPr>
                <w:rFonts w:ascii="Arial" w:hAnsi="Arial" w:cs="Arial"/>
                <w:sz w:val="24"/>
                <w:szCs w:val="24"/>
              </w:rPr>
              <w:t xml:space="preserve">The MIJB Strategic Plan 2022-2032 building on the foundations of the 2019 plan, sets out long-term strategic objectives that are flexible and responsive to emerging challenges and developments in health. To support the delivery of these objectives a </w:t>
            </w:r>
            <w:proofErr w:type="gramStart"/>
            <w:r>
              <w:rPr>
                <w:rFonts w:ascii="Arial" w:hAnsi="Arial" w:cs="Arial"/>
                <w:sz w:val="24"/>
                <w:szCs w:val="24"/>
              </w:rPr>
              <w:t>3 year</w:t>
            </w:r>
            <w:proofErr w:type="gramEnd"/>
            <w:r>
              <w:rPr>
                <w:rFonts w:ascii="Arial" w:hAnsi="Arial" w:cs="Arial"/>
                <w:sz w:val="24"/>
                <w:szCs w:val="24"/>
              </w:rPr>
              <w:t xml:space="preserve"> delivery plan was approved by MIJB in May 2025, underpinned</w:t>
            </w:r>
            <w:r w:rsidRPr="00AE1B46">
              <w:rPr>
                <w:rFonts w:ascii="Arial" w:hAnsi="Arial" w:cs="Arial"/>
                <w:sz w:val="24"/>
                <w:szCs w:val="24"/>
              </w:rPr>
              <w:t xml:space="preserve"> </w:t>
            </w:r>
            <w:r>
              <w:rPr>
                <w:rFonts w:ascii="Arial" w:hAnsi="Arial" w:cs="Arial"/>
                <w:sz w:val="24"/>
                <w:szCs w:val="24"/>
              </w:rPr>
              <w:t>by</w:t>
            </w:r>
            <w:r w:rsidRPr="00AE1B46">
              <w:rPr>
                <w:rFonts w:ascii="Arial" w:hAnsi="Arial" w:cs="Arial"/>
                <w:sz w:val="24"/>
                <w:szCs w:val="24"/>
              </w:rPr>
              <w:t xml:space="preserve"> a </w:t>
            </w:r>
            <w:r w:rsidR="006E1E22" w:rsidRPr="00AE1B46">
              <w:rPr>
                <w:rFonts w:ascii="Arial" w:hAnsi="Arial" w:cs="Arial"/>
                <w:sz w:val="24"/>
                <w:szCs w:val="24"/>
              </w:rPr>
              <w:t>medium-term</w:t>
            </w:r>
            <w:r w:rsidRPr="00AE1B46">
              <w:rPr>
                <w:rFonts w:ascii="Arial" w:hAnsi="Arial" w:cs="Arial"/>
                <w:sz w:val="24"/>
                <w:szCs w:val="24"/>
              </w:rPr>
              <w:t xml:space="preserve"> financial framework</w:t>
            </w:r>
            <w:r w:rsidR="00236A70">
              <w:rPr>
                <w:rFonts w:ascii="Arial" w:hAnsi="Arial" w:cs="Arial"/>
                <w:sz w:val="24"/>
                <w:szCs w:val="24"/>
              </w:rPr>
              <w:t>.</w:t>
            </w:r>
          </w:p>
          <w:p w14:paraId="4C401FD4" w14:textId="67A01301" w:rsidR="0059661D" w:rsidRPr="00A37B8E" w:rsidRDefault="00095ED9" w:rsidP="00095ED9">
            <w:pPr>
              <w:pStyle w:val="ListParagraph"/>
              <w:numPr>
                <w:ilvl w:val="0"/>
                <w:numId w:val="13"/>
              </w:numPr>
              <w:autoSpaceDE w:val="0"/>
              <w:autoSpaceDN w:val="0"/>
              <w:adjustRightInd w:val="0"/>
              <w:jc w:val="both"/>
              <w:rPr>
                <w:rFonts w:ascii="Arial" w:hAnsi="Arial" w:cs="Arial"/>
                <w:sz w:val="24"/>
                <w:szCs w:val="24"/>
              </w:rPr>
            </w:pPr>
            <w:r w:rsidRPr="00AE1B46">
              <w:rPr>
                <w:rFonts w:ascii="Arial" w:hAnsi="Arial" w:cs="Arial"/>
                <w:sz w:val="24"/>
                <w:szCs w:val="24"/>
              </w:rPr>
              <w:t xml:space="preserve">The </w:t>
            </w:r>
            <w:r>
              <w:rPr>
                <w:rFonts w:ascii="Arial" w:hAnsi="Arial" w:cs="Arial"/>
                <w:sz w:val="24"/>
                <w:szCs w:val="24"/>
              </w:rPr>
              <w:t xml:space="preserve">strategic </w:t>
            </w:r>
            <w:r w:rsidRPr="00AE1B46">
              <w:rPr>
                <w:rFonts w:ascii="Arial" w:hAnsi="Arial" w:cs="Arial"/>
                <w:sz w:val="24"/>
                <w:szCs w:val="24"/>
              </w:rPr>
              <w:t xml:space="preserve">plan is </w:t>
            </w:r>
            <w:r>
              <w:rPr>
                <w:rFonts w:ascii="Arial" w:hAnsi="Arial" w:cs="Arial"/>
                <w:sz w:val="24"/>
                <w:szCs w:val="24"/>
              </w:rPr>
              <w:t>supported</w:t>
            </w:r>
            <w:r w:rsidRPr="00AE1B46">
              <w:rPr>
                <w:rFonts w:ascii="Arial" w:hAnsi="Arial" w:cs="Arial"/>
                <w:sz w:val="24"/>
                <w:szCs w:val="24"/>
              </w:rPr>
              <w:t xml:space="preserve"> by a</w:t>
            </w:r>
            <w:r>
              <w:rPr>
                <w:rFonts w:ascii="Arial" w:hAnsi="Arial" w:cs="Arial"/>
                <w:sz w:val="24"/>
                <w:szCs w:val="24"/>
              </w:rPr>
              <w:t xml:space="preserve"> comprehensive suite of documents, including a</w:t>
            </w:r>
            <w:r w:rsidRPr="00AE1B46">
              <w:rPr>
                <w:rFonts w:ascii="Arial" w:hAnsi="Arial" w:cs="Arial"/>
                <w:sz w:val="24"/>
                <w:szCs w:val="24"/>
              </w:rPr>
              <w:t xml:space="preserve"> performance framework, workforce </w:t>
            </w:r>
            <w:r w:rsidR="006E1E22" w:rsidRPr="00AE1B46">
              <w:rPr>
                <w:rFonts w:ascii="Arial" w:hAnsi="Arial" w:cs="Arial"/>
                <w:sz w:val="24"/>
                <w:szCs w:val="24"/>
              </w:rPr>
              <w:t>plan,</w:t>
            </w:r>
            <w:r w:rsidRPr="00AE1B46">
              <w:rPr>
                <w:rFonts w:ascii="Arial" w:hAnsi="Arial" w:cs="Arial"/>
                <w:sz w:val="24"/>
                <w:szCs w:val="24"/>
              </w:rPr>
              <w:t xml:space="preserve"> and a communications, engagement and participation plan. </w:t>
            </w:r>
            <w:r>
              <w:rPr>
                <w:rFonts w:ascii="Arial" w:hAnsi="Arial" w:cs="Arial"/>
                <w:sz w:val="24"/>
                <w:szCs w:val="24"/>
              </w:rPr>
              <w:t>T</w:t>
            </w:r>
            <w:r w:rsidRPr="00A37B8E">
              <w:rPr>
                <w:rFonts w:ascii="Arial" w:hAnsi="Arial" w:cs="Arial"/>
                <w:sz w:val="24"/>
                <w:szCs w:val="24"/>
              </w:rPr>
              <w:t>he</w:t>
            </w:r>
            <w:r>
              <w:rPr>
                <w:rFonts w:ascii="Arial" w:hAnsi="Arial" w:cs="Arial"/>
                <w:sz w:val="24"/>
                <w:szCs w:val="24"/>
              </w:rPr>
              <w:t>se documents are currently under review</w:t>
            </w:r>
            <w:r w:rsidRPr="00A37B8E">
              <w:rPr>
                <w:rFonts w:ascii="Arial" w:hAnsi="Arial" w:cs="Arial"/>
                <w:sz w:val="24"/>
                <w:szCs w:val="24"/>
              </w:rPr>
              <w:t xml:space="preserve">, </w:t>
            </w:r>
            <w:r>
              <w:rPr>
                <w:rFonts w:ascii="Arial" w:hAnsi="Arial" w:cs="Arial"/>
                <w:sz w:val="24"/>
                <w:szCs w:val="24"/>
              </w:rPr>
              <w:t xml:space="preserve">with a focus </w:t>
            </w:r>
            <w:r w:rsidR="006E1E22">
              <w:rPr>
                <w:rFonts w:ascii="Arial" w:hAnsi="Arial" w:cs="Arial"/>
                <w:sz w:val="24"/>
                <w:szCs w:val="24"/>
              </w:rPr>
              <w:t>on enabling</w:t>
            </w:r>
            <w:r>
              <w:rPr>
                <w:rFonts w:ascii="Arial" w:hAnsi="Arial" w:cs="Arial"/>
                <w:sz w:val="24"/>
                <w:szCs w:val="24"/>
              </w:rPr>
              <w:t xml:space="preserve"> </w:t>
            </w:r>
            <w:r w:rsidR="006E1E22">
              <w:rPr>
                <w:rFonts w:ascii="Arial" w:hAnsi="Arial" w:cs="Arial"/>
                <w:sz w:val="24"/>
                <w:szCs w:val="24"/>
              </w:rPr>
              <w:t xml:space="preserve">service </w:t>
            </w:r>
            <w:r w:rsidR="006E1E22" w:rsidRPr="00A37B8E">
              <w:rPr>
                <w:rFonts w:ascii="Arial" w:hAnsi="Arial" w:cs="Arial"/>
                <w:sz w:val="24"/>
                <w:szCs w:val="24"/>
              </w:rPr>
              <w:t>transformation</w:t>
            </w:r>
            <w:r>
              <w:rPr>
                <w:rFonts w:ascii="Arial" w:hAnsi="Arial" w:cs="Arial"/>
                <w:sz w:val="24"/>
                <w:szCs w:val="24"/>
              </w:rPr>
              <w:t xml:space="preserve"> within existing financial constraints</w:t>
            </w:r>
            <w:r w:rsidR="00A37B8E" w:rsidRPr="00A37B8E">
              <w:rPr>
                <w:rFonts w:ascii="Arial" w:hAnsi="Arial" w:cs="Arial"/>
                <w:sz w:val="24"/>
                <w:szCs w:val="24"/>
              </w:rPr>
              <w:t>.</w:t>
            </w:r>
          </w:p>
          <w:p w14:paraId="346A3173" w14:textId="607E2FCE" w:rsidR="00C717F9" w:rsidRPr="001C02F3" w:rsidRDefault="00095ED9" w:rsidP="001C02F3">
            <w:pPr>
              <w:pStyle w:val="ListParagraph"/>
              <w:numPr>
                <w:ilvl w:val="0"/>
                <w:numId w:val="13"/>
              </w:numPr>
              <w:autoSpaceDE w:val="0"/>
              <w:autoSpaceDN w:val="0"/>
              <w:adjustRightInd w:val="0"/>
              <w:jc w:val="both"/>
              <w:rPr>
                <w:rFonts w:ascii="Arial" w:hAnsi="Arial" w:cs="Arial"/>
                <w:sz w:val="24"/>
                <w:szCs w:val="24"/>
              </w:rPr>
            </w:pPr>
            <w:r w:rsidRPr="00AE1B46">
              <w:rPr>
                <w:rFonts w:ascii="Arial" w:hAnsi="Arial" w:cs="Arial"/>
                <w:sz w:val="24"/>
                <w:szCs w:val="24"/>
              </w:rPr>
              <w:t>The</w:t>
            </w:r>
            <w:r>
              <w:rPr>
                <w:rFonts w:ascii="Arial" w:hAnsi="Arial" w:cs="Arial"/>
                <w:sz w:val="24"/>
                <w:szCs w:val="24"/>
              </w:rPr>
              <w:t>se</w:t>
            </w:r>
            <w:r w:rsidRPr="00AE1B46">
              <w:rPr>
                <w:rFonts w:ascii="Arial" w:hAnsi="Arial" w:cs="Arial"/>
                <w:sz w:val="24"/>
                <w:szCs w:val="24"/>
              </w:rPr>
              <w:t xml:space="preserve"> documents </w:t>
            </w:r>
            <w:r>
              <w:rPr>
                <w:rFonts w:ascii="Arial" w:hAnsi="Arial" w:cs="Arial"/>
                <w:sz w:val="24"/>
                <w:szCs w:val="24"/>
              </w:rPr>
              <w:t xml:space="preserve">collectively provide a structured approach to defining and achieving </w:t>
            </w:r>
            <w:r w:rsidRPr="00AE1B46">
              <w:rPr>
                <w:rFonts w:ascii="Arial" w:hAnsi="Arial" w:cs="Arial"/>
                <w:sz w:val="24"/>
                <w:szCs w:val="24"/>
              </w:rPr>
              <w:t>outcomes</w:t>
            </w:r>
            <w:r>
              <w:rPr>
                <w:rFonts w:ascii="Arial" w:hAnsi="Arial" w:cs="Arial"/>
                <w:sz w:val="24"/>
                <w:szCs w:val="24"/>
              </w:rPr>
              <w:t xml:space="preserve">, with a clear focus on medium term priorities. </w:t>
            </w:r>
            <w:r w:rsidRPr="00AE1B46">
              <w:rPr>
                <w:rFonts w:ascii="Arial" w:hAnsi="Arial" w:cs="Arial"/>
                <w:sz w:val="24"/>
                <w:szCs w:val="24"/>
              </w:rPr>
              <w:t xml:space="preserve">  </w:t>
            </w:r>
            <w:r>
              <w:rPr>
                <w:rFonts w:ascii="Arial" w:hAnsi="Arial" w:cs="Arial"/>
                <w:sz w:val="24"/>
                <w:szCs w:val="24"/>
              </w:rPr>
              <w:t>The o</w:t>
            </w:r>
            <w:r w:rsidRPr="00AE1B46">
              <w:rPr>
                <w:rFonts w:ascii="Arial" w:hAnsi="Arial" w:cs="Arial"/>
                <w:sz w:val="24"/>
                <w:szCs w:val="24"/>
              </w:rPr>
              <w:t xml:space="preserve">utcomes are </w:t>
            </w:r>
            <w:r>
              <w:rPr>
                <w:rFonts w:ascii="Arial" w:hAnsi="Arial" w:cs="Arial"/>
                <w:sz w:val="24"/>
                <w:szCs w:val="24"/>
              </w:rPr>
              <w:t xml:space="preserve">directly aligned with the delivery of health and </w:t>
            </w:r>
            <w:r w:rsidRPr="00AE1B46">
              <w:rPr>
                <w:rFonts w:ascii="Arial" w:hAnsi="Arial" w:cs="Arial"/>
                <w:sz w:val="24"/>
                <w:szCs w:val="24"/>
              </w:rPr>
              <w:t>social care</w:t>
            </w:r>
            <w:r>
              <w:rPr>
                <w:rFonts w:ascii="Arial" w:hAnsi="Arial" w:cs="Arial"/>
                <w:sz w:val="24"/>
                <w:szCs w:val="24"/>
              </w:rPr>
              <w:t xml:space="preserve"> services and are aimed at driving measurable </w:t>
            </w:r>
            <w:r w:rsidRPr="00AE1B46">
              <w:rPr>
                <w:rFonts w:ascii="Arial" w:hAnsi="Arial" w:cs="Arial"/>
                <w:sz w:val="24"/>
                <w:szCs w:val="24"/>
              </w:rPr>
              <w:t>improvements for the population of Moray</w:t>
            </w:r>
            <w:r w:rsidR="0059661D" w:rsidRPr="00AE1B46">
              <w:rPr>
                <w:rFonts w:ascii="Arial" w:hAnsi="Arial" w:cs="Arial"/>
                <w:sz w:val="24"/>
                <w:szCs w:val="24"/>
              </w:rPr>
              <w:t xml:space="preserve">. </w:t>
            </w:r>
          </w:p>
        </w:tc>
      </w:tr>
    </w:tbl>
    <w:p w14:paraId="0EA76659" w14:textId="77777777" w:rsidR="00D1361C" w:rsidRDefault="00D1361C" w:rsidP="00E308FD">
      <w:pPr>
        <w:pStyle w:val="Default"/>
        <w:jc w:val="both"/>
        <w:rPr>
          <w:rFonts w:eastAsiaTheme="majorEastAsia"/>
          <w:b/>
          <w:bCs/>
          <w:color w:val="0070C0"/>
          <w:sz w:val="28"/>
          <w:szCs w:val="28"/>
        </w:rPr>
      </w:pPr>
      <w:r w:rsidRPr="00EB757A">
        <w:rPr>
          <w:rFonts w:eastAsiaTheme="majorEastAsia"/>
          <w:b/>
          <w:bCs/>
          <w:color w:val="0070C0"/>
          <w:sz w:val="28"/>
          <w:szCs w:val="28"/>
        </w:rPr>
        <w:lastRenderedPageBreak/>
        <w:t>ANNUAL GOVERNANCE STATEMENT</w:t>
      </w:r>
      <w:r>
        <w:rPr>
          <w:rFonts w:eastAsiaTheme="majorEastAsia"/>
          <w:b/>
          <w:bCs/>
          <w:color w:val="0070C0"/>
          <w:sz w:val="28"/>
          <w:szCs w:val="28"/>
        </w:rPr>
        <w:t xml:space="preserve"> (continued)</w:t>
      </w:r>
    </w:p>
    <w:p w14:paraId="470E0B38" w14:textId="77777777" w:rsidR="00D1361C" w:rsidRDefault="00D1361C" w:rsidP="00E308FD">
      <w:pPr>
        <w:pStyle w:val="Default"/>
        <w:jc w:val="both"/>
        <w:rPr>
          <w:rFonts w:eastAsiaTheme="majorEastAsia"/>
          <w:b/>
          <w:bCs/>
          <w:color w:val="0070C0"/>
          <w:sz w:val="28"/>
          <w:szCs w:val="28"/>
        </w:rPr>
      </w:pPr>
    </w:p>
    <w:tbl>
      <w:tblPr>
        <w:tblStyle w:val="TableGrid"/>
        <w:tblW w:w="0" w:type="auto"/>
        <w:tblLook w:val="04A0" w:firstRow="1" w:lastRow="0" w:firstColumn="1" w:lastColumn="0" w:noHBand="0" w:noVBand="1"/>
      </w:tblPr>
      <w:tblGrid>
        <w:gridCol w:w="9016"/>
      </w:tblGrid>
      <w:tr w:rsidR="001C02F3" w14:paraId="326901EF" w14:textId="77777777" w:rsidTr="001C02F3">
        <w:tc>
          <w:tcPr>
            <w:tcW w:w="9016" w:type="dxa"/>
            <w:tcBorders>
              <w:top w:val="single" w:sz="4" w:space="0" w:color="auto"/>
              <w:left w:val="single" w:sz="4" w:space="0" w:color="auto"/>
              <w:bottom w:val="single" w:sz="4" w:space="0" w:color="auto"/>
              <w:right w:val="single" w:sz="4" w:space="0" w:color="auto"/>
            </w:tcBorders>
            <w:shd w:val="clear" w:color="auto" w:fill="auto"/>
          </w:tcPr>
          <w:p w14:paraId="25AE7FC9" w14:textId="2C2B1E3C" w:rsidR="001C02F3" w:rsidRPr="001C02F3" w:rsidRDefault="001C02F3" w:rsidP="001C02F3">
            <w:pPr>
              <w:pStyle w:val="ListParagraph"/>
              <w:numPr>
                <w:ilvl w:val="0"/>
                <w:numId w:val="27"/>
              </w:numPr>
              <w:ind w:left="447" w:hanging="283"/>
              <w:jc w:val="both"/>
              <w:rPr>
                <w:rFonts w:ascii="Arial" w:hAnsi="Arial" w:cs="Arial"/>
                <w:b/>
                <w:color w:val="FFFFFF" w:themeColor="background1"/>
                <w:sz w:val="24"/>
                <w:szCs w:val="24"/>
              </w:rPr>
            </w:pPr>
            <w:r w:rsidRPr="001C02F3">
              <w:rPr>
                <w:rFonts w:ascii="Arial" w:hAnsi="Arial" w:cs="Arial"/>
                <w:sz w:val="24"/>
                <w:szCs w:val="24"/>
              </w:rPr>
              <w:t>In support of environmental sustainability, a climate change duties report is compiled and submitted annually on behalf of the MIJB, demonstrating the Board’s commitment to meeting its statutory environmental responsibilities</w:t>
            </w:r>
          </w:p>
        </w:tc>
      </w:tr>
      <w:tr w:rsidR="001C02F3" w14:paraId="0DE5BA71" w14:textId="77777777" w:rsidTr="001C02F3">
        <w:tc>
          <w:tcPr>
            <w:tcW w:w="9016" w:type="dxa"/>
            <w:tcBorders>
              <w:top w:val="single" w:sz="4" w:space="0" w:color="auto"/>
              <w:left w:val="single" w:sz="4" w:space="0" w:color="auto"/>
              <w:bottom w:val="single" w:sz="4" w:space="0" w:color="auto"/>
              <w:right w:val="single" w:sz="4" w:space="0" w:color="auto"/>
            </w:tcBorders>
            <w:shd w:val="clear" w:color="auto" w:fill="auto"/>
          </w:tcPr>
          <w:p w14:paraId="017C0558" w14:textId="77777777" w:rsidR="001C02F3" w:rsidRDefault="001C02F3" w:rsidP="00E308FD">
            <w:pPr>
              <w:jc w:val="both"/>
              <w:rPr>
                <w:rFonts w:ascii="Arial" w:hAnsi="Arial" w:cs="Arial"/>
                <w:b/>
                <w:color w:val="FFFFFF" w:themeColor="background1"/>
                <w:sz w:val="24"/>
                <w:szCs w:val="24"/>
              </w:rPr>
            </w:pPr>
          </w:p>
        </w:tc>
      </w:tr>
      <w:tr w:rsidR="00960A52" w14:paraId="77B493C4" w14:textId="77777777" w:rsidTr="0059661D">
        <w:tc>
          <w:tcPr>
            <w:tcW w:w="901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0D1479A" w14:textId="77777777" w:rsidR="00960A52" w:rsidRDefault="00960A52" w:rsidP="00E308FD">
            <w:pPr>
              <w:jc w:val="both"/>
              <w:rPr>
                <w:rFonts w:ascii="Arial" w:hAnsi="Arial" w:cs="Arial"/>
                <w:b/>
                <w:color w:val="7030A0"/>
                <w:sz w:val="24"/>
                <w:szCs w:val="24"/>
              </w:rPr>
            </w:pPr>
            <w:r>
              <w:rPr>
                <w:rFonts w:ascii="Arial" w:hAnsi="Arial" w:cs="Arial"/>
                <w:b/>
                <w:color w:val="FFFFFF" w:themeColor="background1"/>
                <w:sz w:val="24"/>
                <w:szCs w:val="24"/>
              </w:rPr>
              <w:t xml:space="preserve">Governance Principle 4 – Determining the interventions necessary to optimise the achievement of intended outcomes </w:t>
            </w:r>
          </w:p>
        </w:tc>
      </w:tr>
      <w:tr w:rsidR="00960A52" w14:paraId="3B93AC37" w14:textId="77777777" w:rsidTr="0059661D">
        <w:tc>
          <w:tcPr>
            <w:tcW w:w="9016" w:type="dxa"/>
            <w:tcBorders>
              <w:top w:val="single" w:sz="4" w:space="0" w:color="auto"/>
              <w:left w:val="single" w:sz="4" w:space="0" w:color="auto"/>
              <w:bottom w:val="single" w:sz="4" w:space="0" w:color="auto"/>
              <w:right w:val="single" w:sz="4" w:space="0" w:color="auto"/>
            </w:tcBorders>
            <w:hideMark/>
          </w:tcPr>
          <w:p w14:paraId="6595C894" w14:textId="77777777" w:rsidR="00960A52" w:rsidRDefault="00960A52" w:rsidP="00E308FD">
            <w:pPr>
              <w:jc w:val="both"/>
              <w:rPr>
                <w:rFonts w:ascii="Arial" w:hAnsi="Arial" w:cs="Arial"/>
                <w:b/>
                <w:sz w:val="24"/>
                <w:szCs w:val="24"/>
              </w:rPr>
            </w:pPr>
            <w:r>
              <w:rPr>
                <w:rFonts w:ascii="Arial" w:hAnsi="Arial" w:cs="Arial"/>
                <w:b/>
                <w:sz w:val="24"/>
                <w:szCs w:val="24"/>
              </w:rPr>
              <w:t xml:space="preserve">Assessment of Effectiveness </w:t>
            </w:r>
          </w:p>
          <w:p w14:paraId="3E3CBD3E" w14:textId="0C31EF18" w:rsidR="00B17DCD" w:rsidRPr="00AE1B46" w:rsidRDefault="00095ED9" w:rsidP="00E308FD">
            <w:pPr>
              <w:pStyle w:val="ListParagraph"/>
              <w:numPr>
                <w:ilvl w:val="0"/>
                <w:numId w:val="10"/>
              </w:numPr>
              <w:autoSpaceDE w:val="0"/>
              <w:autoSpaceDN w:val="0"/>
              <w:adjustRightInd w:val="0"/>
              <w:ind w:left="426" w:hanging="284"/>
              <w:jc w:val="both"/>
              <w:rPr>
                <w:rFonts w:ascii="Arial" w:hAnsi="Arial" w:cs="Arial"/>
                <w:sz w:val="24"/>
                <w:szCs w:val="24"/>
              </w:rPr>
            </w:pPr>
            <w:r w:rsidRPr="00AE1B46">
              <w:rPr>
                <w:rFonts w:ascii="Arial" w:hAnsi="Arial" w:cs="Arial"/>
                <w:sz w:val="24"/>
                <w:szCs w:val="24"/>
              </w:rPr>
              <w:t>The MIJB’s decision making process</w:t>
            </w:r>
            <w:r>
              <w:rPr>
                <w:rFonts w:ascii="Arial" w:hAnsi="Arial" w:cs="Arial"/>
                <w:sz w:val="24"/>
                <w:szCs w:val="24"/>
              </w:rPr>
              <w:t xml:space="preserve">es are designed to ensure </w:t>
            </w:r>
            <w:r w:rsidRPr="00AE1B46">
              <w:rPr>
                <w:rFonts w:ascii="Arial" w:hAnsi="Arial" w:cs="Arial"/>
                <w:sz w:val="24"/>
                <w:szCs w:val="24"/>
              </w:rPr>
              <w:t xml:space="preserve">that </w:t>
            </w:r>
            <w:r>
              <w:rPr>
                <w:rFonts w:ascii="Arial" w:hAnsi="Arial" w:cs="Arial"/>
                <w:sz w:val="24"/>
                <w:szCs w:val="24"/>
              </w:rPr>
              <w:t>Board</w:t>
            </w:r>
            <w:r w:rsidRPr="00AE1B46">
              <w:rPr>
                <w:rFonts w:ascii="Arial" w:hAnsi="Arial" w:cs="Arial"/>
                <w:sz w:val="24"/>
                <w:szCs w:val="24"/>
              </w:rPr>
              <w:t xml:space="preserve"> members receive</w:t>
            </w:r>
            <w:r>
              <w:rPr>
                <w:rFonts w:ascii="Arial" w:hAnsi="Arial" w:cs="Arial"/>
                <w:sz w:val="24"/>
                <w:szCs w:val="24"/>
              </w:rPr>
              <w:t xml:space="preserve"> clear,</w:t>
            </w:r>
            <w:r w:rsidRPr="00AE1B46">
              <w:rPr>
                <w:rFonts w:ascii="Arial" w:hAnsi="Arial" w:cs="Arial"/>
                <w:sz w:val="24"/>
                <w:szCs w:val="24"/>
              </w:rPr>
              <w:t xml:space="preserve"> objective and </w:t>
            </w:r>
            <w:r>
              <w:rPr>
                <w:rFonts w:ascii="Arial" w:hAnsi="Arial" w:cs="Arial"/>
                <w:sz w:val="24"/>
                <w:szCs w:val="24"/>
              </w:rPr>
              <w:t>comprehensive</w:t>
            </w:r>
            <w:r w:rsidRPr="00AE1B46">
              <w:rPr>
                <w:rFonts w:ascii="Arial" w:hAnsi="Arial" w:cs="Arial"/>
                <w:sz w:val="24"/>
                <w:szCs w:val="24"/>
              </w:rPr>
              <w:t xml:space="preserve"> analysis of </w:t>
            </w:r>
            <w:r>
              <w:rPr>
                <w:rFonts w:ascii="Arial" w:hAnsi="Arial" w:cs="Arial"/>
                <w:sz w:val="24"/>
                <w:szCs w:val="24"/>
              </w:rPr>
              <w:t xml:space="preserve">available </w:t>
            </w:r>
            <w:r w:rsidRPr="00AE1B46">
              <w:rPr>
                <w:rFonts w:ascii="Arial" w:hAnsi="Arial" w:cs="Arial"/>
                <w:sz w:val="24"/>
                <w:szCs w:val="24"/>
              </w:rPr>
              <w:t>options</w:t>
            </w:r>
            <w:r>
              <w:rPr>
                <w:rFonts w:ascii="Arial" w:hAnsi="Arial" w:cs="Arial"/>
                <w:sz w:val="24"/>
                <w:szCs w:val="24"/>
              </w:rPr>
              <w:t xml:space="preserve">. Each proposal outlines </w:t>
            </w:r>
            <w:r w:rsidRPr="00AE1B46">
              <w:rPr>
                <w:rFonts w:ascii="Arial" w:hAnsi="Arial" w:cs="Arial"/>
                <w:sz w:val="24"/>
                <w:szCs w:val="24"/>
              </w:rPr>
              <w:t>how intended outcomes will be achieved,</w:t>
            </w:r>
            <w:r>
              <w:rPr>
                <w:rFonts w:ascii="Arial" w:hAnsi="Arial" w:cs="Arial"/>
                <w:sz w:val="24"/>
                <w:szCs w:val="24"/>
              </w:rPr>
              <w:t xml:space="preserve"> supported by detailed assessments of </w:t>
            </w:r>
            <w:r w:rsidRPr="00AE1B46">
              <w:rPr>
                <w:rFonts w:ascii="Arial" w:hAnsi="Arial" w:cs="Arial"/>
                <w:sz w:val="24"/>
                <w:szCs w:val="24"/>
              </w:rPr>
              <w:t>associated risks</w:t>
            </w:r>
            <w:r>
              <w:rPr>
                <w:rFonts w:ascii="Arial" w:hAnsi="Arial" w:cs="Arial"/>
                <w:sz w:val="24"/>
                <w:szCs w:val="24"/>
              </w:rPr>
              <w:t xml:space="preserve"> </w:t>
            </w:r>
            <w:r w:rsidRPr="00AE1B46">
              <w:rPr>
                <w:rFonts w:ascii="Arial" w:hAnsi="Arial" w:cs="Arial"/>
                <w:sz w:val="24"/>
                <w:szCs w:val="24"/>
              </w:rPr>
              <w:t>and opportunities</w:t>
            </w:r>
            <w:r w:rsidR="00B17DCD" w:rsidRPr="00AE1B46">
              <w:rPr>
                <w:rFonts w:ascii="Arial" w:hAnsi="Arial" w:cs="Arial"/>
                <w:sz w:val="24"/>
                <w:szCs w:val="24"/>
              </w:rPr>
              <w:t xml:space="preserve">.  </w:t>
            </w:r>
          </w:p>
          <w:p w14:paraId="3B34C772" w14:textId="77777777" w:rsidR="00D1361C" w:rsidRPr="00AE1B46" w:rsidRDefault="00D1361C" w:rsidP="00E308FD">
            <w:pPr>
              <w:pStyle w:val="ListParagraph"/>
              <w:autoSpaceDE w:val="0"/>
              <w:autoSpaceDN w:val="0"/>
              <w:adjustRightInd w:val="0"/>
              <w:ind w:left="426"/>
              <w:jc w:val="both"/>
              <w:rPr>
                <w:rFonts w:ascii="Arial" w:hAnsi="Arial" w:cs="Arial"/>
                <w:sz w:val="24"/>
                <w:szCs w:val="24"/>
              </w:rPr>
            </w:pPr>
          </w:p>
          <w:p w14:paraId="72D424AC" w14:textId="72AE1C7F" w:rsidR="00960A52" w:rsidRPr="00AE1B46" w:rsidRDefault="00095ED9" w:rsidP="00E308FD">
            <w:pPr>
              <w:pStyle w:val="ListParagraph"/>
              <w:numPr>
                <w:ilvl w:val="0"/>
                <w:numId w:val="9"/>
              </w:numPr>
              <w:autoSpaceDE w:val="0"/>
              <w:autoSpaceDN w:val="0"/>
              <w:adjustRightInd w:val="0"/>
              <w:spacing w:after="120"/>
              <w:ind w:left="414" w:hanging="357"/>
              <w:jc w:val="both"/>
              <w:rPr>
                <w:rFonts w:ascii="Arial" w:hAnsi="Arial" w:cs="Arial"/>
                <w:sz w:val="24"/>
                <w:szCs w:val="24"/>
              </w:rPr>
            </w:pPr>
            <w:r w:rsidRPr="00AE1B46">
              <w:rPr>
                <w:rFonts w:ascii="Arial" w:hAnsi="Arial" w:cs="Arial"/>
                <w:sz w:val="24"/>
                <w:szCs w:val="24"/>
              </w:rPr>
              <w:t xml:space="preserve">Board papers reflect the broad range of </w:t>
            </w:r>
            <w:r>
              <w:rPr>
                <w:rFonts w:ascii="Arial" w:hAnsi="Arial" w:cs="Arial"/>
                <w:sz w:val="24"/>
                <w:szCs w:val="24"/>
              </w:rPr>
              <w:t xml:space="preserve">strategic and operational </w:t>
            </w:r>
            <w:r w:rsidRPr="00AE1B46">
              <w:rPr>
                <w:rFonts w:ascii="Arial" w:hAnsi="Arial" w:cs="Arial"/>
                <w:sz w:val="24"/>
                <w:szCs w:val="24"/>
              </w:rPr>
              <w:t>matters under consideration</w:t>
            </w:r>
            <w:r>
              <w:rPr>
                <w:rFonts w:ascii="Arial" w:hAnsi="Arial" w:cs="Arial"/>
                <w:sz w:val="24"/>
                <w:szCs w:val="24"/>
              </w:rPr>
              <w:t>. These</w:t>
            </w:r>
            <w:r w:rsidRPr="00AE1B46">
              <w:rPr>
                <w:rFonts w:ascii="Arial" w:hAnsi="Arial" w:cs="Arial"/>
                <w:sz w:val="24"/>
                <w:szCs w:val="24"/>
              </w:rPr>
              <w:t xml:space="preserve"> includ</w:t>
            </w:r>
            <w:r>
              <w:rPr>
                <w:rFonts w:ascii="Arial" w:hAnsi="Arial" w:cs="Arial"/>
                <w:sz w:val="24"/>
                <w:szCs w:val="24"/>
              </w:rPr>
              <w:t>e</w:t>
            </w:r>
            <w:r w:rsidRPr="00AE1B46">
              <w:rPr>
                <w:rFonts w:ascii="Arial" w:hAnsi="Arial" w:cs="Arial"/>
                <w:sz w:val="24"/>
                <w:szCs w:val="24"/>
              </w:rPr>
              <w:t xml:space="preserve"> regular update</w:t>
            </w:r>
            <w:r>
              <w:rPr>
                <w:rFonts w:ascii="Arial" w:hAnsi="Arial" w:cs="Arial"/>
                <w:sz w:val="24"/>
                <w:szCs w:val="24"/>
              </w:rPr>
              <w:t>s</w:t>
            </w:r>
            <w:r w:rsidRPr="00AE1B46">
              <w:rPr>
                <w:rFonts w:ascii="Arial" w:hAnsi="Arial" w:cs="Arial"/>
                <w:sz w:val="24"/>
                <w:szCs w:val="24"/>
              </w:rPr>
              <w:t xml:space="preserve"> </w:t>
            </w:r>
            <w:r>
              <w:rPr>
                <w:rFonts w:ascii="Arial" w:hAnsi="Arial" w:cs="Arial"/>
                <w:sz w:val="24"/>
                <w:szCs w:val="24"/>
              </w:rPr>
              <w:t>from</w:t>
            </w:r>
            <w:r w:rsidRPr="00AE1B46">
              <w:rPr>
                <w:rFonts w:ascii="Arial" w:hAnsi="Arial" w:cs="Arial"/>
                <w:sz w:val="24"/>
                <w:szCs w:val="24"/>
              </w:rPr>
              <w:t xml:space="preserve"> the Chief Officer on </w:t>
            </w:r>
            <w:r>
              <w:rPr>
                <w:rFonts w:ascii="Arial" w:hAnsi="Arial" w:cs="Arial"/>
                <w:sz w:val="24"/>
                <w:szCs w:val="24"/>
              </w:rPr>
              <w:t xml:space="preserve">current developments, as well as </w:t>
            </w:r>
            <w:r w:rsidRPr="00AE1B46">
              <w:rPr>
                <w:rFonts w:ascii="Arial" w:hAnsi="Arial" w:cs="Arial"/>
                <w:sz w:val="24"/>
                <w:szCs w:val="24"/>
              </w:rPr>
              <w:t>agenda items covering</w:t>
            </w:r>
            <w:r>
              <w:rPr>
                <w:rFonts w:ascii="Arial" w:hAnsi="Arial" w:cs="Arial"/>
                <w:sz w:val="24"/>
                <w:szCs w:val="24"/>
              </w:rPr>
              <w:t xml:space="preserve"> both</w:t>
            </w:r>
            <w:r w:rsidRPr="00AE1B46">
              <w:rPr>
                <w:rFonts w:ascii="Arial" w:hAnsi="Arial" w:cs="Arial"/>
                <w:sz w:val="24"/>
                <w:szCs w:val="24"/>
              </w:rPr>
              <w:t xml:space="preserve"> opportunities and challenges</w:t>
            </w:r>
            <w:r>
              <w:rPr>
                <w:rFonts w:ascii="Arial" w:hAnsi="Arial" w:cs="Arial"/>
                <w:sz w:val="24"/>
                <w:szCs w:val="24"/>
              </w:rPr>
              <w:t>, particularly those</w:t>
            </w:r>
            <w:r w:rsidRPr="00AE1B46">
              <w:rPr>
                <w:rFonts w:ascii="Arial" w:hAnsi="Arial" w:cs="Arial"/>
                <w:sz w:val="24"/>
                <w:szCs w:val="24"/>
              </w:rPr>
              <w:t xml:space="preserve"> arising from reconfiguration</w:t>
            </w:r>
            <w:r>
              <w:rPr>
                <w:rFonts w:ascii="Arial" w:hAnsi="Arial" w:cs="Arial"/>
                <w:sz w:val="24"/>
                <w:szCs w:val="24"/>
              </w:rPr>
              <w:t xml:space="preserve"> and transformation</w:t>
            </w:r>
            <w:r w:rsidRPr="00AE1B46">
              <w:rPr>
                <w:rFonts w:ascii="Arial" w:hAnsi="Arial" w:cs="Arial"/>
                <w:sz w:val="24"/>
                <w:szCs w:val="24"/>
              </w:rPr>
              <w:t xml:space="preserve"> of services</w:t>
            </w:r>
            <w:r w:rsidR="00A6256F" w:rsidRPr="00AE1B46">
              <w:rPr>
                <w:rFonts w:ascii="Arial" w:hAnsi="Arial" w:cs="Arial"/>
                <w:sz w:val="24"/>
                <w:szCs w:val="24"/>
              </w:rPr>
              <w:t>.</w:t>
            </w:r>
            <w:r w:rsidR="00B17DCD" w:rsidRPr="00AE1B46">
              <w:rPr>
                <w:rFonts w:ascii="Arial" w:hAnsi="Arial" w:cs="Arial"/>
                <w:sz w:val="24"/>
                <w:szCs w:val="24"/>
              </w:rPr>
              <w:t xml:space="preserve"> </w:t>
            </w:r>
          </w:p>
          <w:p w14:paraId="4F8FC688" w14:textId="77777777" w:rsidR="000D1D4E" w:rsidRPr="00AE1B46" w:rsidRDefault="000D1D4E" w:rsidP="000D1D4E">
            <w:pPr>
              <w:pStyle w:val="ListParagraph"/>
              <w:autoSpaceDE w:val="0"/>
              <w:autoSpaceDN w:val="0"/>
              <w:adjustRightInd w:val="0"/>
              <w:spacing w:after="120"/>
              <w:ind w:left="414"/>
              <w:jc w:val="both"/>
              <w:rPr>
                <w:rFonts w:ascii="Arial" w:hAnsi="Arial" w:cs="Arial"/>
                <w:sz w:val="24"/>
                <w:szCs w:val="24"/>
              </w:rPr>
            </w:pPr>
          </w:p>
          <w:p w14:paraId="59C0268C" w14:textId="25209FD7" w:rsidR="002E0922" w:rsidRPr="00B17DCD" w:rsidRDefault="00095ED9" w:rsidP="00B928B8">
            <w:pPr>
              <w:pStyle w:val="ListParagraph"/>
              <w:numPr>
                <w:ilvl w:val="0"/>
                <w:numId w:val="9"/>
              </w:numPr>
              <w:autoSpaceDE w:val="0"/>
              <w:autoSpaceDN w:val="0"/>
              <w:adjustRightInd w:val="0"/>
              <w:spacing w:after="120"/>
              <w:ind w:left="414" w:hanging="357"/>
              <w:jc w:val="both"/>
              <w:rPr>
                <w:rFonts w:ascii="Arial" w:hAnsi="Arial" w:cs="Arial"/>
              </w:rPr>
            </w:pPr>
            <w:r>
              <w:rPr>
                <w:rFonts w:ascii="Arial" w:hAnsi="Arial" w:cs="Arial"/>
                <w:sz w:val="24"/>
                <w:szCs w:val="24"/>
              </w:rPr>
              <w:t xml:space="preserve">The MIJB recognises the importance of sound financial governance and has adopted the </w:t>
            </w:r>
            <w:r w:rsidRPr="00AE1B46">
              <w:rPr>
                <w:rFonts w:ascii="Arial" w:hAnsi="Arial" w:cs="Arial"/>
                <w:sz w:val="24"/>
                <w:szCs w:val="24"/>
              </w:rPr>
              <w:t xml:space="preserve">Financial Management Code promoted by CIPFA </w:t>
            </w:r>
            <w:r>
              <w:rPr>
                <w:rFonts w:ascii="Arial" w:hAnsi="Arial" w:cs="Arial"/>
                <w:sz w:val="24"/>
                <w:szCs w:val="24"/>
              </w:rPr>
              <w:t>as a guiding framework for effective</w:t>
            </w:r>
            <w:r w:rsidRPr="00AE1B46">
              <w:rPr>
                <w:rFonts w:ascii="Arial" w:hAnsi="Arial" w:cs="Arial"/>
                <w:sz w:val="24"/>
                <w:szCs w:val="24"/>
              </w:rPr>
              <w:t xml:space="preserve"> financial administration.  A </w:t>
            </w:r>
            <w:r w:rsidR="006E1E22">
              <w:rPr>
                <w:rFonts w:ascii="Arial" w:hAnsi="Arial" w:cs="Arial"/>
                <w:sz w:val="24"/>
                <w:szCs w:val="24"/>
              </w:rPr>
              <w:t>M</w:t>
            </w:r>
            <w:r w:rsidR="006E1E22" w:rsidRPr="00AE1B46">
              <w:rPr>
                <w:rFonts w:ascii="Arial" w:hAnsi="Arial" w:cs="Arial"/>
                <w:sz w:val="24"/>
                <w:szCs w:val="24"/>
              </w:rPr>
              <w:t>edium</w:t>
            </w:r>
            <w:r w:rsidR="006E1E22">
              <w:rPr>
                <w:rFonts w:ascii="Arial" w:hAnsi="Arial" w:cs="Arial"/>
                <w:sz w:val="24"/>
                <w:szCs w:val="24"/>
              </w:rPr>
              <w:t>-Term</w:t>
            </w:r>
            <w:r w:rsidRPr="00AE1B46">
              <w:rPr>
                <w:rFonts w:ascii="Arial" w:hAnsi="Arial" w:cs="Arial"/>
                <w:sz w:val="24"/>
                <w:szCs w:val="24"/>
              </w:rPr>
              <w:t xml:space="preserve"> </w:t>
            </w:r>
            <w:r>
              <w:rPr>
                <w:rFonts w:ascii="Arial" w:hAnsi="Arial" w:cs="Arial"/>
                <w:sz w:val="24"/>
                <w:szCs w:val="24"/>
              </w:rPr>
              <w:t>F</w:t>
            </w:r>
            <w:r w:rsidRPr="00AE1B46">
              <w:rPr>
                <w:rFonts w:ascii="Arial" w:hAnsi="Arial" w:cs="Arial"/>
                <w:sz w:val="24"/>
                <w:szCs w:val="24"/>
              </w:rPr>
              <w:t xml:space="preserve">inancial </w:t>
            </w:r>
            <w:r>
              <w:rPr>
                <w:rFonts w:ascii="Arial" w:hAnsi="Arial" w:cs="Arial"/>
                <w:sz w:val="24"/>
                <w:szCs w:val="24"/>
              </w:rPr>
              <w:t>S</w:t>
            </w:r>
            <w:r w:rsidRPr="00AE1B46">
              <w:rPr>
                <w:rFonts w:ascii="Arial" w:hAnsi="Arial" w:cs="Arial"/>
                <w:sz w:val="24"/>
                <w:szCs w:val="24"/>
              </w:rPr>
              <w:t>trategy</w:t>
            </w:r>
            <w:r>
              <w:rPr>
                <w:rFonts w:ascii="Arial" w:hAnsi="Arial" w:cs="Arial"/>
                <w:sz w:val="24"/>
                <w:szCs w:val="24"/>
              </w:rPr>
              <w:t>,</w:t>
            </w:r>
            <w:r w:rsidRPr="00AE1B46">
              <w:rPr>
                <w:rFonts w:ascii="Arial" w:hAnsi="Arial" w:cs="Arial"/>
                <w:sz w:val="24"/>
                <w:szCs w:val="24"/>
              </w:rPr>
              <w:t xml:space="preserve"> </w:t>
            </w:r>
            <w:r w:rsidR="006E1E22" w:rsidRPr="00AE1B46">
              <w:rPr>
                <w:rFonts w:ascii="Arial" w:hAnsi="Arial" w:cs="Arial"/>
                <w:sz w:val="24"/>
                <w:szCs w:val="24"/>
              </w:rPr>
              <w:t>approved in</w:t>
            </w:r>
            <w:r w:rsidRPr="00AE1B46">
              <w:rPr>
                <w:rFonts w:ascii="Arial" w:hAnsi="Arial" w:cs="Arial"/>
                <w:sz w:val="24"/>
                <w:szCs w:val="24"/>
              </w:rPr>
              <w:t xml:space="preserve"> March 202</w:t>
            </w:r>
            <w:r w:rsidR="00E33FF2">
              <w:rPr>
                <w:rFonts w:ascii="Arial" w:hAnsi="Arial" w:cs="Arial"/>
                <w:sz w:val="24"/>
                <w:szCs w:val="24"/>
              </w:rPr>
              <w:t>5</w:t>
            </w:r>
            <w:r>
              <w:rPr>
                <w:rFonts w:ascii="Arial" w:hAnsi="Arial" w:cs="Arial"/>
                <w:sz w:val="24"/>
                <w:szCs w:val="24"/>
              </w:rPr>
              <w:t>, supports this approach</w:t>
            </w:r>
            <w:r w:rsidRPr="00AE1B46">
              <w:rPr>
                <w:rFonts w:ascii="Arial" w:hAnsi="Arial" w:cs="Arial"/>
                <w:sz w:val="24"/>
                <w:szCs w:val="24"/>
              </w:rPr>
              <w:t xml:space="preserve"> and will be reviewed </w:t>
            </w:r>
            <w:r>
              <w:rPr>
                <w:rFonts w:ascii="Arial" w:hAnsi="Arial" w:cs="Arial"/>
                <w:sz w:val="24"/>
                <w:szCs w:val="24"/>
              </w:rPr>
              <w:t>regularly to ensure alignment with</w:t>
            </w:r>
            <w:r w:rsidRPr="00AE1B46">
              <w:rPr>
                <w:rFonts w:ascii="Arial" w:hAnsi="Arial" w:cs="Arial"/>
                <w:sz w:val="24"/>
                <w:szCs w:val="24"/>
              </w:rPr>
              <w:t xml:space="preserve"> the </w:t>
            </w:r>
            <w:r>
              <w:rPr>
                <w:rFonts w:ascii="Arial" w:hAnsi="Arial" w:cs="Arial"/>
                <w:sz w:val="24"/>
                <w:szCs w:val="24"/>
              </w:rPr>
              <w:t>S</w:t>
            </w:r>
            <w:r w:rsidRPr="00AE1B46">
              <w:rPr>
                <w:rFonts w:ascii="Arial" w:hAnsi="Arial" w:cs="Arial"/>
                <w:sz w:val="24"/>
                <w:szCs w:val="24"/>
              </w:rPr>
              <w:t xml:space="preserve">trategic </w:t>
            </w:r>
            <w:r>
              <w:rPr>
                <w:rFonts w:ascii="Arial" w:hAnsi="Arial" w:cs="Arial"/>
                <w:sz w:val="24"/>
                <w:szCs w:val="24"/>
              </w:rPr>
              <w:t>P</w:t>
            </w:r>
            <w:r w:rsidRPr="00AE1B46">
              <w:rPr>
                <w:rFonts w:ascii="Arial" w:hAnsi="Arial" w:cs="Arial"/>
                <w:sz w:val="24"/>
                <w:szCs w:val="24"/>
              </w:rPr>
              <w:t>lan</w:t>
            </w:r>
            <w:r>
              <w:rPr>
                <w:rFonts w:ascii="Arial" w:hAnsi="Arial" w:cs="Arial"/>
                <w:sz w:val="24"/>
                <w:szCs w:val="24"/>
              </w:rPr>
              <w:t>, Delivery Plan and the integration of delegated children’s services</w:t>
            </w:r>
            <w:r w:rsidR="002E0922" w:rsidRPr="00AE1B46">
              <w:rPr>
                <w:rFonts w:ascii="Arial" w:hAnsi="Arial" w:cs="Arial"/>
                <w:sz w:val="24"/>
                <w:szCs w:val="24"/>
              </w:rPr>
              <w:t>.</w:t>
            </w:r>
          </w:p>
        </w:tc>
      </w:tr>
    </w:tbl>
    <w:p w14:paraId="2B428E47" w14:textId="77777777" w:rsidR="002820F4" w:rsidRDefault="002820F4" w:rsidP="00E308FD">
      <w:pPr>
        <w:spacing w:after="0" w:line="240" w:lineRule="auto"/>
        <w:jc w:val="both"/>
        <w:rPr>
          <w:rFonts w:ascii="Arial" w:hAnsi="Arial" w:cs="Arial"/>
          <w:b/>
          <w:color w:val="0070C0"/>
        </w:rPr>
      </w:pPr>
    </w:p>
    <w:p w14:paraId="3358FA88" w14:textId="77777777" w:rsidR="00140DA5" w:rsidRPr="00960A52" w:rsidRDefault="00140DA5" w:rsidP="00E308FD">
      <w:pPr>
        <w:spacing w:after="0" w:line="240" w:lineRule="auto"/>
        <w:jc w:val="both"/>
        <w:rPr>
          <w:rFonts w:ascii="Arial" w:hAnsi="Arial" w:cs="Arial"/>
          <w:b/>
          <w:color w:val="0070C0"/>
        </w:rPr>
      </w:pPr>
    </w:p>
    <w:tbl>
      <w:tblPr>
        <w:tblStyle w:val="TableGrid"/>
        <w:tblW w:w="0" w:type="auto"/>
        <w:tblLook w:val="04A0" w:firstRow="1" w:lastRow="0" w:firstColumn="1" w:lastColumn="0" w:noHBand="0" w:noVBand="1"/>
      </w:tblPr>
      <w:tblGrid>
        <w:gridCol w:w="9016"/>
      </w:tblGrid>
      <w:tr w:rsidR="00960A52" w14:paraId="6BFCFFB2" w14:textId="77777777" w:rsidTr="00960A52">
        <w:tc>
          <w:tcPr>
            <w:tcW w:w="924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7900AD8" w14:textId="77777777" w:rsidR="00960A52" w:rsidRDefault="00960A52" w:rsidP="00E308FD">
            <w:pPr>
              <w:jc w:val="both"/>
              <w:rPr>
                <w:rFonts w:ascii="Arial" w:hAnsi="Arial" w:cs="Arial"/>
                <w:b/>
                <w:color w:val="7030A0"/>
                <w:sz w:val="24"/>
                <w:szCs w:val="24"/>
              </w:rPr>
            </w:pPr>
            <w:r>
              <w:rPr>
                <w:rFonts w:ascii="Arial" w:hAnsi="Arial" w:cs="Arial"/>
                <w:b/>
                <w:color w:val="FFFFFF" w:themeColor="background1"/>
                <w:sz w:val="24"/>
                <w:szCs w:val="24"/>
              </w:rPr>
              <w:t>Governance Principle 5 – Developing the entity’s capacity, including the capability of its leadership and the individuals within it</w:t>
            </w:r>
          </w:p>
        </w:tc>
      </w:tr>
      <w:tr w:rsidR="00960A52" w14:paraId="27587D66" w14:textId="77777777" w:rsidTr="00960A52">
        <w:tc>
          <w:tcPr>
            <w:tcW w:w="9242" w:type="dxa"/>
            <w:tcBorders>
              <w:top w:val="single" w:sz="4" w:space="0" w:color="auto"/>
              <w:left w:val="single" w:sz="4" w:space="0" w:color="auto"/>
              <w:bottom w:val="single" w:sz="4" w:space="0" w:color="auto"/>
              <w:right w:val="single" w:sz="4" w:space="0" w:color="auto"/>
            </w:tcBorders>
          </w:tcPr>
          <w:p w14:paraId="63EA39FC" w14:textId="77777777" w:rsidR="00960A52" w:rsidRPr="00AE1B46" w:rsidRDefault="00960A52" w:rsidP="00E308FD">
            <w:pPr>
              <w:jc w:val="both"/>
              <w:rPr>
                <w:rFonts w:ascii="Arial" w:hAnsi="Arial" w:cs="Arial"/>
                <w:b/>
                <w:sz w:val="24"/>
                <w:szCs w:val="24"/>
              </w:rPr>
            </w:pPr>
            <w:r w:rsidRPr="00AE1B46">
              <w:rPr>
                <w:rFonts w:ascii="Arial" w:hAnsi="Arial" w:cs="Arial"/>
                <w:b/>
                <w:sz w:val="24"/>
                <w:szCs w:val="24"/>
              </w:rPr>
              <w:t xml:space="preserve">Assessment of Effectiveness </w:t>
            </w:r>
          </w:p>
          <w:p w14:paraId="2BBF6F29" w14:textId="40D04593" w:rsidR="00EB1017" w:rsidRPr="00A37B8E" w:rsidRDefault="00095ED9" w:rsidP="00E308FD">
            <w:pPr>
              <w:pStyle w:val="ListParagraph"/>
              <w:numPr>
                <w:ilvl w:val="0"/>
                <w:numId w:val="10"/>
              </w:numPr>
              <w:autoSpaceDE w:val="0"/>
              <w:autoSpaceDN w:val="0"/>
              <w:adjustRightInd w:val="0"/>
              <w:ind w:left="426" w:hanging="284"/>
              <w:jc w:val="both"/>
              <w:rPr>
                <w:rFonts w:ascii="Arial" w:hAnsi="Arial" w:cs="Arial"/>
                <w:sz w:val="24"/>
                <w:szCs w:val="24"/>
              </w:rPr>
            </w:pPr>
            <w:r w:rsidRPr="00A37B8E">
              <w:rPr>
                <w:rFonts w:ascii="Arial" w:hAnsi="Arial" w:cs="Arial"/>
                <w:sz w:val="24"/>
                <w:szCs w:val="24"/>
              </w:rPr>
              <w:t xml:space="preserve">The Senior Management </w:t>
            </w:r>
            <w:r>
              <w:rPr>
                <w:rFonts w:ascii="Arial" w:hAnsi="Arial" w:cs="Arial"/>
                <w:sz w:val="24"/>
                <w:szCs w:val="24"/>
              </w:rPr>
              <w:t>T</w:t>
            </w:r>
            <w:r w:rsidRPr="00A37B8E">
              <w:rPr>
                <w:rFonts w:ascii="Arial" w:hAnsi="Arial" w:cs="Arial"/>
                <w:sz w:val="24"/>
                <w:szCs w:val="24"/>
              </w:rPr>
              <w:t>eam</w:t>
            </w:r>
            <w:r>
              <w:rPr>
                <w:rFonts w:ascii="Arial" w:hAnsi="Arial" w:cs="Arial"/>
                <w:sz w:val="24"/>
                <w:szCs w:val="24"/>
              </w:rPr>
              <w:t xml:space="preserve"> (SMT) and Officers and have developed a programme of Development sessions with Board members with a focus on the challenging financial position and exploring opportunities for service transformation. Officers present a range of proposals aimed at delivering the MIJB’s strategic objectives whilst also contributing to the necessary financial savings for the upcoming year</w:t>
            </w:r>
            <w:r w:rsidR="00BF249B" w:rsidRPr="00A37B8E">
              <w:rPr>
                <w:rFonts w:ascii="Arial" w:hAnsi="Arial" w:cs="Arial"/>
                <w:sz w:val="24"/>
                <w:szCs w:val="24"/>
              </w:rPr>
              <w:t>.</w:t>
            </w:r>
          </w:p>
          <w:p w14:paraId="6A183FF9" w14:textId="77777777" w:rsidR="00D1361C" w:rsidRPr="000722ED" w:rsidRDefault="00D1361C" w:rsidP="00E308FD">
            <w:pPr>
              <w:pStyle w:val="ListParagraph"/>
              <w:autoSpaceDE w:val="0"/>
              <w:autoSpaceDN w:val="0"/>
              <w:adjustRightInd w:val="0"/>
              <w:ind w:left="426"/>
              <w:jc w:val="both"/>
              <w:rPr>
                <w:rFonts w:ascii="Arial" w:hAnsi="Arial" w:cs="Arial"/>
                <w:color w:val="FF0000"/>
                <w:sz w:val="24"/>
                <w:szCs w:val="24"/>
              </w:rPr>
            </w:pPr>
          </w:p>
          <w:p w14:paraId="3F5B299F" w14:textId="5F529C4D" w:rsidR="00140DA5" w:rsidRPr="00140DA5" w:rsidRDefault="00095ED9" w:rsidP="00E308FD">
            <w:pPr>
              <w:pStyle w:val="ListParagraph"/>
              <w:numPr>
                <w:ilvl w:val="0"/>
                <w:numId w:val="10"/>
              </w:numPr>
              <w:autoSpaceDE w:val="0"/>
              <w:autoSpaceDN w:val="0"/>
              <w:adjustRightInd w:val="0"/>
              <w:spacing w:after="120"/>
              <w:ind w:left="426" w:hanging="284"/>
              <w:jc w:val="both"/>
              <w:rPr>
                <w:rFonts w:ascii="Arial" w:hAnsi="Arial" w:cs="Arial"/>
              </w:rPr>
            </w:pPr>
            <w:r w:rsidRPr="00AE1B46">
              <w:rPr>
                <w:rFonts w:ascii="Arial" w:hAnsi="Arial" w:cs="Arial"/>
                <w:sz w:val="24"/>
                <w:szCs w:val="24"/>
              </w:rPr>
              <w:t xml:space="preserve">The MIJB </w:t>
            </w:r>
            <w:r>
              <w:rPr>
                <w:rFonts w:ascii="Arial" w:hAnsi="Arial" w:cs="Arial"/>
                <w:sz w:val="24"/>
                <w:szCs w:val="24"/>
              </w:rPr>
              <w:t>continues to prioritise leadership development and collaborative working through the regular development sessions with Officers. These sessions provide valuable opportunities for shared learning, strategic dialogue, and constructive challenge, helping to strengthen leadership capabilities and organisational resilience</w:t>
            </w:r>
            <w:r w:rsidR="007C02D2" w:rsidRPr="00AE1B46">
              <w:rPr>
                <w:rFonts w:ascii="Arial" w:hAnsi="Arial" w:cs="Arial"/>
                <w:sz w:val="24"/>
                <w:szCs w:val="24"/>
              </w:rPr>
              <w:t>.</w:t>
            </w:r>
          </w:p>
        </w:tc>
      </w:tr>
    </w:tbl>
    <w:p w14:paraId="08CF7438" w14:textId="77777777" w:rsidR="00274297" w:rsidRDefault="00274297" w:rsidP="00E308FD">
      <w:pPr>
        <w:spacing w:after="0" w:line="240" w:lineRule="auto"/>
        <w:jc w:val="both"/>
        <w:rPr>
          <w:rFonts w:ascii="Arial" w:hAnsi="Arial" w:cs="Arial"/>
          <w:b/>
          <w:color w:val="0070C0"/>
        </w:rPr>
      </w:pPr>
    </w:p>
    <w:p w14:paraId="19AA4ABC" w14:textId="77777777" w:rsidR="00140DA5" w:rsidRDefault="00140DA5" w:rsidP="00E308FD">
      <w:pPr>
        <w:spacing w:after="0" w:line="240" w:lineRule="auto"/>
        <w:jc w:val="both"/>
        <w:rPr>
          <w:rFonts w:ascii="Arial" w:hAnsi="Arial" w:cs="Arial"/>
          <w:b/>
          <w:color w:val="0070C0"/>
        </w:rPr>
      </w:pPr>
    </w:p>
    <w:p w14:paraId="3501BF3A" w14:textId="77777777" w:rsidR="00C77F95" w:rsidRDefault="00C77F95" w:rsidP="00E308FD">
      <w:pPr>
        <w:spacing w:after="0" w:line="240" w:lineRule="auto"/>
        <w:jc w:val="both"/>
        <w:rPr>
          <w:rFonts w:ascii="Arial" w:hAnsi="Arial" w:cs="Arial"/>
          <w:b/>
          <w:color w:val="0070C0"/>
        </w:rPr>
      </w:pPr>
    </w:p>
    <w:p w14:paraId="1F11DF00" w14:textId="77777777" w:rsidR="00C77F95" w:rsidRDefault="00C77F95" w:rsidP="00E308FD">
      <w:pPr>
        <w:spacing w:after="0" w:line="240" w:lineRule="auto"/>
        <w:jc w:val="both"/>
        <w:rPr>
          <w:rFonts w:ascii="Arial" w:hAnsi="Arial" w:cs="Arial"/>
          <w:b/>
          <w:color w:val="0070C0"/>
        </w:rPr>
      </w:pPr>
    </w:p>
    <w:p w14:paraId="0BA4CF0E" w14:textId="77777777" w:rsidR="00C77F95" w:rsidRDefault="00C77F95" w:rsidP="00E308FD">
      <w:pPr>
        <w:spacing w:after="0" w:line="240" w:lineRule="auto"/>
        <w:jc w:val="both"/>
        <w:rPr>
          <w:rFonts w:ascii="Arial" w:hAnsi="Arial" w:cs="Arial"/>
          <w:b/>
          <w:color w:val="0070C0"/>
        </w:rPr>
      </w:pPr>
    </w:p>
    <w:p w14:paraId="503C13AF" w14:textId="77777777" w:rsidR="0000109E" w:rsidRDefault="0000109E" w:rsidP="00E308FD">
      <w:pPr>
        <w:spacing w:after="0" w:line="240" w:lineRule="auto"/>
        <w:jc w:val="both"/>
        <w:rPr>
          <w:rFonts w:ascii="Arial" w:hAnsi="Arial" w:cs="Arial"/>
          <w:b/>
          <w:color w:val="0070C0"/>
        </w:rPr>
      </w:pPr>
    </w:p>
    <w:p w14:paraId="44CE7376" w14:textId="744C6692" w:rsidR="00C77F95" w:rsidRDefault="00C77F95" w:rsidP="00C77F95">
      <w:pPr>
        <w:pStyle w:val="Default"/>
        <w:jc w:val="both"/>
        <w:rPr>
          <w:rFonts w:eastAsiaTheme="majorEastAsia"/>
          <w:b/>
          <w:bCs/>
          <w:color w:val="0070C0"/>
          <w:sz w:val="28"/>
          <w:szCs w:val="28"/>
        </w:rPr>
      </w:pPr>
      <w:r w:rsidRPr="00EB757A">
        <w:rPr>
          <w:rFonts w:eastAsiaTheme="majorEastAsia"/>
          <w:b/>
          <w:bCs/>
          <w:color w:val="0070C0"/>
          <w:sz w:val="28"/>
          <w:szCs w:val="28"/>
        </w:rPr>
        <w:lastRenderedPageBreak/>
        <w:t>ANNUAL GOVERNANCE STATEMENT</w:t>
      </w:r>
      <w:r>
        <w:rPr>
          <w:rFonts w:eastAsiaTheme="majorEastAsia"/>
          <w:b/>
          <w:bCs/>
          <w:color w:val="0070C0"/>
          <w:sz w:val="28"/>
          <w:szCs w:val="28"/>
        </w:rPr>
        <w:t xml:space="preserve"> (continued)</w:t>
      </w:r>
    </w:p>
    <w:p w14:paraId="3F303D46" w14:textId="77777777" w:rsidR="00C77F95" w:rsidRDefault="00C77F95" w:rsidP="00E308FD">
      <w:pPr>
        <w:spacing w:after="0" w:line="240" w:lineRule="auto"/>
        <w:jc w:val="both"/>
        <w:rPr>
          <w:rFonts w:ascii="Arial" w:hAnsi="Arial" w:cs="Arial"/>
          <w:b/>
          <w:color w:val="0070C0"/>
        </w:rPr>
      </w:pPr>
    </w:p>
    <w:p w14:paraId="38AB843E" w14:textId="77777777" w:rsidR="00C77F95" w:rsidRDefault="00C77F95" w:rsidP="00E308FD">
      <w:pPr>
        <w:spacing w:after="0" w:line="240" w:lineRule="auto"/>
        <w:jc w:val="both"/>
        <w:rPr>
          <w:rFonts w:ascii="Arial" w:hAnsi="Arial" w:cs="Arial"/>
          <w:b/>
          <w:color w:val="0070C0"/>
        </w:rPr>
      </w:pPr>
    </w:p>
    <w:tbl>
      <w:tblPr>
        <w:tblStyle w:val="TableGrid"/>
        <w:tblW w:w="0" w:type="auto"/>
        <w:tblLook w:val="04A0" w:firstRow="1" w:lastRow="0" w:firstColumn="1" w:lastColumn="0" w:noHBand="0" w:noVBand="1"/>
      </w:tblPr>
      <w:tblGrid>
        <w:gridCol w:w="9016"/>
      </w:tblGrid>
      <w:tr w:rsidR="00960A52" w14:paraId="533E2041" w14:textId="77777777" w:rsidTr="00D1361C">
        <w:trPr>
          <w:cantSplit/>
        </w:trPr>
        <w:tc>
          <w:tcPr>
            <w:tcW w:w="901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6FD01E3" w14:textId="77777777" w:rsidR="00EB757A" w:rsidRDefault="00960A52" w:rsidP="00E308FD">
            <w:pPr>
              <w:jc w:val="both"/>
              <w:rPr>
                <w:rFonts w:ascii="Arial" w:hAnsi="Arial" w:cs="Arial"/>
                <w:b/>
                <w:color w:val="7030A0"/>
                <w:sz w:val="24"/>
                <w:szCs w:val="24"/>
              </w:rPr>
            </w:pPr>
            <w:r>
              <w:rPr>
                <w:rFonts w:ascii="Arial" w:hAnsi="Arial" w:cs="Arial"/>
                <w:b/>
                <w:color w:val="FFFFFF" w:themeColor="background1"/>
                <w:sz w:val="24"/>
                <w:szCs w:val="24"/>
              </w:rPr>
              <w:t>Governance Principle 6 – Managing risk and performance through robust internal control and strong public financial management</w:t>
            </w:r>
          </w:p>
        </w:tc>
      </w:tr>
      <w:tr w:rsidR="00EB757A" w14:paraId="141EE467" w14:textId="77777777" w:rsidTr="00D1361C">
        <w:trPr>
          <w:cantSplit/>
        </w:trPr>
        <w:tc>
          <w:tcPr>
            <w:tcW w:w="9016" w:type="dxa"/>
            <w:tcBorders>
              <w:top w:val="single" w:sz="4" w:space="0" w:color="auto"/>
              <w:left w:val="single" w:sz="4" w:space="0" w:color="auto"/>
              <w:bottom w:val="single" w:sz="4" w:space="0" w:color="auto"/>
              <w:right w:val="single" w:sz="4" w:space="0" w:color="auto"/>
            </w:tcBorders>
            <w:shd w:val="clear" w:color="auto" w:fill="auto"/>
          </w:tcPr>
          <w:p w14:paraId="11683FB3" w14:textId="77777777" w:rsidR="009C6318" w:rsidRDefault="009C6318" w:rsidP="00E308FD">
            <w:pPr>
              <w:jc w:val="both"/>
              <w:rPr>
                <w:rFonts w:ascii="Arial" w:hAnsi="Arial" w:cs="Arial"/>
                <w:b/>
                <w:sz w:val="24"/>
                <w:szCs w:val="24"/>
              </w:rPr>
            </w:pPr>
            <w:r>
              <w:rPr>
                <w:rFonts w:ascii="Arial" w:hAnsi="Arial" w:cs="Arial"/>
                <w:b/>
                <w:sz w:val="24"/>
                <w:szCs w:val="24"/>
              </w:rPr>
              <w:t xml:space="preserve">Assessment of Effectiveness </w:t>
            </w:r>
          </w:p>
          <w:p w14:paraId="67606096" w14:textId="01F277B8" w:rsidR="00952463" w:rsidRPr="00AE1B46" w:rsidRDefault="00095ED9" w:rsidP="00E308FD">
            <w:pPr>
              <w:pStyle w:val="ListParagraph"/>
              <w:numPr>
                <w:ilvl w:val="0"/>
                <w:numId w:val="9"/>
              </w:numPr>
              <w:autoSpaceDE w:val="0"/>
              <w:autoSpaceDN w:val="0"/>
              <w:adjustRightInd w:val="0"/>
              <w:jc w:val="both"/>
              <w:rPr>
                <w:rFonts w:ascii="Arial" w:hAnsi="Arial" w:cs="Arial"/>
                <w:sz w:val="24"/>
                <w:szCs w:val="24"/>
              </w:rPr>
            </w:pPr>
            <w:r w:rsidRPr="00AE1B46">
              <w:rPr>
                <w:rFonts w:ascii="Arial" w:hAnsi="Arial" w:cs="Arial"/>
                <w:sz w:val="24"/>
                <w:szCs w:val="24"/>
              </w:rPr>
              <w:t>As part of a robust risk monitoring framework the Strategic Risk Register</w:t>
            </w:r>
            <w:r>
              <w:rPr>
                <w:rFonts w:ascii="Arial" w:hAnsi="Arial" w:cs="Arial"/>
                <w:sz w:val="24"/>
                <w:szCs w:val="24"/>
              </w:rPr>
              <w:t xml:space="preserve"> was co-developed with Board members during a dedicated development session in October 2024 and was formally approved by the Board in May 2025. This updated register will be</w:t>
            </w:r>
            <w:r w:rsidRPr="00AE1B46">
              <w:rPr>
                <w:rFonts w:ascii="Arial" w:hAnsi="Arial" w:cs="Arial"/>
                <w:sz w:val="24"/>
                <w:szCs w:val="24"/>
              </w:rPr>
              <w:t xml:space="preserve"> reviewed</w:t>
            </w:r>
            <w:r>
              <w:rPr>
                <w:rFonts w:ascii="Arial" w:hAnsi="Arial" w:cs="Arial"/>
                <w:sz w:val="24"/>
                <w:szCs w:val="24"/>
              </w:rPr>
              <w:t xml:space="preserve"> monthly by the Senior Management Team</w:t>
            </w:r>
            <w:r w:rsidRPr="00AE1B46">
              <w:rPr>
                <w:rFonts w:ascii="Arial" w:hAnsi="Arial" w:cs="Arial"/>
                <w:sz w:val="24"/>
                <w:szCs w:val="24"/>
              </w:rPr>
              <w:t xml:space="preserve"> and updated and presented </w:t>
            </w:r>
            <w:r>
              <w:rPr>
                <w:rFonts w:ascii="Arial" w:hAnsi="Arial" w:cs="Arial"/>
                <w:sz w:val="24"/>
                <w:szCs w:val="24"/>
              </w:rPr>
              <w:t xml:space="preserve">biannually </w:t>
            </w:r>
            <w:r w:rsidRPr="00AE1B46">
              <w:rPr>
                <w:rFonts w:ascii="Arial" w:hAnsi="Arial" w:cs="Arial"/>
                <w:sz w:val="24"/>
                <w:szCs w:val="24"/>
              </w:rPr>
              <w:t>to Audit, Performance and Risk Committee</w:t>
            </w:r>
            <w:r>
              <w:rPr>
                <w:rFonts w:ascii="Arial" w:hAnsi="Arial" w:cs="Arial"/>
                <w:sz w:val="24"/>
                <w:szCs w:val="24"/>
              </w:rPr>
              <w:t>, and annually to MIJB</w:t>
            </w:r>
            <w:r w:rsidRPr="00AE1B46">
              <w:rPr>
                <w:rFonts w:ascii="Arial" w:hAnsi="Arial" w:cs="Arial"/>
                <w:sz w:val="24"/>
                <w:szCs w:val="24"/>
              </w:rPr>
              <w:t>.   A related action log was created for monitoring purposes and is owned and monitored by the Senior Management Team.</w:t>
            </w:r>
            <w:r>
              <w:rPr>
                <w:rFonts w:ascii="Arial" w:hAnsi="Arial" w:cs="Arial"/>
                <w:sz w:val="24"/>
                <w:szCs w:val="24"/>
              </w:rPr>
              <w:t xml:space="preserve"> The committee agreed in October that the register would be presented biannually with the caveat that any emerging or increasing risks would be presented as required</w:t>
            </w:r>
            <w:r w:rsidR="00160680">
              <w:rPr>
                <w:rFonts w:ascii="Arial" w:hAnsi="Arial" w:cs="Arial"/>
                <w:sz w:val="24"/>
                <w:szCs w:val="24"/>
              </w:rPr>
              <w:t>.</w:t>
            </w:r>
          </w:p>
          <w:p w14:paraId="27EF672C" w14:textId="375B2484" w:rsidR="00952463" w:rsidRPr="00AE1B46" w:rsidRDefault="00095ED9" w:rsidP="00E308FD">
            <w:pPr>
              <w:pStyle w:val="ListParagraph"/>
              <w:numPr>
                <w:ilvl w:val="0"/>
                <w:numId w:val="9"/>
              </w:numPr>
              <w:autoSpaceDE w:val="0"/>
              <w:autoSpaceDN w:val="0"/>
              <w:adjustRightInd w:val="0"/>
              <w:jc w:val="both"/>
              <w:rPr>
                <w:rFonts w:ascii="Arial" w:hAnsi="Arial" w:cs="Arial"/>
                <w:sz w:val="24"/>
                <w:szCs w:val="24"/>
              </w:rPr>
            </w:pPr>
            <w:r>
              <w:rPr>
                <w:rFonts w:ascii="Arial" w:hAnsi="Arial" w:cs="Arial"/>
                <w:sz w:val="24"/>
                <w:szCs w:val="24"/>
              </w:rPr>
              <w:t>The</w:t>
            </w:r>
            <w:r w:rsidRPr="00AE1B46">
              <w:rPr>
                <w:rFonts w:ascii="Arial" w:hAnsi="Arial" w:cs="Arial"/>
                <w:sz w:val="24"/>
                <w:szCs w:val="24"/>
              </w:rPr>
              <w:t xml:space="preserve"> Performance Management Framework has </w:t>
            </w:r>
            <w:r>
              <w:rPr>
                <w:rFonts w:ascii="Arial" w:hAnsi="Arial" w:cs="Arial"/>
                <w:sz w:val="24"/>
                <w:szCs w:val="24"/>
              </w:rPr>
              <w:t>currently under review</w:t>
            </w:r>
            <w:r w:rsidRPr="00AE1B46">
              <w:rPr>
                <w:rFonts w:ascii="Arial" w:hAnsi="Arial" w:cs="Arial"/>
                <w:sz w:val="24"/>
                <w:szCs w:val="24"/>
              </w:rPr>
              <w:t>.</w:t>
            </w:r>
            <w:r>
              <w:rPr>
                <w:rFonts w:ascii="Arial" w:hAnsi="Arial" w:cs="Arial"/>
                <w:sz w:val="24"/>
                <w:szCs w:val="24"/>
              </w:rPr>
              <w:t xml:space="preserve"> </w:t>
            </w:r>
            <w:r w:rsidRPr="00AE1B46">
              <w:rPr>
                <w:rFonts w:ascii="Arial" w:hAnsi="Arial" w:cs="Arial"/>
                <w:sz w:val="24"/>
                <w:szCs w:val="24"/>
              </w:rPr>
              <w:t>Performance reporting falls within the scope of the Audit, Performance and Risk Committee and reporting is quarterly.</w:t>
            </w:r>
            <w:r>
              <w:rPr>
                <w:rFonts w:ascii="Arial" w:hAnsi="Arial" w:cs="Arial"/>
                <w:sz w:val="24"/>
                <w:szCs w:val="24"/>
              </w:rPr>
              <w:t xml:space="preserve"> This now includes reporting by the delegated Children’s &amp; Families Services</w:t>
            </w:r>
            <w:r w:rsidR="00404D97" w:rsidRPr="00AE1B46">
              <w:rPr>
                <w:rFonts w:ascii="Arial" w:hAnsi="Arial" w:cs="Arial"/>
                <w:sz w:val="24"/>
                <w:szCs w:val="24"/>
              </w:rPr>
              <w:t>.</w:t>
            </w:r>
          </w:p>
          <w:p w14:paraId="445EFAD8" w14:textId="60631F58" w:rsidR="00952463" w:rsidRPr="00AE1B46" w:rsidRDefault="00095ED9" w:rsidP="00E308FD">
            <w:pPr>
              <w:pStyle w:val="ListParagraph"/>
              <w:numPr>
                <w:ilvl w:val="0"/>
                <w:numId w:val="9"/>
              </w:numPr>
              <w:autoSpaceDE w:val="0"/>
              <w:autoSpaceDN w:val="0"/>
              <w:adjustRightInd w:val="0"/>
              <w:jc w:val="both"/>
              <w:rPr>
                <w:rFonts w:ascii="Arial" w:hAnsi="Arial" w:cs="Arial"/>
                <w:sz w:val="24"/>
                <w:szCs w:val="24"/>
              </w:rPr>
            </w:pPr>
            <w:r w:rsidRPr="00AE1B46">
              <w:rPr>
                <w:rFonts w:ascii="Arial" w:hAnsi="Arial" w:cs="Arial"/>
                <w:sz w:val="24"/>
                <w:szCs w:val="24"/>
              </w:rPr>
              <w:t xml:space="preserve">The internal control system </w:t>
            </w:r>
            <w:r>
              <w:rPr>
                <w:rFonts w:ascii="Arial" w:hAnsi="Arial" w:cs="Arial"/>
                <w:sz w:val="24"/>
                <w:szCs w:val="24"/>
              </w:rPr>
              <w:t>is closely aligned</w:t>
            </w:r>
            <w:r w:rsidRPr="00AE1B46">
              <w:rPr>
                <w:rFonts w:ascii="Arial" w:hAnsi="Arial" w:cs="Arial"/>
                <w:sz w:val="24"/>
                <w:szCs w:val="24"/>
              </w:rPr>
              <w:t xml:space="preserve"> with those of</w:t>
            </w:r>
            <w:r>
              <w:rPr>
                <w:rFonts w:ascii="Arial" w:hAnsi="Arial" w:cs="Arial"/>
                <w:sz w:val="24"/>
                <w:szCs w:val="24"/>
              </w:rPr>
              <w:t xml:space="preserve"> MIJB’s</w:t>
            </w:r>
            <w:r w:rsidRPr="00AE1B46">
              <w:rPr>
                <w:rFonts w:ascii="Arial" w:hAnsi="Arial" w:cs="Arial"/>
                <w:sz w:val="24"/>
                <w:szCs w:val="24"/>
              </w:rPr>
              <w:t xml:space="preserve"> Partner</w:t>
            </w:r>
            <w:r>
              <w:rPr>
                <w:rFonts w:ascii="Arial" w:hAnsi="Arial" w:cs="Arial"/>
                <w:sz w:val="24"/>
                <w:szCs w:val="24"/>
              </w:rPr>
              <w:t xml:space="preserve"> organisations</w:t>
            </w:r>
            <w:r w:rsidRPr="00AE1B46">
              <w:rPr>
                <w:rFonts w:ascii="Arial" w:hAnsi="Arial" w:cs="Arial"/>
                <w:sz w:val="24"/>
                <w:szCs w:val="24"/>
              </w:rPr>
              <w:t>,</w:t>
            </w:r>
            <w:r>
              <w:rPr>
                <w:rFonts w:ascii="Arial" w:hAnsi="Arial" w:cs="Arial"/>
                <w:sz w:val="24"/>
                <w:szCs w:val="24"/>
              </w:rPr>
              <w:t xml:space="preserve"> reflecting</w:t>
            </w:r>
            <w:r w:rsidRPr="00AE1B46">
              <w:rPr>
                <w:rFonts w:ascii="Arial" w:hAnsi="Arial" w:cs="Arial"/>
                <w:sz w:val="24"/>
                <w:szCs w:val="24"/>
              </w:rPr>
              <w:t xml:space="preserve"> their operational re</w:t>
            </w:r>
            <w:r>
              <w:rPr>
                <w:rFonts w:ascii="Arial" w:hAnsi="Arial" w:cs="Arial"/>
                <w:sz w:val="24"/>
                <w:szCs w:val="24"/>
              </w:rPr>
              <w:t>sponsibility</w:t>
            </w:r>
            <w:r w:rsidRPr="00AE1B46">
              <w:rPr>
                <w:rFonts w:ascii="Arial" w:hAnsi="Arial" w:cs="Arial"/>
                <w:sz w:val="24"/>
                <w:szCs w:val="24"/>
              </w:rPr>
              <w:t xml:space="preserve"> for</w:t>
            </w:r>
            <w:r>
              <w:rPr>
                <w:rFonts w:ascii="Arial" w:hAnsi="Arial" w:cs="Arial"/>
                <w:sz w:val="24"/>
                <w:szCs w:val="24"/>
              </w:rPr>
              <w:t xml:space="preserve"> service</w:t>
            </w:r>
            <w:r w:rsidRPr="00AE1B46">
              <w:rPr>
                <w:rFonts w:ascii="Arial" w:hAnsi="Arial" w:cs="Arial"/>
                <w:sz w:val="24"/>
                <w:szCs w:val="24"/>
              </w:rPr>
              <w:t xml:space="preserve"> delivery under direction of the MIJB.  The Audit, Performance and Risk committee through its consideration of reports monitors the effectiveness of internal control procedures.  The MIJB Chief Internal Auditor undertakes an annual review of the adequacy of internal </w:t>
            </w:r>
            <w:proofErr w:type="gramStart"/>
            <w:r w:rsidRPr="00AE1B46">
              <w:rPr>
                <w:rFonts w:ascii="Arial" w:hAnsi="Arial" w:cs="Arial"/>
                <w:sz w:val="24"/>
                <w:szCs w:val="24"/>
              </w:rPr>
              <w:t>controls</w:t>
            </w:r>
            <w:proofErr w:type="gramEnd"/>
            <w:r w:rsidRPr="00AE1B46">
              <w:rPr>
                <w:rFonts w:ascii="Arial" w:hAnsi="Arial" w:cs="Arial"/>
                <w:sz w:val="24"/>
                <w:szCs w:val="24"/>
              </w:rPr>
              <w:t xml:space="preserve"> and the opinion is included within this statement</w:t>
            </w:r>
            <w:r w:rsidR="00952463" w:rsidRPr="00AE1B46">
              <w:rPr>
                <w:rFonts w:ascii="Arial" w:hAnsi="Arial" w:cs="Arial"/>
                <w:sz w:val="24"/>
                <w:szCs w:val="24"/>
              </w:rPr>
              <w:t>.</w:t>
            </w:r>
          </w:p>
          <w:p w14:paraId="05EE73DF" w14:textId="52621F49" w:rsidR="00EB757A" w:rsidRPr="00AE1B46" w:rsidRDefault="00095ED9" w:rsidP="00E308FD">
            <w:pPr>
              <w:pStyle w:val="ListParagraph"/>
              <w:numPr>
                <w:ilvl w:val="0"/>
                <w:numId w:val="9"/>
              </w:numPr>
              <w:autoSpaceDE w:val="0"/>
              <w:autoSpaceDN w:val="0"/>
              <w:adjustRightInd w:val="0"/>
              <w:spacing w:after="120"/>
              <w:ind w:left="414" w:hanging="357"/>
              <w:jc w:val="both"/>
              <w:rPr>
                <w:rFonts w:ascii="Arial" w:hAnsi="Arial" w:cs="Arial"/>
                <w:sz w:val="24"/>
                <w:szCs w:val="24"/>
              </w:rPr>
            </w:pPr>
            <w:r w:rsidRPr="00AE1B46">
              <w:rPr>
                <w:rFonts w:ascii="Arial" w:hAnsi="Arial" w:cs="Arial"/>
                <w:sz w:val="24"/>
                <w:szCs w:val="24"/>
              </w:rPr>
              <w:t xml:space="preserve">The MIJB </w:t>
            </w:r>
            <w:r>
              <w:rPr>
                <w:rFonts w:ascii="Arial" w:hAnsi="Arial" w:cs="Arial"/>
                <w:sz w:val="24"/>
                <w:szCs w:val="24"/>
              </w:rPr>
              <w:t>benefits from the oversight of an</w:t>
            </w:r>
            <w:r w:rsidRPr="00AE1B46">
              <w:rPr>
                <w:rFonts w:ascii="Arial" w:hAnsi="Arial" w:cs="Arial"/>
                <w:sz w:val="24"/>
                <w:szCs w:val="24"/>
              </w:rPr>
              <w:t xml:space="preserve"> independent S95 Officer</w:t>
            </w:r>
            <w:r>
              <w:rPr>
                <w:rFonts w:ascii="Arial" w:hAnsi="Arial" w:cs="Arial"/>
                <w:sz w:val="24"/>
                <w:szCs w:val="24"/>
              </w:rPr>
              <w:t>,</w:t>
            </w:r>
            <w:r w:rsidRPr="00AE1B46">
              <w:rPr>
                <w:rFonts w:ascii="Arial" w:hAnsi="Arial" w:cs="Arial"/>
                <w:sz w:val="24"/>
                <w:szCs w:val="24"/>
              </w:rPr>
              <w:t xml:space="preserve"> who is a member of the </w:t>
            </w:r>
            <w:r>
              <w:rPr>
                <w:rFonts w:ascii="Arial" w:hAnsi="Arial" w:cs="Arial"/>
                <w:sz w:val="24"/>
                <w:szCs w:val="24"/>
              </w:rPr>
              <w:t xml:space="preserve">Board. This </w:t>
            </w:r>
            <w:r w:rsidR="006E1E22">
              <w:rPr>
                <w:rFonts w:ascii="Arial" w:hAnsi="Arial" w:cs="Arial"/>
                <w:sz w:val="24"/>
                <w:szCs w:val="24"/>
              </w:rPr>
              <w:t xml:space="preserve">Officer </w:t>
            </w:r>
            <w:r w:rsidR="006E1E22" w:rsidRPr="00AE1B46">
              <w:rPr>
                <w:rFonts w:ascii="Arial" w:hAnsi="Arial" w:cs="Arial"/>
                <w:sz w:val="24"/>
                <w:szCs w:val="24"/>
              </w:rPr>
              <w:t>provides</w:t>
            </w:r>
            <w:r w:rsidRPr="00AE1B46">
              <w:rPr>
                <w:rFonts w:ascii="Arial" w:hAnsi="Arial" w:cs="Arial"/>
                <w:sz w:val="24"/>
                <w:szCs w:val="24"/>
              </w:rPr>
              <w:t xml:space="preserve"> </w:t>
            </w:r>
            <w:r>
              <w:rPr>
                <w:rFonts w:ascii="Arial" w:hAnsi="Arial" w:cs="Arial"/>
                <w:sz w:val="24"/>
                <w:szCs w:val="24"/>
              </w:rPr>
              <w:t xml:space="preserve">expert </w:t>
            </w:r>
            <w:r w:rsidRPr="00AE1B46">
              <w:rPr>
                <w:rFonts w:ascii="Arial" w:hAnsi="Arial" w:cs="Arial"/>
                <w:sz w:val="24"/>
                <w:szCs w:val="24"/>
              </w:rPr>
              <w:t>advice on all financial matters and ensure timely pr</w:t>
            </w:r>
            <w:r>
              <w:rPr>
                <w:rFonts w:ascii="Arial" w:hAnsi="Arial" w:cs="Arial"/>
                <w:sz w:val="24"/>
                <w:szCs w:val="24"/>
              </w:rPr>
              <w:t>eparation</w:t>
            </w:r>
            <w:r w:rsidRPr="00AE1B46">
              <w:rPr>
                <w:rFonts w:ascii="Arial" w:hAnsi="Arial" w:cs="Arial"/>
                <w:sz w:val="24"/>
                <w:szCs w:val="24"/>
              </w:rPr>
              <w:t xml:space="preserve"> and reporting of budget </w:t>
            </w:r>
            <w:r w:rsidR="006E1E22" w:rsidRPr="00AE1B46">
              <w:rPr>
                <w:rFonts w:ascii="Arial" w:hAnsi="Arial" w:cs="Arial"/>
                <w:sz w:val="24"/>
                <w:szCs w:val="24"/>
              </w:rPr>
              <w:t>estimates, monitoring</w:t>
            </w:r>
            <w:r w:rsidRPr="00AE1B46">
              <w:rPr>
                <w:rFonts w:ascii="Arial" w:hAnsi="Arial" w:cs="Arial"/>
                <w:sz w:val="24"/>
                <w:szCs w:val="24"/>
              </w:rPr>
              <w:t xml:space="preserve"> reports and annual accounts</w:t>
            </w:r>
            <w:r w:rsidR="00952463" w:rsidRPr="00AE1B46">
              <w:rPr>
                <w:rFonts w:ascii="Arial" w:hAnsi="Arial" w:cs="Arial"/>
                <w:sz w:val="24"/>
                <w:szCs w:val="24"/>
              </w:rPr>
              <w:t>.</w:t>
            </w:r>
          </w:p>
          <w:p w14:paraId="5528AA6C" w14:textId="67E35FA4" w:rsidR="00A202FD" w:rsidRPr="00952463" w:rsidRDefault="00095ED9" w:rsidP="00E308FD">
            <w:pPr>
              <w:pStyle w:val="ListParagraph"/>
              <w:numPr>
                <w:ilvl w:val="0"/>
                <w:numId w:val="9"/>
              </w:numPr>
              <w:autoSpaceDE w:val="0"/>
              <w:autoSpaceDN w:val="0"/>
              <w:adjustRightInd w:val="0"/>
              <w:spacing w:after="120"/>
              <w:ind w:left="414" w:hanging="357"/>
              <w:jc w:val="both"/>
              <w:rPr>
                <w:rFonts w:ascii="Arial" w:hAnsi="Arial" w:cs="Arial"/>
              </w:rPr>
            </w:pPr>
            <w:r w:rsidRPr="00AE1B46">
              <w:rPr>
                <w:rFonts w:cs="Arial"/>
                <w:sz w:val="24"/>
                <w:szCs w:val="24"/>
              </w:rPr>
              <w:t>Governance arrangements have been developed and maintained to comply with the core functions of various good framework guidelines including Code of Practice on Managing the Risk of Fraud and Corruption, Public Sector Internal Audit Standards (incorporating the principles of the Role of the Head of Internal Audit), Audit Committees: Practical Guidance for Local Authorities and Police</w:t>
            </w:r>
            <w:r>
              <w:rPr>
                <w:rFonts w:cs="Arial"/>
                <w:sz w:val="24"/>
                <w:szCs w:val="24"/>
              </w:rPr>
              <w:t>. These frameworks support the MIJB’s commitment to strong financial stewardship and effective internal control</w:t>
            </w:r>
            <w:r w:rsidR="00935750" w:rsidRPr="00AE1B46">
              <w:rPr>
                <w:rFonts w:cs="Arial"/>
                <w:sz w:val="24"/>
                <w:szCs w:val="24"/>
              </w:rPr>
              <w:t>.</w:t>
            </w:r>
          </w:p>
        </w:tc>
      </w:tr>
    </w:tbl>
    <w:p w14:paraId="002CFDDE" w14:textId="77777777" w:rsidR="00140DA5" w:rsidRDefault="00140DA5" w:rsidP="00E308FD">
      <w:pPr>
        <w:pStyle w:val="Default"/>
        <w:jc w:val="both"/>
        <w:rPr>
          <w:rFonts w:eastAsiaTheme="majorEastAsia"/>
          <w:b/>
          <w:bCs/>
          <w:color w:val="0070C0"/>
          <w:sz w:val="28"/>
          <w:szCs w:val="28"/>
        </w:rPr>
      </w:pPr>
    </w:p>
    <w:p w14:paraId="5913D4D6" w14:textId="63FCDF74" w:rsidR="001C02F3" w:rsidRDefault="001C02F3">
      <w:pPr>
        <w:rPr>
          <w:rFonts w:ascii="Arial" w:hAnsi="Arial" w:cs="Arial"/>
          <w:color w:val="0070C0"/>
        </w:rPr>
      </w:pPr>
      <w:r>
        <w:rPr>
          <w:rFonts w:ascii="Arial" w:hAnsi="Arial" w:cs="Arial"/>
          <w:color w:val="0070C0"/>
        </w:rPr>
        <w:br w:type="page"/>
      </w:r>
    </w:p>
    <w:p w14:paraId="7292F51E" w14:textId="77777777" w:rsidR="001C02F3" w:rsidRDefault="001C02F3" w:rsidP="001C02F3">
      <w:pPr>
        <w:pStyle w:val="Default"/>
        <w:jc w:val="both"/>
        <w:rPr>
          <w:rFonts w:eastAsiaTheme="majorEastAsia"/>
          <w:b/>
          <w:bCs/>
          <w:color w:val="0070C0"/>
          <w:sz w:val="28"/>
          <w:szCs w:val="28"/>
        </w:rPr>
      </w:pPr>
      <w:r w:rsidRPr="00EB757A">
        <w:rPr>
          <w:rFonts w:eastAsiaTheme="majorEastAsia"/>
          <w:b/>
          <w:bCs/>
          <w:color w:val="0070C0"/>
          <w:sz w:val="28"/>
          <w:szCs w:val="28"/>
        </w:rPr>
        <w:lastRenderedPageBreak/>
        <w:t>ANNUAL GOVERNANCE STATEMENT</w:t>
      </w:r>
      <w:r>
        <w:rPr>
          <w:rFonts w:eastAsiaTheme="majorEastAsia"/>
          <w:b/>
          <w:bCs/>
          <w:color w:val="0070C0"/>
          <w:sz w:val="28"/>
          <w:szCs w:val="28"/>
        </w:rPr>
        <w:t xml:space="preserve"> (continued)</w:t>
      </w:r>
    </w:p>
    <w:tbl>
      <w:tblPr>
        <w:tblStyle w:val="TableGrid"/>
        <w:tblW w:w="0" w:type="auto"/>
        <w:tblLook w:val="04A0" w:firstRow="1" w:lastRow="0" w:firstColumn="1" w:lastColumn="0" w:noHBand="0" w:noVBand="1"/>
      </w:tblPr>
      <w:tblGrid>
        <w:gridCol w:w="9016"/>
      </w:tblGrid>
      <w:tr w:rsidR="00960A52" w14:paraId="65692750" w14:textId="77777777" w:rsidTr="001C02F3">
        <w:tc>
          <w:tcPr>
            <w:tcW w:w="901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8D8EF81" w14:textId="77777777" w:rsidR="00960A52" w:rsidRDefault="00960A52" w:rsidP="00E308FD">
            <w:pPr>
              <w:jc w:val="both"/>
              <w:rPr>
                <w:rFonts w:ascii="Arial" w:hAnsi="Arial" w:cs="Arial"/>
                <w:b/>
                <w:color w:val="7030A0"/>
                <w:sz w:val="24"/>
                <w:szCs w:val="24"/>
              </w:rPr>
            </w:pPr>
            <w:r>
              <w:rPr>
                <w:rFonts w:ascii="Arial" w:hAnsi="Arial" w:cs="Arial"/>
                <w:b/>
                <w:color w:val="FFFFFF" w:themeColor="background1"/>
                <w:sz w:val="24"/>
                <w:szCs w:val="24"/>
              </w:rPr>
              <w:t>Governance Principle 7 – Implementing good practices in transparency, reporting and audit to deliver effective accountability</w:t>
            </w:r>
          </w:p>
        </w:tc>
      </w:tr>
      <w:tr w:rsidR="00960A52" w14:paraId="3041F101" w14:textId="77777777" w:rsidTr="001C02F3">
        <w:tc>
          <w:tcPr>
            <w:tcW w:w="9016" w:type="dxa"/>
            <w:tcBorders>
              <w:top w:val="single" w:sz="4" w:space="0" w:color="auto"/>
              <w:left w:val="single" w:sz="4" w:space="0" w:color="auto"/>
              <w:bottom w:val="single" w:sz="4" w:space="0" w:color="auto"/>
              <w:right w:val="single" w:sz="4" w:space="0" w:color="auto"/>
            </w:tcBorders>
          </w:tcPr>
          <w:p w14:paraId="0E162725" w14:textId="77777777" w:rsidR="00960A52" w:rsidRDefault="00960A52" w:rsidP="00E308FD">
            <w:pPr>
              <w:jc w:val="both"/>
              <w:rPr>
                <w:rFonts w:ascii="Arial" w:hAnsi="Arial" w:cs="Arial"/>
                <w:b/>
                <w:sz w:val="24"/>
                <w:szCs w:val="24"/>
              </w:rPr>
            </w:pPr>
            <w:r>
              <w:rPr>
                <w:rFonts w:ascii="Arial" w:hAnsi="Arial" w:cs="Arial"/>
                <w:b/>
                <w:sz w:val="24"/>
                <w:szCs w:val="24"/>
              </w:rPr>
              <w:t xml:space="preserve">Assessment of Effectiveness </w:t>
            </w:r>
          </w:p>
          <w:p w14:paraId="02E86C52" w14:textId="45206956" w:rsidR="00274297" w:rsidRPr="00AE1B46" w:rsidRDefault="00095ED9" w:rsidP="00E308FD">
            <w:pPr>
              <w:pStyle w:val="ListParagraph"/>
              <w:numPr>
                <w:ilvl w:val="0"/>
                <w:numId w:val="9"/>
              </w:numPr>
              <w:autoSpaceDE w:val="0"/>
              <w:autoSpaceDN w:val="0"/>
              <w:adjustRightInd w:val="0"/>
              <w:jc w:val="both"/>
              <w:rPr>
                <w:rFonts w:ascii="Arial" w:hAnsi="Arial" w:cs="Arial"/>
                <w:sz w:val="24"/>
                <w:szCs w:val="24"/>
              </w:rPr>
            </w:pPr>
            <w:r w:rsidRPr="00AE1B46">
              <w:rPr>
                <w:rFonts w:ascii="Arial" w:hAnsi="Arial" w:cs="Arial"/>
                <w:sz w:val="24"/>
                <w:szCs w:val="24"/>
              </w:rPr>
              <w:t xml:space="preserve">MIJB business is conducted through an approved cycle of Board meetings.  </w:t>
            </w:r>
            <w:r>
              <w:rPr>
                <w:rFonts w:ascii="Arial" w:hAnsi="Arial" w:cs="Arial"/>
                <w:sz w:val="24"/>
                <w:szCs w:val="24"/>
              </w:rPr>
              <w:t xml:space="preserve">To promote openness and </w:t>
            </w:r>
            <w:r w:rsidR="006E1E22">
              <w:rPr>
                <w:rFonts w:ascii="Arial" w:hAnsi="Arial" w:cs="Arial"/>
                <w:sz w:val="24"/>
                <w:szCs w:val="24"/>
              </w:rPr>
              <w:t>accessibility,</w:t>
            </w:r>
            <w:r w:rsidRPr="00AE1B46">
              <w:rPr>
                <w:rFonts w:ascii="Arial" w:hAnsi="Arial" w:cs="Arial"/>
                <w:sz w:val="24"/>
                <w:szCs w:val="24"/>
              </w:rPr>
              <w:t xml:space="preserve"> recordings of Board meetings </w:t>
            </w:r>
            <w:r>
              <w:rPr>
                <w:rFonts w:ascii="Arial" w:hAnsi="Arial" w:cs="Arial"/>
                <w:sz w:val="24"/>
                <w:szCs w:val="24"/>
              </w:rPr>
              <w:t>are</w:t>
            </w:r>
            <w:r w:rsidRPr="00AE1B46">
              <w:rPr>
                <w:rFonts w:ascii="Arial" w:hAnsi="Arial" w:cs="Arial"/>
                <w:sz w:val="24"/>
                <w:szCs w:val="24"/>
              </w:rPr>
              <w:t xml:space="preserve"> made available to the public.</w:t>
            </w:r>
            <w:r>
              <w:rPr>
                <w:rFonts w:ascii="Arial" w:hAnsi="Arial" w:cs="Arial"/>
                <w:sz w:val="24"/>
                <w:szCs w:val="24"/>
              </w:rPr>
              <w:t xml:space="preserve"> In addition, a</w:t>
            </w:r>
            <w:r w:rsidRPr="00AE1B46">
              <w:rPr>
                <w:rFonts w:ascii="Arial" w:hAnsi="Arial" w:cs="Arial"/>
                <w:sz w:val="24"/>
                <w:szCs w:val="24"/>
              </w:rPr>
              <w:t xml:space="preserve">gendas, reports and minutes are </w:t>
            </w:r>
            <w:r>
              <w:rPr>
                <w:rFonts w:ascii="Arial" w:hAnsi="Arial" w:cs="Arial"/>
                <w:sz w:val="24"/>
                <w:szCs w:val="24"/>
              </w:rPr>
              <w:t>published and accessible</w:t>
            </w:r>
            <w:r w:rsidRPr="00AE1B46">
              <w:rPr>
                <w:rFonts w:ascii="Arial" w:hAnsi="Arial" w:cs="Arial"/>
                <w:sz w:val="24"/>
                <w:szCs w:val="24"/>
              </w:rPr>
              <w:t xml:space="preserve"> for the public to inspect.  There is a standard</w:t>
            </w:r>
            <w:r>
              <w:rPr>
                <w:rFonts w:ascii="Arial" w:hAnsi="Arial" w:cs="Arial"/>
                <w:sz w:val="24"/>
                <w:szCs w:val="24"/>
              </w:rPr>
              <w:t>ised</w:t>
            </w:r>
            <w:r w:rsidRPr="00AE1B46">
              <w:rPr>
                <w:rFonts w:ascii="Arial" w:hAnsi="Arial" w:cs="Arial"/>
                <w:sz w:val="24"/>
                <w:szCs w:val="24"/>
              </w:rPr>
              <w:t xml:space="preserve"> reporting format in place to ensure consistency</w:t>
            </w:r>
            <w:r>
              <w:rPr>
                <w:rFonts w:ascii="Arial" w:hAnsi="Arial" w:cs="Arial"/>
                <w:sz w:val="24"/>
                <w:szCs w:val="24"/>
              </w:rPr>
              <w:t xml:space="preserve">, clarify and </w:t>
            </w:r>
            <w:r w:rsidRPr="00AE1B46">
              <w:rPr>
                <w:rFonts w:ascii="Arial" w:hAnsi="Arial" w:cs="Arial"/>
                <w:sz w:val="24"/>
                <w:szCs w:val="24"/>
              </w:rPr>
              <w:t>transparency in decision making</w:t>
            </w:r>
            <w:r>
              <w:rPr>
                <w:rFonts w:ascii="Arial" w:hAnsi="Arial" w:cs="Arial"/>
                <w:sz w:val="24"/>
                <w:szCs w:val="24"/>
              </w:rPr>
              <w:t xml:space="preserve"> processes</w:t>
            </w:r>
            <w:r w:rsidR="00A6256F" w:rsidRPr="00AE1B46">
              <w:rPr>
                <w:rFonts w:ascii="Arial" w:hAnsi="Arial" w:cs="Arial"/>
                <w:sz w:val="24"/>
                <w:szCs w:val="24"/>
              </w:rPr>
              <w:t>.</w:t>
            </w:r>
          </w:p>
          <w:p w14:paraId="1AA471E4" w14:textId="3AD8387B" w:rsidR="00274297" w:rsidRPr="00AE1B46" w:rsidRDefault="00095ED9" w:rsidP="00E308FD">
            <w:pPr>
              <w:pStyle w:val="ListParagraph"/>
              <w:numPr>
                <w:ilvl w:val="0"/>
                <w:numId w:val="9"/>
              </w:numPr>
              <w:autoSpaceDE w:val="0"/>
              <w:autoSpaceDN w:val="0"/>
              <w:adjustRightInd w:val="0"/>
              <w:jc w:val="both"/>
              <w:rPr>
                <w:rFonts w:ascii="Arial" w:hAnsi="Arial" w:cs="Arial"/>
                <w:sz w:val="24"/>
                <w:szCs w:val="24"/>
              </w:rPr>
            </w:pPr>
            <w:r w:rsidRPr="00AE1B46">
              <w:rPr>
                <w:rFonts w:ascii="Arial" w:hAnsi="Arial" w:cs="Arial"/>
                <w:sz w:val="24"/>
                <w:szCs w:val="24"/>
              </w:rPr>
              <w:t xml:space="preserve">The MIJB </w:t>
            </w:r>
            <w:r>
              <w:rPr>
                <w:rFonts w:ascii="Arial" w:hAnsi="Arial" w:cs="Arial"/>
                <w:sz w:val="24"/>
                <w:szCs w:val="24"/>
              </w:rPr>
              <w:t xml:space="preserve">demonstrates its commitment to accountability through </w:t>
            </w:r>
            <w:r w:rsidRPr="00AE1B46">
              <w:rPr>
                <w:rFonts w:ascii="Arial" w:hAnsi="Arial" w:cs="Arial"/>
                <w:sz w:val="24"/>
                <w:szCs w:val="24"/>
              </w:rPr>
              <w:t>publi</w:t>
            </w:r>
            <w:r>
              <w:rPr>
                <w:rFonts w:ascii="Arial" w:hAnsi="Arial" w:cs="Arial"/>
                <w:sz w:val="24"/>
                <w:szCs w:val="24"/>
              </w:rPr>
              <w:t>cation of</w:t>
            </w:r>
            <w:r w:rsidRPr="00AE1B46">
              <w:rPr>
                <w:rFonts w:ascii="Arial" w:hAnsi="Arial" w:cs="Arial"/>
                <w:sz w:val="24"/>
                <w:szCs w:val="24"/>
              </w:rPr>
              <w:t xml:space="preserve"> both</w:t>
            </w:r>
            <w:r>
              <w:rPr>
                <w:rFonts w:ascii="Arial" w:hAnsi="Arial" w:cs="Arial"/>
                <w:sz w:val="24"/>
                <w:szCs w:val="24"/>
              </w:rPr>
              <w:t xml:space="preserve"> its</w:t>
            </w:r>
            <w:r w:rsidRPr="00AE1B46">
              <w:rPr>
                <w:rFonts w:ascii="Arial" w:hAnsi="Arial" w:cs="Arial"/>
                <w:sz w:val="24"/>
                <w:szCs w:val="24"/>
              </w:rPr>
              <w:t xml:space="preserve"> Annual Accounts and Annual Performance Report</w:t>
            </w:r>
            <w:r>
              <w:rPr>
                <w:rFonts w:ascii="Arial" w:hAnsi="Arial" w:cs="Arial"/>
                <w:sz w:val="24"/>
                <w:szCs w:val="24"/>
              </w:rPr>
              <w:t>.</w:t>
            </w:r>
            <w:r w:rsidRPr="00AE1B46">
              <w:rPr>
                <w:rFonts w:ascii="Arial" w:hAnsi="Arial" w:cs="Arial"/>
                <w:sz w:val="24"/>
                <w:szCs w:val="24"/>
              </w:rPr>
              <w:t xml:space="preserve"> Following</w:t>
            </w:r>
            <w:r>
              <w:rPr>
                <w:rFonts w:ascii="Arial" w:hAnsi="Arial" w:cs="Arial"/>
                <w:sz w:val="24"/>
                <w:szCs w:val="24"/>
              </w:rPr>
              <w:t xml:space="preserve"> formal</w:t>
            </w:r>
            <w:r w:rsidRPr="00AE1B46">
              <w:rPr>
                <w:rFonts w:ascii="Arial" w:hAnsi="Arial" w:cs="Arial"/>
                <w:sz w:val="24"/>
                <w:szCs w:val="24"/>
              </w:rPr>
              <w:t xml:space="preserve"> approval</w:t>
            </w:r>
            <w:r>
              <w:rPr>
                <w:rFonts w:ascii="Arial" w:hAnsi="Arial" w:cs="Arial"/>
                <w:sz w:val="24"/>
                <w:szCs w:val="24"/>
              </w:rPr>
              <w:t xml:space="preserve"> by the Board</w:t>
            </w:r>
            <w:r w:rsidR="00274297" w:rsidRPr="00AE1B46">
              <w:rPr>
                <w:rFonts w:ascii="Arial" w:hAnsi="Arial" w:cs="Arial"/>
                <w:sz w:val="24"/>
                <w:szCs w:val="24"/>
              </w:rPr>
              <w:t>.</w:t>
            </w:r>
          </w:p>
          <w:p w14:paraId="151DB8A9" w14:textId="2C8AD7DC" w:rsidR="00D1361C" w:rsidRPr="00D1361C" w:rsidRDefault="00095ED9" w:rsidP="000722ED">
            <w:pPr>
              <w:pStyle w:val="ListParagraph"/>
              <w:numPr>
                <w:ilvl w:val="0"/>
                <w:numId w:val="9"/>
              </w:numPr>
              <w:autoSpaceDE w:val="0"/>
              <w:autoSpaceDN w:val="0"/>
              <w:adjustRightInd w:val="0"/>
              <w:spacing w:after="120"/>
              <w:ind w:left="414" w:hanging="357"/>
              <w:jc w:val="both"/>
              <w:rPr>
                <w:rFonts w:ascii="Arial" w:hAnsi="Arial" w:cs="Arial"/>
              </w:rPr>
            </w:pPr>
            <w:r w:rsidRPr="00AE1B46">
              <w:rPr>
                <w:rFonts w:ascii="Arial" w:hAnsi="Arial" w:cs="Arial"/>
                <w:sz w:val="24"/>
                <w:szCs w:val="24"/>
              </w:rPr>
              <w:t xml:space="preserve">The Chief Internal Auditor reports </w:t>
            </w:r>
            <w:r>
              <w:rPr>
                <w:rFonts w:ascii="Arial" w:hAnsi="Arial" w:cs="Arial"/>
                <w:sz w:val="24"/>
                <w:szCs w:val="24"/>
              </w:rPr>
              <w:t>independently</w:t>
            </w:r>
            <w:r w:rsidRPr="00AE1B46">
              <w:rPr>
                <w:rFonts w:ascii="Arial" w:hAnsi="Arial" w:cs="Arial"/>
                <w:sz w:val="24"/>
                <w:szCs w:val="24"/>
              </w:rPr>
              <w:t xml:space="preserve"> to the Audit, Performance and Risk committee with </w:t>
            </w:r>
            <w:r>
              <w:rPr>
                <w:rFonts w:ascii="Arial" w:hAnsi="Arial" w:cs="Arial"/>
                <w:sz w:val="24"/>
                <w:szCs w:val="24"/>
              </w:rPr>
              <w:t>direct</w:t>
            </w:r>
            <w:r w:rsidRPr="00AE1B46">
              <w:rPr>
                <w:rFonts w:ascii="Arial" w:hAnsi="Arial" w:cs="Arial"/>
                <w:sz w:val="24"/>
                <w:szCs w:val="24"/>
              </w:rPr>
              <w:t xml:space="preserve"> access to the Chief Officer, Chief Financial Officer and Chair of the Audit, Performance and Risk committee on any matter</w:t>
            </w:r>
            <w:r>
              <w:rPr>
                <w:rFonts w:ascii="Arial" w:hAnsi="Arial" w:cs="Arial"/>
                <w:sz w:val="24"/>
                <w:szCs w:val="24"/>
              </w:rPr>
              <w:t xml:space="preserve"> of concern</w:t>
            </w:r>
            <w:r w:rsidRPr="00AE1B46">
              <w:rPr>
                <w:rFonts w:ascii="Arial" w:hAnsi="Arial" w:cs="Arial"/>
                <w:sz w:val="24"/>
                <w:szCs w:val="24"/>
              </w:rPr>
              <w:t xml:space="preserve">. </w:t>
            </w:r>
            <w:r>
              <w:rPr>
                <w:rFonts w:ascii="Arial" w:hAnsi="Arial" w:cs="Arial"/>
                <w:sz w:val="24"/>
                <w:szCs w:val="24"/>
              </w:rPr>
              <w:t>Throughout 2024/</w:t>
            </w:r>
            <w:r w:rsidR="006E1E22">
              <w:rPr>
                <w:rFonts w:ascii="Arial" w:hAnsi="Arial" w:cs="Arial"/>
                <w:sz w:val="24"/>
                <w:szCs w:val="24"/>
              </w:rPr>
              <w:t>25, the</w:t>
            </w:r>
            <w:r w:rsidRPr="00AE1B46">
              <w:rPr>
                <w:rFonts w:ascii="Arial" w:hAnsi="Arial" w:cs="Arial"/>
                <w:sz w:val="24"/>
                <w:szCs w:val="24"/>
              </w:rPr>
              <w:t xml:space="preserve"> Chief Internal Auditor has continued to</w:t>
            </w:r>
            <w:r>
              <w:rPr>
                <w:rFonts w:ascii="Arial" w:hAnsi="Arial" w:cs="Arial"/>
                <w:sz w:val="24"/>
                <w:szCs w:val="24"/>
              </w:rPr>
              <w:t xml:space="preserve"> provide regular</w:t>
            </w:r>
            <w:r w:rsidRPr="00AE1B46">
              <w:rPr>
                <w:rFonts w:ascii="Arial" w:hAnsi="Arial" w:cs="Arial"/>
                <w:sz w:val="24"/>
                <w:szCs w:val="24"/>
              </w:rPr>
              <w:t xml:space="preserve"> report</w:t>
            </w:r>
            <w:r>
              <w:rPr>
                <w:rFonts w:ascii="Arial" w:hAnsi="Arial" w:cs="Arial"/>
                <w:sz w:val="24"/>
                <w:szCs w:val="24"/>
              </w:rPr>
              <w:t>s</w:t>
            </w:r>
            <w:r w:rsidRPr="00AE1B46">
              <w:rPr>
                <w:rFonts w:ascii="Arial" w:hAnsi="Arial" w:cs="Arial"/>
                <w:sz w:val="24"/>
                <w:szCs w:val="24"/>
              </w:rPr>
              <w:t xml:space="preserve"> to</w:t>
            </w:r>
            <w:r>
              <w:rPr>
                <w:rFonts w:ascii="Arial" w:hAnsi="Arial" w:cs="Arial"/>
                <w:sz w:val="24"/>
                <w:szCs w:val="24"/>
              </w:rPr>
              <w:t xml:space="preserve"> the</w:t>
            </w:r>
            <w:r w:rsidRPr="00AE1B46">
              <w:rPr>
                <w:rFonts w:ascii="Arial" w:hAnsi="Arial" w:cs="Arial"/>
                <w:sz w:val="24"/>
                <w:szCs w:val="24"/>
              </w:rPr>
              <w:t xml:space="preserve"> Committee</w:t>
            </w:r>
            <w:r>
              <w:rPr>
                <w:rFonts w:ascii="Arial" w:hAnsi="Arial" w:cs="Arial"/>
                <w:sz w:val="24"/>
                <w:szCs w:val="24"/>
              </w:rPr>
              <w:t>, supporting effective oversight of internal accounts and assurance processes</w:t>
            </w:r>
            <w:r w:rsidR="00404D97" w:rsidRPr="00AE1B46">
              <w:rPr>
                <w:rFonts w:ascii="Arial" w:hAnsi="Arial" w:cs="Arial"/>
                <w:sz w:val="24"/>
                <w:szCs w:val="24"/>
              </w:rPr>
              <w:t>.</w:t>
            </w:r>
          </w:p>
        </w:tc>
      </w:tr>
    </w:tbl>
    <w:p w14:paraId="6386B6B4" w14:textId="77777777" w:rsidR="00C77F95" w:rsidRDefault="00C77F95" w:rsidP="00E308FD">
      <w:pPr>
        <w:spacing w:after="0" w:line="240" w:lineRule="auto"/>
        <w:jc w:val="both"/>
        <w:rPr>
          <w:rFonts w:ascii="Arial" w:hAnsi="Arial" w:cs="Arial"/>
          <w:b/>
          <w:color w:val="0070C0"/>
          <w:sz w:val="24"/>
          <w:szCs w:val="24"/>
        </w:rPr>
      </w:pPr>
    </w:p>
    <w:p w14:paraId="421BFD38" w14:textId="77777777" w:rsidR="00960A52" w:rsidRDefault="00960A52" w:rsidP="00E308FD">
      <w:pPr>
        <w:spacing w:after="0" w:line="240" w:lineRule="auto"/>
        <w:jc w:val="both"/>
        <w:rPr>
          <w:rFonts w:ascii="Arial" w:hAnsi="Arial" w:cs="Arial"/>
          <w:b/>
          <w:color w:val="0070C0"/>
          <w:sz w:val="24"/>
          <w:szCs w:val="24"/>
        </w:rPr>
      </w:pPr>
      <w:r>
        <w:rPr>
          <w:rFonts w:ascii="Arial" w:hAnsi="Arial" w:cs="Arial"/>
          <w:b/>
          <w:color w:val="0070C0"/>
          <w:sz w:val="24"/>
          <w:szCs w:val="24"/>
        </w:rPr>
        <w:t>Review of Adequacy and Effectiveness</w:t>
      </w:r>
    </w:p>
    <w:p w14:paraId="762878F4" w14:textId="77777777" w:rsidR="00C04794" w:rsidRDefault="00C04794" w:rsidP="00E308FD">
      <w:pPr>
        <w:spacing w:after="0" w:line="240" w:lineRule="auto"/>
        <w:jc w:val="both"/>
        <w:rPr>
          <w:rFonts w:ascii="Arial" w:hAnsi="Arial" w:cs="Arial"/>
          <w:b/>
          <w:color w:val="0070C0"/>
          <w:sz w:val="24"/>
          <w:szCs w:val="24"/>
        </w:rPr>
      </w:pPr>
    </w:p>
    <w:p w14:paraId="46CE216A" w14:textId="29DACECA" w:rsidR="00274297" w:rsidRPr="00AE1B46" w:rsidRDefault="00274297" w:rsidP="00764213">
      <w:pPr>
        <w:spacing w:after="0" w:line="240" w:lineRule="auto"/>
        <w:jc w:val="both"/>
        <w:rPr>
          <w:rFonts w:ascii="Arial" w:hAnsi="Arial" w:cs="Arial"/>
          <w:sz w:val="24"/>
          <w:szCs w:val="24"/>
        </w:rPr>
      </w:pPr>
      <w:r w:rsidRPr="00095ED9">
        <w:rPr>
          <w:rFonts w:ascii="Arial" w:hAnsi="Arial" w:cs="Arial"/>
          <w:sz w:val="24"/>
          <w:szCs w:val="24"/>
        </w:rPr>
        <w:t>The MIJB has a responsibility for conducting, at least annually, a review of the effectiveness of the governance arrangements, including the system of internal control.  The review is informed by the work of the Senior Management Team (which has responsibility for the development and maintenance of the internal control framework environment</w:t>
      </w:r>
      <w:r w:rsidR="006E1E22" w:rsidRPr="00095ED9">
        <w:rPr>
          <w:rFonts w:ascii="Arial" w:hAnsi="Arial" w:cs="Arial"/>
          <w:sz w:val="24"/>
          <w:szCs w:val="24"/>
        </w:rPr>
        <w:t>),</w:t>
      </w:r>
      <w:r w:rsidRPr="00095ED9">
        <w:rPr>
          <w:rFonts w:ascii="Arial" w:hAnsi="Arial" w:cs="Arial"/>
          <w:sz w:val="24"/>
          <w:szCs w:val="24"/>
        </w:rPr>
        <w:t xml:space="preserve"> the work of the Internal Auditors and the Chief Internal Auditor’s annual report and the reports from the External Auditor and other review agencies and inspectorates.</w:t>
      </w:r>
    </w:p>
    <w:p w14:paraId="6CE4B1B4" w14:textId="77777777" w:rsidR="00BD74E5" w:rsidRDefault="00BD74E5" w:rsidP="00E308FD">
      <w:pPr>
        <w:spacing w:after="0" w:line="240" w:lineRule="auto"/>
        <w:jc w:val="both"/>
        <w:rPr>
          <w:rFonts w:ascii="Arial" w:hAnsi="Arial" w:cs="Arial"/>
          <w:b/>
          <w:color w:val="0070C0"/>
          <w:sz w:val="24"/>
          <w:szCs w:val="24"/>
        </w:rPr>
      </w:pPr>
    </w:p>
    <w:p w14:paraId="1C822A33" w14:textId="77777777" w:rsidR="00274297" w:rsidRDefault="00960A52" w:rsidP="00E308FD">
      <w:pPr>
        <w:spacing w:after="0" w:line="240" w:lineRule="auto"/>
        <w:jc w:val="both"/>
        <w:rPr>
          <w:rFonts w:ascii="Arial" w:hAnsi="Arial" w:cs="Arial"/>
          <w:b/>
          <w:color w:val="0070C0"/>
          <w:sz w:val="24"/>
          <w:szCs w:val="24"/>
        </w:rPr>
      </w:pPr>
      <w:bookmarkStart w:id="19" w:name="_Hlk168333067"/>
      <w:bookmarkEnd w:id="16"/>
      <w:bookmarkEnd w:id="18"/>
      <w:r>
        <w:rPr>
          <w:rFonts w:ascii="Arial" w:hAnsi="Arial" w:cs="Arial"/>
          <w:b/>
          <w:color w:val="0070C0"/>
          <w:sz w:val="24"/>
          <w:szCs w:val="24"/>
        </w:rPr>
        <w:t>Internal Audit Opinion</w:t>
      </w:r>
      <w:r w:rsidR="00DE3EE3">
        <w:rPr>
          <w:rFonts w:ascii="Arial" w:hAnsi="Arial" w:cs="Arial"/>
          <w:b/>
          <w:color w:val="0070C0"/>
          <w:sz w:val="24"/>
          <w:szCs w:val="24"/>
        </w:rPr>
        <w:t xml:space="preserve"> </w:t>
      </w:r>
    </w:p>
    <w:p w14:paraId="3E304576" w14:textId="77777777" w:rsidR="00C56B84" w:rsidRDefault="00C56B84" w:rsidP="00C56B84">
      <w:pPr>
        <w:pStyle w:val="NormalWeb"/>
        <w:jc w:val="both"/>
        <w:rPr>
          <w:rFonts w:ascii="Arial" w:hAnsi="Arial" w:cs="Arial"/>
          <w:color w:val="0E101A"/>
        </w:rPr>
      </w:pPr>
    </w:p>
    <w:p w14:paraId="5F76E657" w14:textId="71F10EE0" w:rsidR="00C04794" w:rsidRDefault="00C04794" w:rsidP="00764213">
      <w:pPr>
        <w:pStyle w:val="Default"/>
        <w:jc w:val="both"/>
        <w:rPr>
          <w:color w:val="0E101A"/>
          <w:lang w:eastAsia="en-GB"/>
        </w:rPr>
      </w:pPr>
      <w:r w:rsidRPr="00C04794">
        <w:rPr>
          <w:color w:val="0E101A"/>
          <w:lang w:eastAsia="en-GB"/>
        </w:rPr>
        <w:t>Moray Council’s Internal Audit Section delivers the Internal Audit Service for the Moray Integration Joint Board (MIJB), and the Council’s Audit and Risk Manager holds the Chief Internal Auditor appointment to the MIJB until the 31st of March 2026. The Council’s Internal Audit Section has adopted the Public Sector Internal Audit Standards (PSIAS), which require</w:t>
      </w:r>
      <w:r w:rsidR="00764213">
        <w:rPr>
          <w:color w:val="0E101A"/>
          <w:lang w:eastAsia="en-GB"/>
        </w:rPr>
        <w:t>s</w:t>
      </w:r>
      <w:r w:rsidRPr="00C04794">
        <w:rPr>
          <w:color w:val="0E101A"/>
          <w:lang w:eastAsia="en-GB"/>
        </w:rPr>
        <w:t xml:space="preserve"> the Chief Internal Auditor to deliver an annual internal audit opinion and report, which has also been used to inform this governance statement. </w:t>
      </w:r>
    </w:p>
    <w:p w14:paraId="457B542F" w14:textId="77777777" w:rsidR="00764213" w:rsidRPr="00C04794" w:rsidRDefault="00764213" w:rsidP="00764213">
      <w:pPr>
        <w:pStyle w:val="Default"/>
        <w:jc w:val="both"/>
        <w:rPr>
          <w:color w:val="0E101A"/>
          <w:lang w:eastAsia="en-GB"/>
        </w:rPr>
      </w:pPr>
    </w:p>
    <w:p w14:paraId="0E9A98AA" w14:textId="77777777" w:rsidR="001C02F3" w:rsidRDefault="00C04794" w:rsidP="00764213">
      <w:pPr>
        <w:pStyle w:val="Default"/>
        <w:jc w:val="both"/>
        <w:rPr>
          <w:color w:val="000000" w:themeColor="text1"/>
        </w:rPr>
      </w:pPr>
      <w:r w:rsidRPr="00C04794">
        <w:rPr>
          <w:color w:val="0E101A"/>
          <w:lang w:eastAsia="en-GB"/>
        </w:rPr>
        <w:t xml:space="preserve">The Chief Internal Auditor’s evaluation of the adequacy and effectiveness of the MIJB framework of governance, risk management and internal control includes consideration of the findings from the audit work undertaken by the Chief Internal Auditor in his role as the Audit and Risk Manager for the Moray Council. Assurance is also sought from the Internal Audit Service Provider for NHS Grampian of the governance processes adopted by that organisation. </w:t>
      </w:r>
      <w:r w:rsidR="00764213" w:rsidRPr="00AA0FBB">
        <w:rPr>
          <w:color w:val="000000" w:themeColor="text1"/>
        </w:rPr>
        <w:t xml:space="preserve">This includes the Chief Internal Auditor now being provided with internal audit reports by the Internal Audit Service Provider for NHS Grampian of interest to the MIJB. In addition, reports issued by other </w:t>
      </w:r>
    </w:p>
    <w:p w14:paraId="26B3E405" w14:textId="77777777" w:rsidR="001C02F3" w:rsidRDefault="001C02F3" w:rsidP="00764213">
      <w:pPr>
        <w:pStyle w:val="Default"/>
        <w:jc w:val="both"/>
        <w:rPr>
          <w:color w:val="000000" w:themeColor="text1"/>
        </w:rPr>
      </w:pPr>
    </w:p>
    <w:p w14:paraId="0EF99A6A" w14:textId="77777777" w:rsidR="001C02F3" w:rsidRDefault="001C02F3" w:rsidP="001C02F3">
      <w:pPr>
        <w:pStyle w:val="Default"/>
        <w:jc w:val="both"/>
        <w:rPr>
          <w:rFonts w:eastAsiaTheme="majorEastAsia"/>
          <w:b/>
          <w:bCs/>
          <w:color w:val="0070C0"/>
          <w:sz w:val="28"/>
          <w:szCs w:val="28"/>
        </w:rPr>
      </w:pPr>
      <w:r w:rsidRPr="00C04794">
        <w:rPr>
          <w:rFonts w:eastAsiaTheme="majorEastAsia"/>
          <w:b/>
          <w:bCs/>
          <w:color w:val="0070C0"/>
          <w:sz w:val="28"/>
          <w:szCs w:val="28"/>
        </w:rPr>
        <w:lastRenderedPageBreak/>
        <w:t>ANNUAL GOVERNANCE STATEMENT (continued)</w:t>
      </w:r>
    </w:p>
    <w:p w14:paraId="3EAA0262" w14:textId="77777777" w:rsidR="001C02F3" w:rsidRDefault="001C02F3" w:rsidP="00764213">
      <w:pPr>
        <w:pStyle w:val="Default"/>
        <w:jc w:val="both"/>
        <w:rPr>
          <w:color w:val="000000" w:themeColor="text1"/>
        </w:rPr>
      </w:pPr>
    </w:p>
    <w:p w14:paraId="2639BC38" w14:textId="5E3F54ED" w:rsidR="00C04794" w:rsidRDefault="00764213" w:rsidP="00764213">
      <w:pPr>
        <w:pStyle w:val="Default"/>
        <w:jc w:val="both"/>
        <w:rPr>
          <w:color w:val="0E101A"/>
          <w:lang w:eastAsia="en-GB"/>
        </w:rPr>
      </w:pPr>
      <w:r w:rsidRPr="00AA0FBB">
        <w:rPr>
          <w:color w:val="000000" w:themeColor="text1"/>
        </w:rPr>
        <w:t>external review agencies are considered in the opinion provided by the Chief Internal Auditor</w:t>
      </w:r>
      <w:r w:rsidR="00C04794" w:rsidRPr="00C04794">
        <w:rPr>
          <w:color w:val="0E101A"/>
          <w:lang w:eastAsia="en-GB"/>
        </w:rPr>
        <w:t>. </w:t>
      </w:r>
    </w:p>
    <w:p w14:paraId="6582B51D" w14:textId="77777777" w:rsidR="00764213" w:rsidRPr="00C04794" w:rsidRDefault="00764213" w:rsidP="00764213">
      <w:pPr>
        <w:pStyle w:val="Default"/>
        <w:jc w:val="both"/>
        <w:rPr>
          <w:color w:val="0E101A"/>
          <w:lang w:eastAsia="en-GB"/>
        </w:rPr>
      </w:pPr>
    </w:p>
    <w:p w14:paraId="7DBE9A29" w14:textId="2C98DC78" w:rsidR="00C04794" w:rsidRDefault="00C04794" w:rsidP="00764213">
      <w:pPr>
        <w:pStyle w:val="Default"/>
        <w:jc w:val="both"/>
        <w:rPr>
          <w:color w:val="0E101A"/>
          <w:lang w:eastAsia="en-GB"/>
        </w:rPr>
      </w:pPr>
      <w:r w:rsidRPr="00C04794">
        <w:rPr>
          <w:color w:val="0E101A"/>
          <w:lang w:eastAsia="en-GB"/>
        </w:rPr>
        <w:t xml:space="preserve">Internal Audit operates independently within the </w:t>
      </w:r>
      <w:r w:rsidR="00764213" w:rsidRPr="00AA0FBB">
        <w:rPr>
          <w:color w:val="000000" w:themeColor="text1"/>
        </w:rPr>
        <w:t>organisation, with no management-imposed limitations on the scope of audit work performed. In accordance with PSIAS, the Chief Internal Auditor prepares a risk-based Audit Plan for the MIJB, considering the internal audit arrangements of both Moray Council and NHS Grampian functions</w:t>
      </w:r>
      <w:r w:rsidRPr="00C04794">
        <w:rPr>
          <w:color w:val="0E101A"/>
          <w:lang w:eastAsia="en-GB"/>
        </w:rPr>
        <w:t>. </w:t>
      </w:r>
    </w:p>
    <w:p w14:paraId="7E6F120A" w14:textId="77777777" w:rsidR="003605AA" w:rsidRPr="00C04794" w:rsidRDefault="003605AA" w:rsidP="00764213">
      <w:pPr>
        <w:pStyle w:val="Default"/>
        <w:jc w:val="both"/>
        <w:rPr>
          <w:color w:val="0E101A"/>
          <w:lang w:eastAsia="en-GB"/>
        </w:rPr>
      </w:pPr>
    </w:p>
    <w:p w14:paraId="1F7D3B9C" w14:textId="5A34EE5D" w:rsidR="00C04794" w:rsidRPr="00C04794" w:rsidRDefault="00C04794" w:rsidP="00C04794">
      <w:pPr>
        <w:pStyle w:val="Default"/>
        <w:spacing w:after="302"/>
        <w:rPr>
          <w:color w:val="0E101A"/>
          <w:lang w:eastAsia="en-GB"/>
        </w:rPr>
      </w:pPr>
      <w:r w:rsidRPr="00C04794">
        <w:rPr>
          <w:color w:val="0E101A"/>
          <w:lang w:eastAsia="en-GB"/>
        </w:rPr>
        <w:t>The Annual Audit Plan for 202</w:t>
      </w:r>
      <w:r w:rsidR="00764213">
        <w:rPr>
          <w:color w:val="0E101A"/>
          <w:lang w:eastAsia="en-GB"/>
        </w:rPr>
        <w:t>4</w:t>
      </w:r>
      <w:r w:rsidRPr="00C04794">
        <w:rPr>
          <w:color w:val="0E101A"/>
          <w:lang w:eastAsia="en-GB"/>
        </w:rPr>
        <w:t>/2</w:t>
      </w:r>
      <w:r w:rsidR="00764213">
        <w:rPr>
          <w:color w:val="0E101A"/>
          <w:lang w:eastAsia="en-GB"/>
        </w:rPr>
        <w:t>5</w:t>
      </w:r>
      <w:r w:rsidRPr="00C04794">
        <w:rPr>
          <w:color w:val="0E101A"/>
          <w:lang w:eastAsia="en-GB"/>
        </w:rPr>
        <w:t xml:space="preserve"> agreed to the following audits to be undertaken: </w:t>
      </w:r>
    </w:p>
    <w:p w14:paraId="261A5147" w14:textId="7872266E" w:rsidR="00764213" w:rsidRPr="00AA0FBB" w:rsidRDefault="00764213" w:rsidP="003605AA">
      <w:pPr>
        <w:numPr>
          <w:ilvl w:val="0"/>
          <w:numId w:val="24"/>
        </w:numPr>
        <w:spacing w:after="0" w:line="240" w:lineRule="auto"/>
        <w:ind w:left="714" w:hanging="357"/>
        <w:jc w:val="both"/>
        <w:rPr>
          <w:rFonts w:ascii="Arial" w:hAnsi="Arial" w:cs="Arial"/>
          <w:color w:val="000000" w:themeColor="text1"/>
          <w:sz w:val="24"/>
          <w:szCs w:val="24"/>
        </w:rPr>
      </w:pPr>
      <w:r w:rsidRPr="00AA0FBB">
        <w:rPr>
          <w:rFonts w:ascii="Arial" w:hAnsi="Arial" w:cs="Arial"/>
          <w:b/>
          <w:bCs/>
          <w:color w:val="000000" w:themeColor="text1"/>
          <w:sz w:val="24"/>
          <w:szCs w:val="24"/>
        </w:rPr>
        <w:t>Out of Area Placements</w:t>
      </w:r>
      <w:r w:rsidR="006E1E22" w:rsidRPr="00AA0FBB">
        <w:rPr>
          <w:rFonts w:ascii="Arial" w:hAnsi="Arial" w:cs="Arial"/>
          <w:color w:val="000000" w:themeColor="text1"/>
          <w:sz w:val="24"/>
          <w:szCs w:val="24"/>
        </w:rPr>
        <w:t>- A</w:t>
      </w:r>
      <w:r w:rsidRPr="00AA0FBB">
        <w:rPr>
          <w:rFonts w:ascii="Arial" w:hAnsi="Arial" w:cs="Arial"/>
          <w:color w:val="000000" w:themeColor="text1"/>
          <w:sz w:val="24"/>
          <w:szCs w:val="24"/>
        </w:rPr>
        <w:t xml:space="preserve"> review of the systems and procedures of people receiving adult social care services who are out of the Moray area. </w:t>
      </w:r>
    </w:p>
    <w:p w14:paraId="5AACCADC" w14:textId="77777777" w:rsidR="00764213" w:rsidRDefault="00764213" w:rsidP="003605AA">
      <w:pPr>
        <w:numPr>
          <w:ilvl w:val="0"/>
          <w:numId w:val="24"/>
        </w:numPr>
        <w:spacing w:after="0" w:line="240" w:lineRule="auto"/>
        <w:ind w:left="714" w:hanging="357"/>
        <w:jc w:val="both"/>
        <w:rPr>
          <w:rFonts w:ascii="Arial" w:hAnsi="Arial" w:cs="Arial"/>
          <w:color w:val="000000" w:themeColor="text1"/>
          <w:sz w:val="24"/>
          <w:szCs w:val="24"/>
        </w:rPr>
      </w:pPr>
      <w:r w:rsidRPr="00AA0FBB">
        <w:rPr>
          <w:rFonts w:ascii="Arial" w:hAnsi="Arial" w:cs="Arial"/>
          <w:b/>
          <w:bCs/>
          <w:color w:val="000000" w:themeColor="text1"/>
          <w:sz w:val="24"/>
          <w:szCs w:val="24"/>
        </w:rPr>
        <w:t>Residential Care-</w:t>
      </w:r>
      <w:r w:rsidRPr="00AA0FBB">
        <w:rPr>
          <w:rFonts w:ascii="Arial" w:hAnsi="Arial" w:cs="Arial"/>
          <w:color w:val="000000" w:themeColor="text1"/>
          <w:sz w:val="24"/>
          <w:szCs w:val="24"/>
        </w:rPr>
        <w:t xml:space="preserve"> A review to assess the adequacy of procedures and administrative arrangements for third-party suppliers that provide care home services. The audit also included testing to verify the accuracy of financial assessments and the charging of residential care for both respite and permanent care residents</w:t>
      </w:r>
      <w:r w:rsidRPr="00AA0FBB">
        <w:rPr>
          <w:rFonts w:ascii="Arial" w:hAnsi="Arial" w:cs="Arial"/>
          <w:b/>
          <w:bCs/>
          <w:color w:val="000000" w:themeColor="text1"/>
          <w:sz w:val="24"/>
          <w:szCs w:val="24"/>
        </w:rPr>
        <w:t>.</w:t>
      </w:r>
      <w:r w:rsidRPr="00AA0FBB">
        <w:rPr>
          <w:rFonts w:ascii="Arial" w:hAnsi="Arial" w:cs="Arial"/>
          <w:color w:val="000000" w:themeColor="text1"/>
          <w:sz w:val="24"/>
          <w:szCs w:val="24"/>
        </w:rPr>
        <w:t xml:space="preserve"> </w:t>
      </w:r>
    </w:p>
    <w:p w14:paraId="31EF515C" w14:textId="26996D47" w:rsidR="00764213" w:rsidRPr="00AA0FBB" w:rsidRDefault="00764213" w:rsidP="003605AA">
      <w:pPr>
        <w:numPr>
          <w:ilvl w:val="0"/>
          <w:numId w:val="24"/>
        </w:numPr>
        <w:spacing w:after="160" w:line="259" w:lineRule="auto"/>
        <w:jc w:val="both"/>
        <w:rPr>
          <w:rFonts w:ascii="Arial" w:hAnsi="Arial" w:cs="Arial"/>
          <w:color w:val="000000" w:themeColor="text1"/>
          <w:sz w:val="24"/>
          <w:szCs w:val="24"/>
        </w:rPr>
      </w:pPr>
      <w:r w:rsidRPr="00AA0FBB">
        <w:rPr>
          <w:rFonts w:ascii="Arial" w:hAnsi="Arial" w:cs="Arial"/>
          <w:b/>
          <w:bCs/>
          <w:color w:val="000000" w:themeColor="text1"/>
          <w:sz w:val="24"/>
          <w:szCs w:val="24"/>
        </w:rPr>
        <w:t>Fostering and Kinship</w:t>
      </w:r>
      <w:r w:rsidR="006E1E22" w:rsidRPr="00AA0FBB">
        <w:rPr>
          <w:rFonts w:ascii="Arial" w:hAnsi="Arial" w:cs="Arial"/>
          <w:b/>
          <w:bCs/>
          <w:color w:val="000000" w:themeColor="text1"/>
          <w:sz w:val="24"/>
          <w:szCs w:val="24"/>
        </w:rPr>
        <w:t>-</w:t>
      </w:r>
      <w:r w:rsidR="006E1E22" w:rsidRPr="00AA0FBB">
        <w:rPr>
          <w:rFonts w:ascii="Arial" w:hAnsi="Arial" w:cs="Arial"/>
          <w:color w:val="000000" w:themeColor="text1"/>
          <w:sz w:val="24"/>
          <w:szCs w:val="24"/>
        </w:rPr>
        <w:t xml:space="preserve"> An</w:t>
      </w:r>
      <w:r w:rsidRPr="00AA0FBB">
        <w:rPr>
          <w:rFonts w:ascii="Arial" w:hAnsi="Arial" w:cs="Arial"/>
          <w:color w:val="000000" w:themeColor="text1"/>
          <w:sz w:val="24"/>
          <w:szCs w:val="24"/>
        </w:rPr>
        <w:t xml:space="preserve"> audit to review fostering and kinship payments of fees and allowances, ensuring they comply with agreed policies and procedures.</w:t>
      </w:r>
    </w:p>
    <w:p w14:paraId="640A5587" w14:textId="6701F536" w:rsidR="00764213" w:rsidRDefault="00764213" w:rsidP="003605AA">
      <w:pPr>
        <w:spacing w:after="0" w:line="240" w:lineRule="auto"/>
        <w:jc w:val="both"/>
        <w:rPr>
          <w:rFonts w:ascii="Arial" w:hAnsi="Arial" w:cs="Arial"/>
          <w:color w:val="000000" w:themeColor="text1"/>
          <w:sz w:val="24"/>
          <w:szCs w:val="24"/>
        </w:rPr>
      </w:pPr>
      <w:r w:rsidRPr="00764213">
        <w:rPr>
          <w:rFonts w:ascii="Arial" w:hAnsi="Arial" w:cs="Arial"/>
          <w:color w:val="000000" w:themeColor="text1"/>
          <w:sz w:val="24"/>
          <w:szCs w:val="24"/>
        </w:rPr>
        <w:t>The audit review of out of area placements identified significant concerns regarding the progress in determining the ordinary residence status of individuals receiving adult social care services, contractual arrangements with care providers, and budgetary control arrangements. A review of residential care highlighted the need for improved administrative processes and the potential for further digitalisation. The fostering and kinship payments audit was found to be well managed within the scope of the review, though some administrative control improvements were noted.</w:t>
      </w:r>
    </w:p>
    <w:p w14:paraId="151B04CB" w14:textId="77777777" w:rsidR="003605AA" w:rsidRPr="00764213" w:rsidRDefault="003605AA" w:rsidP="003605AA">
      <w:pPr>
        <w:spacing w:after="0" w:line="240" w:lineRule="auto"/>
        <w:jc w:val="both"/>
        <w:rPr>
          <w:rFonts w:ascii="Arial" w:hAnsi="Arial" w:cs="Arial"/>
          <w:color w:val="000000" w:themeColor="text1"/>
          <w:sz w:val="24"/>
          <w:szCs w:val="24"/>
        </w:rPr>
      </w:pPr>
    </w:p>
    <w:p w14:paraId="638CF379" w14:textId="77777777" w:rsidR="00764213" w:rsidRDefault="00764213" w:rsidP="003605AA">
      <w:pPr>
        <w:pStyle w:val="Default"/>
        <w:jc w:val="both"/>
        <w:rPr>
          <w:color w:val="000000" w:themeColor="text1"/>
        </w:rPr>
      </w:pPr>
      <w:r w:rsidRPr="00AA0FBB">
        <w:rPr>
          <w:color w:val="000000" w:themeColor="text1"/>
        </w:rPr>
        <w:t>In addition to the projects outlined in the Audit Plan, governance arrangements were reviewed to prevent fraud and corruption. The audit found that further improvements are needed to enhance the effectiveness of counter fraud measures</w:t>
      </w:r>
      <w:r>
        <w:rPr>
          <w:color w:val="000000" w:themeColor="text1"/>
        </w:rPr>
        <w:t>.</w:t>
      </w:r>
    </w:p>
    <w:p w14:paraId="77EA497D" w14:textId="77777777" w:rsidR="003605AA" w:rsidRDefault="003605AA" w:rsidP="003605AA">
      <w:pPr>
        <w:pStyle w:val="Default"/>
        <w:jc w:val="both"/>
        <w:rPr>
          <w:color w:val="000000" w:themeColor="text1"/>
        </w:rPr>
      </w:pPr>
    </w:p>
    <w:p w14:paraId="3A251C78" w14:textId="3CC2015C" w:rsidR="00764213" w:rsidRDefault="00764213" w:rsidP="003605AA">
      <w:pPr>
        <w:pStyle w:val="Default"/>
        <w:jc w:val="both"/>
        <w:rPr>
          <w:color w:val="000000" w:themeColor="text1"/>
        </w:rPr>
      </w:pPr>
      <w:r w:rsidRPr="00AA0FBB">
        <w:rPr>
          <w:color w:val="000000" w:themeColor="text1"/>
        </w:rPr>
        <w:t>Internal Audit has also undertaken follow-up reviews to evidence the implementation of recommendations from previously issued audit reports. The follow-up audits undertaken of Self-Directed Support and the Moray Integrated Community Store found several recommendations where revised timescales for implementing recommendations were required.</w:t>
      </w:r>
      <w:r>
        <w:rPr>
          <w:color w:val="000000" w:themeColor="text1"/>
        </w:rPr>
        <w:t xml:space="preserve"> </w:t>
      </w:r>
      <w:r w:rsidRPr="00AA0FBB">
        <w:rPr>
          <w:color w:val="000000" w:themeColor="text1"/>
        </w:rPr>
        <w:t>A previous review of social care information governance noted a need for a single case recording system. The</w:t>
      </w:r>
      <w:r>
        <w:rPr>
          <w:color w:val="000000" w:themeColor="text1"/>
        </w:rPr>
        <w:t xml:space="preserve"> </w:t>
      </w:r>
      <w:r w:rsidRPr="00AA0FBB">
        <w:rPr>
          <w:color w:val="000000" w:themeColor="text1"/>
        </w:rPr>
        <w:t>Service is seeking a replacement for the current arrangements for recording social care information, but there is a need for this to be progressed in a timely manner. Implementation of recommendations is a key element in determining the adequacy and effectiveness of governance and internal control systems. If recommendations are not implemented in a timely manner, then weaknesses in control and governance frameworks will remain</w:t>
      </w:r>
      <w:r>
        <w:rPr>
          <w:color w:val="000000" w:themeColor="text1"/>
        </w:rPr>
        <w:t>.</w:t>
      </w:r>
    </w:p>
    <w:p w14:paraId="2EBC9FEE" w14:textId="18A58AAF" w:rsidR="001C02F3" w:rsidRDefault="001C02F3">
      <w:pPr>
        <w:rPr>
          <w:rFonts w:ascii="Arial" w:hAnsi="Arial" w:cs="Arial"/>
          <w:color w:val="000000" w:themeColor="text1"/>
          <w:sz w:val="24"/>
          <w:szCs w:val="24"/>
        </w:rPr>
      </w:pPr>
      <w:r>
        <w:rPr>
          <w:color w:val="000000" w:themeColor="text1"/>
        </w:rPr>
        <w:br w:type="page"/>
      </w:r>
    </w:p>
    <w:p w14:paraId="52F6F594" w14:textId="5899D0ED" w:rsidR="003605AA" w:rsidRDefault="003605AA" w:rsidP="00076DE6">
      <w:pPr>
        <w:rPr>
          <w:rFonts w:eastAsiaTheme="majorEastAsia"/>
          <w:b/>
          <w:bCs/>
          <w:color w:val="0070C0"/>
          <w:sz w:val="28"/>
          <w:szCs w:val="28"/>
        </w:rPr>
      </w:pPr>
      <w:bookmarkStart w:id="20" w:name="GovernanceIssues"/>
      <w:r>
        <w:rPr>
          <w:rFonts w:eastAsiaTheme="majorEastAsia"/>
          <w:b/>
          <w:bCs/>
          <w:color w:val="0070C0"/>
          <w:sz w:val="28"/>
          <w:szCs w:val="28"/>
        </w:rPr>
        <w:lastRenderedPageBreak/>
        <w:t>A</w:t>
      </w:r>
      <w:r w:rsidRPr="00EB757A">
        <w:rPr>
          <w:rFonts w:eastAsiaTheme="majorEastAsia"/>
          <w:b/>
          <w:bCs/>
          <w:color w:val="0070C0"/>
          <w:sz w:val="28"/>
          <w:szCs w:val="28"/>
        </w:rPr>
        <w:t>NNUAL GOVERNANCE STATEMENT</w:t>
      </w:r>
      <w:r>
        <w:rPr>
          <w:rFonts w:eastAsiaTheme="majorEastAsia"/>
          <w:b/>
          <w:bCs/>
          <w:color w:val="0070C0"/>
          <w:sz w:val="28"/>
          <w:szCs w:val="28"/>
        </w:rPr>
        <w:t xml:space="preserve"> (continued)</w:t>
      </w:r>
    </w:p>
    <w:p w14:paraId="56215202" w14:textId="34955A82" w:rsidR="001C02F3" w:rsidRDefault="001C02F3" w:rsidP="00A54C1B">
      <w:pPr>
        <w:spacing w:after="0" w:line="240" w:lineRule="auto"/>
        <w:jc w:val="both"/>
        <w:rPr>
          <w:rFonts w:ascii="Arial" w:hAnsi="Arial" w:cs="Arial"/>
          <w:color w:val="000000" w:themeColor="text1"/>
          <w:sz w:val="24"/>
          <w:szCs w:val="24"/>
        </w:rPr>
      </w:pPr>
      <w:r w:rsidRPr="00AA0FBB">
        <w:rPr>
          <w:rFonts w:ascii="Arial" w:hAnsi="Arial" w:cs="Arial"/>
          <w:color w:val="000000" w:themeColor="text1"/>
          <w:sz w:val="24"/>
          <w:szCs w:val="24"/>
        </w:rPr>
        <w:t>The Chief Internal Auditor, after considering the results of the work carried out by Internal Audit, together with other sources of assurance, has provided limited assurance that the Moray Integration Joint Board had adequate systems of governance and internal control for the year ended 31 March 2025.</w:t>
      </w:r>
    </w:p>
    <w:p w14:paraId="4AA26830" w14:textId="77777777" w:rsidR="00A86D4A" w:rsidRDefault="00A86D4A" w:rsidP="00A54C1B">
      <w:pPr>
        <w:spacing w:after="0" w:line="240" w:lineRule="auto"/>
        <w:jc w:val="both"/>
        <w:rPr>
          <w:rFonts w:ascii="Arial" w:hAnsi="Arial" w:cs="Arial"/>
          <w:b/>
          <w:color w:val="0070C0"/>
          <w:sz w:val="24"/>
          <w:szCs w:val="24"/>
        </w:rPr>
      </w:pPr>
    </w:p>
    <w:p w14:paraId="571684AE" w14:textId="6BDEDA4C" w:rsidR="00A54C1B" w:rsidRDefault="00A54C1B" w:rsidP="00A54C1B">
      <w:pPr>
        <w:spacing w:after="0" w:line="240" w:lineRule="auto"/>
        <w:jc w:val="both"/>
        <w:rPr>
          <w:rFonts w:ascii="Arial" w:hAnsi="Arial" w:cs="Arial"/>
          <w:b/>
          <w:color w:val="0070C0"/>
          <w:sz w:val="24"/>
          <w:szCs w:val="24"/>
        </w:rPr>
      </w:pPr>
      <w:r>
        <w:rPr>
          <w:rFonts w:ascii="Arial" w:hAnsi="Arial" w:cs="Arial"/>
          <w:b/>
          <w:color w:val="0070C0"/>
          <w:sz w:val="24"/>
          <w:szCs w:val="24"/>
        </w:rPr>
        <w:t>Prior Year Governance Issues</w:t>
      </w:r>
    </w:p>
    <w:p w14:paraId="15ECEEEA" w14:textId="0D2D341C" w:rsidR="00A54C1B" w:rsidRDefault="00A54C1B" w:rsidP="00A54C1B">
      <w:pPr>
        <w:spacing w:after="0" w:line="240" w:lineRule="auto"/>
        <w:jc w:val="both"/>
        <w:rPr>
          <w:rFonts w:ascii="Arial" w:hAnsi="Arial" w:cs="Arial"/>
          <w:b/>
          <w:color w:val="0070C0"/>
          <w:sz w:val="24"/>
          <w:szCs w:val="24"/>
        </w:rPr>
      </w:pPr>
    </w:p>
    <w:bookmarkEnd w:id="20"/>
    <w:p w14:paraId="3D964978" w14:textId="05C238D4" w:rsidR="00A54C1B" w:rsidRPr="00AE1B46" w:rsidRDefault="00A54C1B" w:rsidP="00A54C1B">
      <w:pPr>
        <w:spacing w:after="0" w:line="240" w:lineRule="auto"/>
        <w:jc w:val="both"/>
        <w:rPr>
          <w:rFonts w:ascii="Arial" w:hAnsi="Arial" w:cs="Arial"/>
          <w:sz w:val="24"/>
          <w:szCs w:val="24"/>
        </w:rPr>
      </w:pPr>
      <w:r w:rsidRPr="00AE1B46">
        <w:rPr>
          <w:rFonts w:ascii="Arial" w:hAnsi="Arial" w:cs="Arial"/>
          <w:sz w:val="24"/>
          <w:szCs w:val="24"/>
        </w:rPr>
        <w:t>The Annual Governance Statement for 202</w:t>
      </w:r>
      <w:r w:rsidR="0092053A">
        <w:rPr>
          <w:rFonts w:ascii="Arial" w:hAnsi="Arial" w:cs="Arial"/>
          <w:sz w:val="24"/>
          <w:szCs w:val="24"/>
        </w:rPr>
        <w:t>3</w:t>
      </w:r>
      <w:r w:rsidRPr="00AE1B46">
        <w:rPr>
          <w:rFonts w:ascii="Arial" w:hAnsi="Arial" w:cs="Arial"/>
          <w:sz w:val="24"/>
          <w:szCs w:val="24"/>
        </w:rPr>
        <w:t>/2</w:t>
      </w:r>
      <w:r w:rsidR="0092053A">
        <w:rPr>
          <w:rFonts w:ascii="Arial" w:hAnsi="Arial" w:cs="Arial"/>
          <w:sz w:val="24"/>
          <w:szCs w:val="24"/>
        </w:rPr>
        <w:t>4</w:t>
      </w:r>
      <w:r w:rsidRPr="00AE1B46">
        <w:rPr>
          <w:rFonts w:ascii="Arial" w:hAnsi="Arial" w:cs="Arial"/>
          <w:sz w:val="24"/>
          <w:szCs w:val="24"/>
        </w:rPr>
        <w:t xml:space="preserve"> highlighted </w:t>
      </w:r>
      <w:proofErr w:type="gramStart"/>
      <w:r w:rsidRPr="00AE1B46">
        <w:rPr>
          <w:rFonts w:ascii="Arial" w:hAnsi="Arial" w:cs="Arial"/>
          <w:sz w:val="24"/>
          <w:szCs w:val="24"/>
        </w:rPr>
        <w:t>a number of</w:t>
      </w:r>
      <w:proofErr w:type="gramEnd"/>
      <w:r w:rsidRPr="00AE1B46">
        <w:rPr>
          <w:rFonts w:ascii="Arial" w:hAnsi="Arial" w:cs="Arial"/>
          <w:sz w:val="24"/>
          <w:szCs w:val="24"/>
        </w:rPr>
        <w:t xml:space="preserve"> areas for development in looking to secure continuous improvement.</w:t>
      </w:r>
      <w:r w:rsidR="00236A70">
        <w:rPr>
          <w:rFonts w:ascii="Arial" w:hAnsi="Arial" w:cs="Arial"/>
          <w:sz w:val="24"/>
          <w:szCs w:val="24"/>
        </w:rPr>
        <w:t xml:space="preserve"> </w:t>
      </w:r>
      <w:r w:rsidRPr="00AE1B46">
        <w:rPr>
          <w:rFonts w:ascii="Arial" w:hAnsi="Arial" w:cs="Arial"/>
          <w:sz w:val="24"/>
          <w:szCs w:val="24"/>
        </w:rPr>
        <w:t>An assessment of progress is provided below:</w:t>
      </w:r>
    </w:p>
    <w:p w14:paraId="0E566164" w14:textId="38A27C45" w:rsidR="00493F14" w:rsidRDefault="00493F14" w:rsidP="00E308FD">
      <w:pPr>
        <w:spacing w:after="0" w:line="240" w:lineRule="auto"/>
        <w:jc w:val="both"/>
        <w:rPr>
          <w:rFonts w:ascii="Arial" w:hAnsi="Arial" w:cs="Arial"/>
        </w:rPr>
      </w:pPr>
      <w:bookmarkStart w:id="21" w:name="_Hlk166519588"/>
      <w:bookmarkEnd w:id="19"/>
    </w:p>
    <w:tbl>
      <w:tblPr>
        <w:tblStyle w:val="LightList-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768"/>
      </w:tblGrid>
      <w:tr w:rsidR="002A15E4" w:rsidRPr="0091676D" w14:paraId="4ACF5578" w14:textId="77777777" w:rsidTr="002511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auto"/>
              <w:left w:val="single" w:sz="4" w:space="0" w:color="auto"/>
              <w:bottom w:val="single" w:sz="4" w:space="0" w:color="auto"/>
              <w:right w:val="single" w:sz="4" w:space="0" w:color="auto"/>
            </w:tcBorders>
            <w:shd w:val="clear" w:color="auto" w:fill="548DD4" w:themeFill="text2" w:themeFillTint="99"/>
          </w:tcPr>
          <w:p w14:paraId="22E2FC3E" w14:textId="1D5DF89D" w:rsidR="002A15E4" w:rsidRPr="009A3913" w:rsidRDefault="002A15E4" w:rsidP="00E308FD">
            <w:pPr>
              <w:jc w:val="both"/>
              <w:rPr>
                <w:rFonts w:ascii="Arial" w:hAnsi="Arial" w:cs="Arial"/>
                <w:b w:val="0"/>
                <w:sz w:val="24"/>
                <w:szCs w:val="24"/>
              </w:rPr>
            </w:pPr>
            <w:r w:rsidRPr="009A3913">
              <w:rPr>
                <w:rFonts w:ascii="Arial" w:hAnsi="Arial" w:cs="Arial"/>
                <w:sz w:val="24"/>
                <w:szCs w:val="24"/>
              </w:rPr>
              <w:t>Area for Improvement Identified in 20</w:t>
            </w:r>
            <w:r w:rsidR="0072569F">
              <w:rPr>
                <w:rFonts w:ascii="Arial" w:hAnsi="Arial" w:cs="Arial"/>
                <w:sz w:val="24"/>
                <w:szCs w:val="24"/>
              </w:rPr>
              <w:t>2</w:t>
            </w:r>
            <w:r w:rsidR="0092053A">
              <w:rPr>
                <w:rFonts w:ascii="Arial" w:hAnsi="Arial" w:cs="Arial"/>
                <w:sz w:val="24"/>
                <w:szCs w:val="24"/>
              </w:rPr>
              <w:t>3</w:t>
            </w:r>
            <w:r w:rsidRPr="009A3913">
              <w:rPr>
                <w:rFonts w:ascii="Arial" w:hAnsi="Arial" w:cs="Arial"/>
                <w:sz w:val="24"/>
                <w:szCs w:val="24"/>
              </w:rPr>
              <w:t>/</w:t>
            </w:r>
            <w:r w:rsidR="00EA2403">
              <w:rPr>
                <w:rFonts w:ascii="Arial" w:hAnsi="Arial" w:cs="Arial"/>
                <w:sz w:val="24"/>
                <w:szCs w:val="24"/>
              </w:rPr>
              <w:t>2</w:t>
            </w:r>
            <w:r w:rsidR="0092053A">
              <w:rPr>
                <w:rFonts w:ascii="Arial" w:hAnsi="Arial" w:cs="Arial"/>
                <w:sz w:val="24"/>
                <w:szCs w:val="24"/>
              </w:rPr>
              <w:t>4</w:t>
            </w:r>
          </w:p>
          <w:p w14:paraId="78F391DD" w14:textId="2EA1D2C9" w:rsidR="002A15E4" w:rsidRPr="0091676D" w:rsidRDefault="002A15E4" w:rsidP="00E308FD">
            <w:pPr>
              <w:jc w:val="both"/>
              <w:rPr>
                <w:rFonts w:ascii="Arial" w:hAnsi="Arial" w:cs="Arial"/>
                <w:b w:val="0"/>
                <w:sz w:val="24"/>
                <w:szCs w:val="24"/>
                <w:highlight w:val="yellow"/>
              </w:rPr>
            </w:pPr>
          </w:p>
        </w:tc>
        <w:tc>
          <w:tcPr>
            <w:tcW w:w="2644"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32FC618" w14:textId="224C87E9" w:rsidR="002A15E4" w:rsidRPr="0091676D" w:rsidRDefault="002A15E4" w:rsidP="00BD094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highlight w:val="yellow"/>
              </w:rPr>
            </w:pPr>
            <w:r w:rsidRPr="009A3913">
              <w:rPr>
                <w:rFonts w:ascii="Arial" w:hAnsi="Arial" w:cs="Arial"/>
                <w:sz w:val="24"/>
                <w:szCs w:val="24"/>
              </w:rPr>
              <w:t>Action Undertaken / Progress Made in 20</w:t>
            </w:r>
            <w:r w:rsidR="00EA2403">
              <w:rPr>
                <w:rFonts w:ascii="Arial" w:hAnsi="Arial" w:cs="Arial"/>
                <w:sz w:val="24"/>
                <w:szCs w:val="24"/>
              </w:rPr>
              <w:t>2</w:t>
            </w:r>
            <w:r w:rsidR="0092053A">
              <w:rPr>
                <w:rFonts w:ascii="Arial" w:hAnsi="Arial" w:cs="Arial"/>
                <w:sz w:val="24"/>
                <w:szCs w:val="24"/>
              </w:rPr>
              <w:t>4</w:t>
            </w:r>
            <w:r w:rsidRPr="009A3913">
              <w:rPr>
                <w:rFonts w:ascii="Arial" w:hAnsi="Arial" w:cs="Arial"/>
                <w:sz w:val="24"/>
                <w:szCs w:val="24"/>
              </w:rPr>
              <w:t>/</w:t>
            </w:r>
            <w:r>
              <w:rPr>
                <w:rFonts w:ascii="Arial" w:hAnsi="Arial" w:cs="Arial"/>
                <w:sz w:val="24"/>
                <w:szCs w:val="24"/>
              </w:rPr>
              <w:t>2</w:t>
            </w:r>
            <w:r w:rsidR="0092053A">
              <w:rPr>
                <w:rFonts w:ascii="Arial" w:hAnsi="Arial" w:cs="Arial"/>
                <w:sz w:val="24"/>
                <w:szCs w:val="24"/>
              </w:rPr>
              <w:t>5</w:t>
            </w:r>
          </w:p>
        </w:tc>
      </w:tr>
      <w:tr w:rsidR="00C03CFC" w:rsidRPr="009A3913" w14:paraId="5E0F60E5" w14:textId="77777777" w:rsidTr="00251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pct"/>
            <w:tcBorders>
              <w:top w:val="single" w:sz="4" w:space="0" w:color="auto"/>
              <w:left w:val="single" w:sz="4" w:space="0" w:color="auto"/>
              <w:bottom w:val="single" w:sz="4" w:space="0" w:color="auto"/>
              <w:right w:val="single" w:sz="4" w:space="0" w:color="auto"/>
            </w:tcBorders>
          </w:tcPr>
          <w:p w14:paraId="0F0EB2C4" w14:textId="5E2C2D01" w:rsidR="00C03CFC" w:rsidRPr="00BD0940" w:rsidRDefault="0092053A" w:rsidP="00C03CFC">
            <w:pPr>
              <w:jc w:val="both"/>
              <w:rPr>
                <w:rFonts w:ascii="Arial" w:hAnsi="Arial" w:cs="Arial"/>
                <w:b w:val="0"/>
                <w:sz w:val="24"/>
                <w:szCs w:val="24"/>
              </w:rPr>
            </w:pPr>
            <w:r w:rsidRPr="0040237D">
              <w:rPr>
                <w:rFonts w:ascii="Arial" w:hAnsi="Arial" w:cs="Arial"/>
                <w:b w:val="0"/>
                <w:bCs w:val="0"/>
                <w:sz w:val="24"/>
                <w:szCs w:val="24"/>
              </w:rPr>
              <w:t>GP visioning programme to deliver resilience and sustainability</w:t>
            </w:r>
            <w:r w:rsidR="00C03CFC" w:rsidRPr="004923DC">
              <w:rPr>
                <w:rFonts w:ascii="Arial" w:hAnsi="Arial" w:cs="Arial"/>
                <w:b w:val="0"/>
                <w:sz w:val="24"/>
                <w:szCs w:val="24"/>
              </w:rPr>
              <w:t>.</w:t>
            </w:r>
          </w:p>
          <w:p w14:paraId="41ECB855" w14:textId="307DF50F" w:rsidR="00C03CFC" w:rsidRDefault="00C03CFC" w:rsidP="00C03CFC">
            <w:pPr>
              <w:jc w:val="both"/>
              <w:rPr>
                <w:rFonts w:ascii="Arial" w:hAnsi="Arial" w:cs="Arial"/>
                <w:b w:val="0"/>
                <w:sz w:val="24"/>
                <w:szCs w:val="24"/>
              </w:rPr>
            </w:pPr>
          </w:p>
          <w:p w14:paraId="6B2F0DD9" w14:textId="4A7ED974" w:rsidR="002A51B1" w:rsidRDefault="002A51B1" w:rsidP="00C03CFC">
            <w:pPr>
              <w:jc w:val="both"/>
              <w:rPr>
                <w:rFonts w:ascii="Arial" w:hAnsi="Arial" w:cs="Arial"/>
                <w:bCs w:val="0"/>
                <w:sz w:val="24"/>
                <w:szCs w:val="24"/>
              </w:rPr>
            </w:pPr>
          </w:p>
          <w:p w14:paraId="122E4F9B" w14:textId="78989586" w:rsidR="004923DC" w:rsidRDefault="004923DC" w:rsidP="00C03CFC">
            <w:pPr>
              <w:jc w:val="both"/>
              <w:rPr>
                <w:rFonts w:ascii="Arial" w:hAnsi="Arial" w:cs="Arial"/>
                <w:bCs w:val="0"/>
                <w:sz w:val="24"/>
                <w:szCs w:val="24"/>
              </w:rPr>
            </w:pPr>
          </w:p>
          <w:p w14:paraId="36009A94" w14:textId="60BD34B1" w:rsidR="004923DC" w:rsidRDefault="004923DC" w:rsidP="00C03CFC">
            <w:pPr>
              <w:jc w:val="both"/>
              <w:rPr>
                <w:rFonts w:ascii="Arial" w:hAnsi="Arial" w:cs="Arial"/>
                <w:b w:val="0"/>
                <w:sz w:val="24"/>
                <w:szCs w:val="24"/>
              </w:rPr>
            </w:pPr>
          </w:p>
          <w:p w14:paraId="23C0637C" w14:textId="212669D6" w:rsidR="002511A2" w:rsidRDefault="002511A2" w:rsidP="00C03CFC">
            <w:pPr>
              <w:jc w:val="both"/>
              <w:rPr>
                <w:rFonts w:ascii="Arial" w:hAnsi="Arial" w:cs="Arial"/>
                <w:b w:val="0"/>
                <w:sz w:val="24"/>
                <w:szCs w:val="24"/>
              </w:rPr>
            </w:pPr>
          </w:p>
          <w:p w14:paraId="15216906" w14:textId="735C82A3" w:rsidR="002511A2" w:rsidRDefault="002511A2" w:rsidP="00C03CFC">
            <w:pPr>
              <w:jc w:val="both"/>
              <w:rPr>
                <w:rFonts w:ascii="Arial" w:hAnsi="Arial" w:cs="Arial"/>
                <w:b w:val="0"/>
                <w:sz w:val="24"/>
                <w:szCs w:val="24"/>
              </w:rPr>
            </w:pPr>
          </w:p>
          <w:p w14:paraId="0D507BEA" w14:textId="31F402E9" w:rsidR="002511A2" w:rsidRDefault="002511A2" w:rsidP="00C03CFC">
            <w:pPr>
              <w:jc w:val="both"/>
              <w:rPr>
                <w:rFonts w:ascii="Arial" w:hAnsi="Arial" w:cs="Arial"/>
                <w:bCs w:val="0"/>
                <w:sz w:val="24"/>
                <w:szCs w:val="24"/>
              </w:rPr>
            </w:pPr>
          </w:p>
          <w:p w14:paraId="7F6905E3" w14:textId="300A2FB8" w:rsidR="002A51B1" w:rsidRDefault="002A51B1" w:rsidP="00C03CFC">
            <w:pPr>
              <w:jc w:val="both"/>
              <w:rPr>
                <w:rFonts w:ascii="Arial" w:hAnsi="Arial" w:cs="Arial"/>
                <w:b w:val="0"/>
                <w:sz w:val="24"/>
                <w:szCs w:val="24"/>
              </w:rPr>
            </w:pPr>
          </w:p>
          <w:p w14:paraId="52FEED7F" w14:textId="7AEA9DB6" w:rsidR="002A51B1" w:rsidRDefault="0092053A" w:rsidP="00C03CFC">
            <w:pPr>
              <w:jc w:val="both"/>
              <w:rPr>
                <w:rFonts w:ascii="Arial" w:hAnsi="Arial" w:cs="Arial"/>
                <w:bCs w:val="0"/>
                <w:sz w:val="24"/>
                <w:szCs w:val="24"/>
              </w:rPr>
            </w:pPr>
            <w:r>
              <w:rPr>
                <w:rFonts w:ascii="Arial" w:hAnsi="Arial" w:cs="Arial"/>
                <w:b w:val="0"/>
                <w:sz w:val="24"/>
                <w:szCs w:val="24"/>
              </w:rPr>
              <w:t>Financial Sustainability with best value and outcomes</w:t>
            </w:r>
            <w:r w:rsidR="00A86D4A">
              <w:rPr>
                <w:rFonts w:ascii="Arial" w:hAnsi="Arial" w:cs="Arial"/>
                <w:b w:val="0"/>
                <w:sz w:val="24"/>
                <w:szCs w:val="24"/>
              </w:rPr>
              <w:t>.</w:t>
            </w:r>
          </w:p>
          <w:p w14:paraId="5CD5375A" w14:textId="17BDB7D7" w:rsidR="00B05E98" w:rsidRDefault="00B05E98" w:rsidP="00C03CFC">
            <w:pPr>
              <w:jc w:val="both"/>
              <w:rPr>
                <w:rFonts w:ascii="Arial" w:hAnsi="Arial" w:cs="Arial"/>
                <w:bCs w:val="0"/>
                <w:sz w:val="24"/>
                <w:szCs w:val="24"/>
              </w:rPr>
            </w:pPr>
          </w:p>
          <w:p w14:paraId="35E0BF42" w14:textId="396F252E" w:rsidR="00B05E98" w:rsidRDefault="00B05E98" w:rsidP="00C03CFC">
            <w:pPr>
              <w:jc w:val="both"/>
              <w:rPr>
                <w:rFonts w:ascii="Arial" w:hAnsi="Arial" w:cs="Arial"/>
                <w:bCs w:val="0"/>
                <w:sz w:val="24"/>
                <w:szCs w:val="24"/>
              </w:rPr>
            </w:pPr>
          </w:p>
          <w:p w14:paraId="016BA951" w14:textId="03F605EF" w:rsidR="00D470A2" w:rsidRDefault="00D470A2" w:rsidP="00C03CFC">
            <w:pPr>
              <w:jc w:val="both"/>
              <w:rPr>
                <w:rFonts w:ascii="Arial" w:hAnsi="Arial" w:cs="Arial"/>
                <w:bCs w:val="0"/>
                <w:sz w:val="24"/>
                <w:szCs w:val="24"/>
              </w:rPr>
            </w:pPr>
          </w:p>
          <w:p w14:paraId="5262C8CF" w14:textId="6E38BE0A" w:rsidR="00D470A2" w:rsidRDefault="00D470A2" w:rsidP="00C03CFC">
            <w:pPr>
              <w:jc w:val="both"/>
              <w:rPr>
                <w:rFonts w:ascii="Arial" w:hAnsi="Arial" w:cs="Arial"/>
                <w:b w:val="0"/>
                <w:sz w:val="24"/>
                <w:szCs w:val="24"/>
              </w:rPr>
            </w:pPr>
          </w:p>
          <w:p w14:paraId="43FB07B6" w14:textId="604C253A" w:rsidR="002511A2" w:rsidRDefault="002511A2" w:rsidP="00C03CFC">
            <w:pPr>
              <w:jc w:val="both"/>
              <w:rPr>
                <w:rFonts w:ascii="Arial" w:hAnsi="Arial" w:cs="Arial"/>
                <w:b w:val="0"/>
                <w:sz w:val="24"/>
                <w:szCs w:val="24"/>
              </w:rPr>
            </w:pPr>
          </w:p>
          <w:p w14:paraId="5A93EB52" w14:textId="77777777" w:rsidR="002511A2" w:rsidRDefault="002511A2" w:rsidP="00C03CFC">
            <w:pPr>
              <w:jc w:val="both"/>
              <w:rPr>
                <w:rFonts w:ascii="Arial" w:hAnsi="Arial" w:cs="Arial"/>
                <w:b w:val="0"/>
                <w:sz w:val="24"/>
                <w:szCs w:val="24"/>
              </w:rPr>
            </w:pPr>
          </w:p>
          <w:p w14:paraId="5920695F" w14:textId="133EBE73" w:rsidR="002511A2" w:rsidRDefault="002511A2" w:rsidP="00C03CFC">
            <w:pPr>
              <w:jc w:val="both"/>
              <w:rPr>
                <w:rFonts w:ascii="Arial" w:hAnsi="Arial" w:cs="Arial"/>
                <w:b w:val="0"/>
                <w:sz w:val="24"/>
                <w:szCs w:val="24"/>
              </w:rPr>
            </w:pPr>
          </w:p>
          <w:p w14:paraId="38B6B729" w14:textId="70DDF53C" w:rsidR="002511A2" w:rsidRDefault="002511A2" w:rsidP="00C03CFC">
            <w:pPr>
              <w:jc w:val="both"/>
              <w:rPr>
                <w:rFonts w:ascii="Arial" w:hAnsi="Arial" w:cs="Arial"/>
                <w:b w:val="0"/>
                <w:sz w:val="24"/>
                <w:szCs w:val="24"/>
              </w:rPr>
            </w:pPr>
          </w:p>
          <w:p w14:paraId="375CBE17" w14:textId="4E8E5CF3" w:rsidR="002511A2" w:rsidRDefault="002511A2" w:rsidP="00C03CFC">
            <w:pPr>
              <w:jc w:val="both"/>
              <w:rPr>
                <w:rFonts w:ascii="Arial" w:hAnsi="Arial" w:cs="Arial"/>
                <w:b w:val="0"/>
                <w:sz w:val="24"/>
                <w:szCs w:val="24"/>
              </w:rPr>
            </w:pPr>
          </w:p>
          <w:p w14:paraId="0EAC8AD6" w14:textId="2F2EE939" w:rsidR="002511A2" w:rsidRDefault="002511A2" w:rsidP="00C03CFC">
            <w:pPr>
              <w:jc w:val="both"/>
              <w:rPr>
                <w:rFonts w:ascii="Arial" w:hAnsi="Arial" w:cs="Arial"/>
                <w:b w:val="0"/>
                <w:sz w:val="24"/>
                <w:szCs w:val="24"/>
              </w:rPr>
            </w:pPr>
          </w:p>
          <w:p w14:paraId="7FFEFDD6" w14:textId="7DE4A328" w:rsidR="002511A2" w:rsidRDefault="002511A2" w:rsidP="00C03CFC">
            <w:pPr>
              <w:jc w:val="both"/>
              <w:rPr>
                <w:rFonts w:ascii="Arial" w:hAnsi="Arial" w:cs="Arial"/>
                <w:b w:val="0"/>
                <w:sz w:val="24"/>
                <w:szCs w:val="24"/>
              </w:rPr>
            </w:pPr>
          </w:p>
          <w:p w14:paraId="2CC0B6EC" w14:textId="2D08AD44" w:rsidR="002511A2" w:rsidRDefault="002511A2" w:rsidP="00C03CFC">
            <w:pPr>
              <w:jc w:val="both"/>
              <w:rPr>
                <w:rFonts w:ascii="Arial" w:hAnsi="Arial" w:cs="Arial"/>
                <w:bCs w:val="0"/>
                <w:sz w:val="24"/>
                <w:szCs w:val="24"/>
              </w:rPr>
            </w:pPr>
          </w:p>
          <w:p w14:paraId="51035B34" w14:textId="77777777" w:rsidR="00D470A2" w:rsidRDefault="00D470A2" w:rsidP="00C03CFC">
            <w:pPr>
              <w:jc w:val="both"/>
              <w:rPr>
                <w:rFonts w:ascii="Arial" w:hAnsi="Arial" w:cs="Arial"/>
                <w:b w:val="0"/>
                <w:sz w:val="24"/>
                <w:szCs w:val="24"/>
              </w:rPr>
            </w:pPr>
          </w:p>
          <w:p w14:paraId="6B39E99A" w14:textId="03AE8631" w:rsidR="002A51B1" w:rsidRDefault="002A51B1" w:rsidP="00C03CFC">
            <w:pPr>
              <w:jc w:val="both"/>
              <w:rPr>
                <w:rFonts w:ascii="Arial" w:hAnsi="Arial" w:cs="Arial"/>
                <w:b w:val="0"/>
                <w:sz w:val="24"/>
                <w:szCs w:val="24"/>
              </w:rPr>
            </w:pPr>
          </w:p>
          <w:p w14:paraId="62FE20C6" w14:textId="6B560F86" w:rsidR="002A51B1" w:rsidRDefault="0092053A" w:rsidP="00C03CFC">
            <w:pPr>
              <w:jc w:val="both"/>
              <w:rPr>
                <w:rFonts w:ascii="Arial" w:hAnsi="Arial" w:cs="Arial"/>
                <w:bCs w:val="0"/>
                <w:sz w:val="24"/>
                <w:szCs w:val="24"/>
              </w:rPr>
            </w:pPr>
            <w:r>
              <w:rPr>
                <w:rFonts w:ascii="Arial" w:hAnsi="Arial" w:cs="Arial"/>
                <w:b w:val="0"/>
                <w:sz w:val="24"/>
                <w:szCs w:val="24"/>
              </w:rPr>
              <w:t>Assurance and reporting for Children’s Social Work and Justice Services</w:t>
            </w:r>
            <w:r w:rsidR="00A362F9">
              <w:rPr>
                <w:rFonts w:ascii="Arial" w:hAnsi="Arial" w:cs="Arial"/>
                <w:b w:val="0"/>
                <w:sz w:val="24"/>
                <w:szCs w:val="24"/>
              </w:rPr>
              <w:t>.</w:t>
            </w:r>
          </w:p>
          <w:p w14:paraId="606E9F20" w14:textId="2E10061D" w:rsidR="00B05E98" w:rsidRDefault="00B05E98" w:rsidP="00C03CFC">
            <w:pPr>
              <w:jc w:val="both"/>
              <w:rPr>
                <w:rFonts w:ascii="Arial" w:hAnsi="Arial" w:cs="Arial"/>
                <w:sz w:val="24"/>
                <w:szCs w:val="24"/>
              </w:rPr>
            </w:pPr>
          </w:p>
          <w:p w14:paraId="4B386DAC" w14:textId="6D3C8D4F" w:rsidR="00B05E98" w:rsidRDefault="00B05E98" w:rsidP="00C03CFC">
            <w:pPr>
              <w:jc w:val="both"/>
              <w:rPr>
                <w:rFonts w:ascii="Arial" w:hAnsi="Arial" w:cs="Arial"/>
                <w:sz w:val="24"/>
                <w:szCs w:val="24"/>
              </w:rPr>
            </w:pPr>
          </w:p>
          <w:p w14:paraId="4159D7C9" w14:textId="78176DB9" w:rsidR="00B05E98" w:rsidRDefault="00B05E98" w:rsidP="00C03CFC">
            <w:pPr>
              <w:jc w:val="both"/>
              <w:rPr>
                <w:rFonts w:ascii="Arial" w:hAnsi="Arial" w:cs="Arial"/>
                <w:b w:val="0"/>
                <w:bCs w:val="0"/>
                <w:sz w:val="24"/>
                <w:szCs w:val="24"/>
              </w:rPr>
            </w:pPr>
          </w:p>
          <w:p w14:paraId="2015402A" w14:textId="77777777" w:rsidR="00057CF6" w:rsidRDefault="00057CF6" w:rsidP="00C03CFC">
            <w:pPr>
              <w:jc w:val="both"/>
              <w:rPr>
                <w:rFonts w:ascii="Arial" w:hAnsi="Arial" w:cs="Arial"/>
                <w:sz w:val="24"/>
                <w:szCs w:val="24"/>
              </w:rPr>
            </w:pPr>
          </w:p>
          <w:p w14:paraId="6D2BBEC3" w14:textId="77777777" w:rsidR="002511A2" w:rsidRDefault="002511A2" w:rsidP="00C03CFC">
            <w:pPr>
              <w:jc w:val="both"/>
              <w:rPr>
                <w:rFonts w:ascii="Arial" w:hAnsi="Arial" w:cs="Arial"/>
                <w:b w:val="0"/>
                <w:bCs w:val="0"/>
                <w:sz w:val="24"/>
                <w:szCs w:val="24"/>
              </w:rPr>
            </w:pPr>
          </w:p>
          <w:p w14:paraId="6852CEAF" w14:textId="77777777" w:rsidR="00057CF6" w:rsidRDefault="00057CF6" w:rsidP="00C03CFC">
            <w:pPr>
              <w:jc w:val="both"/>
              <w:rPr>
                <w:rFonts w:ascii="Arial" w:hAnsi="Arial" w:cs="Arial"/>
                <w:sz w:val="24"/>
                <w:szCs w:val="24"/>
              </w:rPr>
            </w:pPr>
          </w:p>
          <w:p w14:paraId="16681F2F" w14:textId="2F677005" w:rsidR="00B05E98" w:rsidRDefault="0092053A" w:rsidP="00C03CFC">
            <w:pPr>
              <w:jc w:val="both"/>
              <w:rPr>
                <w:rFonts w:ascii="Arial" w:hAnsi="Arial" w:cs="Arial"/>
                <w:sz w:val="24"/>
                <w:szCs w:val="24"/>
              </w:rPr>
            </w:pPr>
            <w:r>
              <w:rPr>
                <w:rFonts w:ascii="Arial" w:hAnsi="Arial" w:cs="Arial"/>
                <w:b w:val="0"/>
                <w:bCs w:val="0"/>
                <w:sz w:val="24"/>
                <w:szCs w:val="24"/>
              </w:rPr>
              <w:lastRenderedPageBreak/>
              <w:t>Improvement in compliance with audit recommendations</w:t>
            </w:r>
            <w:r w:rsidR="00A362F9">
              <w:rPr>
                <w:rFonts w:ascii="Arial" w:hAnsi="Arial" w:cs="Arial"/>
                <w:b w:val="0"/>
                <w:bCs w:val="0"/>
                <w:sz w:val="24"/>
                <w:szCs w:val="24"/>
              </w:rPr>
              <w:t>.</w:t>
            </w:r>
          </w:p>
          <w:p w14:paraId="0E8730D4" w14:textId="2F5116F9" w:rsidR="00B05E98" w:rsidRDefault="00B05E98" w:rsidP="00C03CFC">
            <w:pPr>
              <w:jc w:val="both"/>
              <w:rPr>
                <w:rFonts w:ascii="Arial" w:hAnsi="Arial" w:cs="Arial"/>
                <w:sz w:val="24"/>
                <w:szCs w:val="24"/>
              </w:rPr>
            </w:pPr>
          </w:p>
          <w:p w14:paraId="19C495DC" w14:textId="4CA73D1D" w:rsidR="00B05E98" w:rsidRDefault="00B05E98" w:rsidP="00C03CFC">
            <w:pPr>
              <w:jc w:val="both"/>
              <w:rPr>
                <w:rFonts w:ascii="Arial" w:hAnsi="Arial" w:cs="Arial"/>
                <w:sz w:val="24"/>
                <w:szCs w:val="24"/>
              </w:rPr>
            </w:pPr>
          </w:p>
          <w:p w14:paraId="512D0236" w14:textId="77777777" w:rsidR="00057CF6" w:rsidRDefault="00057CF6" w:rsidP="00C03CFC">
            <w:pPr>
              <w:jc w:val="both"/>
              <w:rPr>
                <w:rFonts w:ascii="Arial" w:hAnsi="Arial" w:cs="Arial"/>
                <w:sz w:val="24"/>
                <w:szCs w:val="24"/>
              </w:rPr>
            </w:pPr>
          </w:p>
          <w:p w14:paraId="03D487B9" w14:textId="77777777" w:rsidR="00057CF6" w:rsidRDefault="00057CF6" w:rsidP="00C03CFC">
            <w:pPr>
              <w:jc w:val="both"/>
              <w:rPr>
                <w:rFonts w:ascii="Arial" w:hAnsi="Arial" w:cs="Arial"/>
                <w:sz w:val="24"/>
                <w:szCs w:val="24"/>
              </w:rPr>
            </w:pPr>
          </w:p>
          <w:p w14:paraId="18734843" w14:textId="3BC148A6" w:rsidR="00057CF6" w:rsidRDefault="00057CF6" w:rsidP="00C03CFC">
            <w:pPr>
              <w:jc w:val="both"/>
              <w:rPr>
                <w:rFonts w:ascii="Arial" w:hAnsi="Arial" w:cs="Arial"/>
                <w:sz w:val="24"/>
                <w:szCs w:val="24"/>
              </w:rPr>
            </w:pPr>
          </w:p>
          <w:p w14:paraId="5A89E4B0" w14:textId="77777777" w:rsidR="00057CF6" w:rsidRDefault="00057CF6" w:rsidP="00C03CFC">
            <w:pPr>
              <w:jc w:val="both"/>
              <w:rPr>
                <w:rFonts w:ascii="Arial" w:hAnsi="Arial" w:cs="Arial"/>
                <w:sz w:val="24"/>
                <w:szCs w:val="24"/>
              </w:rPr>
            </w:pPr>
          </w:p>
          <w:p w14:paraId="4EED899F" w14:textId="77777777" w:rsidR="00057CF6" w:rsidRPr="00B05E98" w:rsidRDefault="00057CF6" w:rsidP="00C03CFC">
            <w:pPr>
              <w:jc w:val="both"/>
              <w:rPr>
                <w:rFonts w:ascii="Arial" w:hAnsi="Arial" w:cs="Arial"/>
                <w:b w:val="0"/>
                <w:bCs w:val="0"/>
                <w:sz w:val="24"/>
                <w:szCs w:val="24"/>
              </w:rPr>
            </w:pPr>
          </w:p>
          <w:p w14:paraId="7AEE1074" w14:textId="77777777" w:rsidR="00B05E98" w:rsidRPr="00BD0940" w:rsidRDefault="00B05E98" w:rsidP="00C03CFC">
            <w:pPr>
              <w:jc w:val="both"/>
              <w:rPr>
                <w:rFonts w:ascii="Arial" w:hAnsi="Arial" w:cs="Arial"/>
                <w:b w:val="0"/>
                <w:sz w:val="24"/>
                <w:szCs w:val="24"/>
              </w:rPr>
            </w:pPr>
          </w:p>
          <w:p w14:paraId="4CDD357C" w14:textId="704FB62F" w:rsidR="002A51B1" w:rsidRDefault="002A51B1" w:rsidP="00C03CFC">
            <w:pPr>
              <w:jc w:val="both"/>
              <w:rPr>
                <w:rFonts w:ascii="Arial" w:hAnsi="Arial" w:cs="Arial"/>
                <w:b w:val="0"/>
                <w:sz w:val="24"/>
                <w:szCs w:val="24"/>
              </w:rPr>
            </w:pPr>
          </w:p>
          <w:p w14:paraId="3B8A92EC" w14:textId="77777777" w:rsidR="002A51B1" w:rsidRPr="00BD0940" w:rsidRDefault="002A51B1" w:rsidP="00C03CFC">
            <w:pPr>
              <w:jc w:val="both"/>
              <w:rPr>
                <w:rFonts w:ascii="Arial" w:hAnsi="Arial" w:cs="Arial"/>
                <w:b w:val="0"/>
                <w:sz w:val="24"/>
                <w:szCs w:val="24"/>
              </w:rPr>
            </w:pPr>
          </w:p>
          <w:p w14:paraId="454F392E" w14:textId="667B5EE2" w:rsidR="00BC56AD" w:rsidRDefault="00BC56AD" w:rsidP="00C03CFC">
            <w:pPr>
              <w:jc w:val="both"/>
              <w:rPr>
                <w:rFonts w:ascii="Arial" w:hAnsi="Arial" w:cs="Arial"/>
                <w:b w:val="0"/>
                <w:bCs w:val="0"/>
                <w:sz w:val="24"/>
                <w:szCs w:val="24"/>
              </w:rPr>
            </w:pPr>
          </w:p>
          <w:p w14:paraId="5E1710C8" w14:textId="248C829B" w:rsidR="00BC56AD" w:rsidRPr="00BD0940" w:rsidRDefault="00BC56AD" w:rsidP="00C03CFC">
            <w:pPr>
              <w:jc w:val="both"/>
              <w:rPr>
                <w:rFonts w:ascii="Arial" w:hAnsi="Arial" w:cs="Arial"/>
                <w:b w:val="0"/>
                <w:bCs w:val="0"/>
                <w:sz w:val="24"/>
                <w:szCs w:val="24"/>
              </w:rPr>
            </w:pPr>
          </w:p>
          <w:p w14:paraId="0D6DEB1B" w14:textId="2E7DE4A0" w:rsidR="00D7007E" w:rsidRPr="00BD0940" w:rsidRDefault="00D7007E" w:rsidP="00B05E98">
            <w:pPr>
              <w:rPr>
                <w:rFonts w:ascii="Arial" w:hAnsi="Arial" w:cs="Arial"/>
                <w:b w:val="0"/>
                <w:sz w:val="24"/>
                <w:szCs w:val="24"/>
              </w:rPr>
            </w:pPr>
          </w:p>
        </w:tc>
        <w:tc>
          <w:tcPr>
            <w:tcW w:w="2644" w:type="pct"/>
            <w:tcBorders>
              <w:top w:val="single" w:sz="4" w:space="0" w:color="auto"/>
              <w:left w:val="single" w:sz="4" w:space="0" w:color="auto"/>
              <w:bottom w:val="single" w:sz="4" w:space="0" w:color="auto"/>
              <w:right w:val="single" w:sz="4" w:space="0" w:color="auto"/>
            </w:tcBorders>
          </w:tcPr>
          <w:p w14:paraId="64C14227" w14:textId="17CB5853" w:rsidR="002511A2" w:rsidRDefault="002511A2" w:rsidP="002511A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 xml:space="preserve">Progress within the agreed priority workstreams has been made across the year and there have been regular updates to the IJB on the programme.  A Visioning refresh event was held in March </w:t>
            </w:r>
            <w:r w:rsidR="00A86D4A">
              <w:rPr>
                <w:rFonts w:ascii="Arial" w:hAnsi="Arial" w:cs="Arial"/>
                <w:sz w:val="24"/>
                <w:szCs w:val="24"/>
              </w:rPr>
              <w:t xml:space="preserve">2025 </w:t>
            </w:r>
            <w:r>
              <w:rPr>
                <w:rFonts w:ascii="Arial" w:hAnsi="Arial" w:cs="Arial"/>
                <w:sz w:val="24"/>
                <w:szCs w:val="24"/>
              </w:rPr>
              <w:t>and further work to strengthen the programme deliverables will be taken forward from that into the next financial year.</w:t>
            </w:r>
          </w:p>
          <w:p w14:paraId="3B832875" w14:textId="383C8DE0" w:rsidR="00BD0940" w:rsidRDefault="00BD0940"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C865A78" w14:textId="77777777" w:rsidR="002511A2" w:rsidRDefault="002511A2"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D94625B" w14:textId="569D8429" w:rsidR="0092053A" w:rsidRDefault="002511A2"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11A2">
              <w:rPr>
                <w:rFonts w:ascii="Arial" w:hAnsi="Arial" w:cs="Arial"/>
                <w:sz w:val="24"/>
                <w:szCs w:val="24"/>
              </w:rPr>
              <w:t xml:space="preserve">The Chief Officer has put in place a Budget Savings Oversight Group (BSOG) which supports oversight of the delivery of the savings programme </w:t>
            </w:r>
            <w:proofErr w:type="gramStart"/>
            <w:r w:rsidRPr="002511A2">
              <w:rPr>
                <w:rFonts w:ascii="Arial" w:hAnsi="Arial" w:cs="Arial"/>
                <w:sz w:val="24"/>
                <w:szCs w:val="24"/>
              </w:rPr>
              <w:t>on a monthly</w:t>
            </w:r>
            <w:r>
              <w:rPr>
                <w:rFonts w:ascii="Arial" w:hAnsi="Arial" w:cs="Arial"/>
                <w:sz w:val="24"/>
                <w:szCs w:val="24"/>
              </w:rPr>
              <w:t xml:space="preserve"> </w:t>
            </w:r>
            <w:r w:rsidRPr="002511A2">
              <w:rPr>
                <w:rFonts w:ascii="Arial" w:hAnsi="Arial" w:cs="Arial"/>
                <w:sz w:val="24"/>
                <w:szCs w:val="24"/>
              </w:rPr>
              <w:t>basis</w:t>
            </w:r>
            <w:proofErr w:type="gramEnd"/>
            <w:r w:rsidRPr="002511A2">
              <w:rPr>
                <w:rFonts w:ascii="Arial" w:hAnsi="Arial" w:cs="Arial"/>
                <w:sz w:val="24"/>
                <w:szCs w:val="24"/>
              </w:rPr>
              <w:t>.  A Programme Management Office (PMO) has been established to support this work and our senior responsible officers for each savings programme.  In addition, regular tri-partite meetings between the Chief Officer, Chief Finance Officer and the Director and Head of Finance in NHS Grampian and Moray Council take place to ensure shared visibility on financial matters for all partners.</w:t>
            </w:r>
          </w:p>
          <w:p w14:paraId="1B528AC8" w14:textId="77777777" w:rsidR="0092053A" w:rsidRDefault="0092053A"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1941424" w14:textId="77777777" w:rsidR="002511A2" w:rsidRDefault="002511A2"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E4C2E3D" w14:textId="77777777" w:rsidR="002511A2" w:rsidRDefault="002511A2"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095956F" w14:textId="77777777" w:rsidR="002511A2" w:rsidRPr="002511A2" w:rsidRDefault="002511A2" w:rsidP="002511A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11A2">
              <w:rPr>
                <w:rFonts w:ascii="Arial" w:hAnsi="Arial" w:cs="Arial"/>
                <w:sz w:val="24"/>
                <w:szCs w:val="24"/>
              </w:rPr>
              <w:t>Assurance and reporting for CF&amp;J continues to take place in both the IJB and its committees and within Moray Council Structures.  Resource has now been secured to support a review of this across 2025/26 to ensure robust and proportionate reporting that is cognisant of the statutory roles of partner organisations.</w:t>
            </w:r>
          </w:p>
          <w:p w14:paraId="6195E5F6" w14:textId="77777777" w:rsidR="002511A2" w:rsidRPr="002511A2" w:rsidRDefault="002511A2" w:rsidP="002511A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511A2">
              <w:rPr>
                <w:rFonts w:ascii="Arial" w:hAnsi="Arial" w:cs="Arial"/>
                <w:sz w:val="24"/>
                <w:szCs w:val="24"/>
              </w:rPr>
              <w:lastRenderedPageBreak/>
              <w:t>Improvements continue to be made in this area with a process now in place to review audit actions in both the Operational Management Team (OMT) and within the Chief Officer’s Senior Management Team (SMT).  This provides visibility on the delivery of actions within agreed timescales and on those actions that remain open and overdue so that a focus can be put upon those and ensure their closure.</w:t>
            </w:r>
          </w:p>
          <w:p w14:paraId="36C45A61" w14:textId="77777777" w:rsidR="00057CF6" w:rsidRDefault="00057CF6"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3CEAF84" w14:textId="2F5F70D6" w:rsidR="00B05E98" w:rsidRDefault="0092053A" w:rsidP="00C03CF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E66BE">
              <w:rPr>
                <w:rFonts w:ascii="Arial" w:hAnsi="Arial" w:cs="Arial"/>
                <w:sz w:val="24"/>
                <w:szCs w:val="24"/>
              </w:rPr>
              <w:t xml:space="preserve">Improvement on progress has been </w:t>
            </w:r>
            <w:r w:rsidR="006E1E22" w:rsidRPr="002E66BE">
              <w:rPr>
                <w:rFonts w:ascii="Arial" w:hAnsi="Arial" w:cs="Arial"/>
                <w:sz w:val="24"/>
                <w:szCs w:val="24"/>
              </w:rPr>
              <w:t>evidenced;</w:t>
            </w:r>
            <w:r w:rsidRPr="002E66BE">
              <w:rPr>
                <w:rFonts w:ascii="Arial" w:hAnsi="Arial" w:cs="Arial"/>
                <w:sz w:val="24"/>
                <w:szCs w:val="24"/>
              </w:rPr>
              <w:t xml:space="preserve"> however, this area of improvement requires further development and will be included for developments in 202</w:t>
            </w:r>
            <w:r w:rsidR="00BA3639">
              <w:rPr>
                <w:rFonts w:ascii="Arial" w:hAnsi="Arial" w:cs="Arial"/>
                <w:sz w:val="24"/>
                <w:szCs w:val="24"/>
              </w:rPr>
              <w:t>5</w:t>
            </w:r>
            <w:r w:rsidRPr="002E66BE">
              <w:rPr>
                <w:rFonts w:ascii="Arial" w:hAnsi="Arial" w:cs="Arial"/>
                <w:sz w:val="24"/>
                <w:szCs w:val="24"/>
              </w:rPr>
              <w:t>/2</w:t>
            </w:r>
            <w:r w:rsidR="00BA3639">
              <w:rPr>
                <w:rFonts w:ascii="Arial" w:hAnsi="Arial" w:cs="Arial"/>
                <w:sz w:val="24"/>
                <w:szCs w:val="24"/>
              </w:rPr>
              <w:t>6</w:t>
            </w:r>
            <w:r w:rsidR="00057CF6">
              <w:rPr>
                <w:rFonts w:ascii="Arial" w:hAnsi="Arial" w:cs="Arial"/>
                <w:sz w:val="24"/>
                <w:szCs w:val="24"/>
              </w:rPr>
              <w:t>.</w:t>
            </w:r>
          </w:p>
          <w:p w14:paraId="1B2463A5" w14:textId="530771C7" w:rsidR="002A51B1" w:rsidRPr="00AE1B46" w:rsidRDefault="002A51B1" w:rsidP="002E66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002019CD" w14:textId="11203E84" w:rsidR="0092053A" w:rsidRDefault="00001B0F" w:rsidP="00A54C1B">
      <w:pPr>
        <w:pStyle w:val="Default"/>
        <w:jc w:val="both"/>
        <w:rPr>
          <w:rFonts w:eastAsiaTheme="majorEastAsia"/>
          <w:b/>
          <w:bCs/>
          <w:color w:val="0070C0"/>
          <w:sz w:val="28"/>
          <w:szCs w:val="28"/>
        </w:rPr>
      </w:pPr>
      <w:bookmarkStart w:id="22" w:name="DevelopmentsAndStatement"/>
      <w:r w:rsidRPr="00001B0F">
        <w:rPr>
          <w:noProof/>
          <w:color w:val="000000" w:themeColor="text1"/>
          <w:lang w:eastAsia="en-GB"/>
        </w:rPr>
        <w:lastRenderedPageBreak/>
        <mc:AlternateContent>
          <mc:Choice Requires="wps">
            <w:drawing>
              <wp:anchor distT="45720" distB="45720" distL="114300" distR="114300" simplePos="0" relativeHeight="251750400" behindDoc="0" locked="0" layoutInCell="1" allowOverlap="1" wp14:anchorId="20E74FFC" wp14:editId="738019E2">
                <wp:simplePos x="0" y="0"/>
                <wp:positionH relativeFrom="column">
                  <wp:posOffset>-78740</wp:posOffset>
                </wp:positionH>
                <wp:positionV relativeFrom="paragraph">
                  <wp:posOffset>-3475355</wp:posOffset>
                </wp:positionV>
                <wp:extent cx="4699000" cy="375920"/>
                <wp:effectExtent l="0" t="0" r="635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375920"/>
                        </a:xfrm>
                        <a:prstGeom prst="rect">
                          <a:avLst/>
                        </a:prstGeom>
                        <a:solidFill>
                          <a:srgbClr val="FFFFFF"/>
                        </a:solidFill>
                        <a:ln w="9525">
                          <a:noFill/>
                          <a:miter lim="800000"/>
                          <a:headEnd/>
                          <a:tailEnd/>
                        </a:ln>
                      </wps:spPr>
                      <wps:txbx>
                        <w:txbxContent>
                          <w:p w14:paraId="4F8F52E0" w14:textId="77777777" w:rsidR="00001B0F" w:rsidRDefault="00001B0F" w:rsidP="00001B0F">
                            <w:pPr>
                              <w:rPr>
                                <w:rFonts w:eastAsiaTheme="majorEastAsia"/>
                                <w:b/>
                                <w:bCs/>
                                <w:color w:val="0070C0"/>
                                <w:sz w:val="28"/>
                                <w:szCs w:val="28"/>
                              </w:rPr>
                            </w:pPr>
                            <w:r>
                              <w:rPr>
                                <w:rFonts w:eastAsiaTheme="majorEastAsia"/>
                                <w:b/>
                                <w:bCs/>
                                <w:color w:val="0070C0"/>
                                <w:sz w:val="28"/>
                                <w:szCs w:val="28"/>
                              </w:rPr>
                              <w:t>A</w:t>
                            </w:r>
                            <w:r w:rsidRPr="00EB757A">
                              <w:rPr>
                                <w:rFonts w:eastAsiaTheme="majorEastAsia"/>
                                <w:b/>
                                <w:bCs/>
                                <w:color w:val="0070C0"/>
                                <w:sz w:val="28"/>
                                <w:szCs w:val="28"/>
                              </w:rPr>
                              <w:t>NNUAL GOVERNANCE STATEMENT</w:t>
                            </w:r>
                            <w:r>
                              <w:rPr>
                                <w:rFonts w:eastAsiaTheme="majorEastAsia"/>
                                <w:b/>
                                <w:bCs/>
                                <w:color w:val="0070C0"/>
                                <w:sz w:val="28"/>
                                <w:szCs w:val="28"/>
                              </w:rPr>
                              <w:t xml:space="preserve"> (continued)</w:t>
                            </w:r>
                          </w:p>
                          <w:p w14:paraId="455E7813" w14:textId="73D46243" w:rsidR="00001B0F" w:rsidRDefault="00001B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4FFC" id="Text Box 2" o:spid="_x0000_s1034" type="#_x0000_t202" style="position:absolute;left:0;text-align:left;margin-left:-6.2pt;margin-top:-273.65pt;width:370pt;height:29.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" stroked="f">
                <v:textbox>
                  <w:txbxContent>
                    <w:p w14:paraId="4F8F52E0" w14:textId="77777777" w:rsidR="00001B0F" w:rsidRDefault="00001B0F" w:rsidP="00001B0F">
                      <w:pPr>
                        <w:rPr>
                          <w:rFonts w:eastAsiaTheme="majorEastAsia"/>
                          <w:b/>
                          <w:bCs/>
                          <w:color w:val="0070C0"/>
                          <w:sz w:val="28"/>
                          <w:szCs w:val="28"/>
                        </w:rPr>
                      </w:pPr>
                      <w:r>
                        <w:rPr>
                          <w:rFonts w:eastAsiaTheme="majorEastAsia"/>
                          <w:b/>
                          <w:bCs/>
                          <w:color w:val="0070C0"/>
                          <w:sz w:val="28"/>
                          <w:szCs w:val="28"/>
                        </w:rPr>
                        <w:t>A</w:t>
                      </w:r>
                      <w:r w:rsidRPr="00EB757A">
                        <w:rPr>
                          <w:rFonts w:eastAsiaTheme="majorEastAsia"/>
                          <w:b/>
                          <w:bCs/>
                          <w:color w:val="0070C0"/>
                          <w:sz w:val="28"/>
                          <w:szCs w:val="28"/>
                        </w:rPr>
                        <w:t>NNUAL GOVERNANCE STATEMENT</w:t>
                      </w:r>
                      <w:r>
                        <w:rPr>
                          <w:rFonts w:eastAsiaTheme="majorEastAsia"/>
                          <w:b/>
                          <w:bCs/>
                          <w:color w:val="0070C0"/>
                          <w:sz w:val="28"/>
                          <w:szCs w:val="28"/>
                        </w:rPr>
                        <w:t xml:space="preserve"> (continued)</w:t>
                      </w:r>
                    </w:p>
                    <w:p w14:paraId="455E7813" w14:textId="73D46243" w:rsidR="00001B0F" w:rsidRDefault="00001B0F"/>
                  </w:txbxContent>
                </v:textbox>
                <w10:wrap type="square"/>
              </v:shape>
            </w:pict>
          </mc:Fallback>
        </mc:AlternateContent>
      </w:r>
    </w:p>
    <w:p w14:paraId="5860F1AB" w14:textId="77777777" w:rsidR="002E66BE" w:rsidRDefault="002E66BE" w:rsidP="00E308FD">
      <w:pPr>
        <w:spacing w:after="0" w:line="240" w:lineRule="auto"/>
        <w:jc w:val="both"/>
        <w:rPr>
          <w:rFonts w:ascii="Arial" w:hAnsi="Arial" w:cs="Arial"/>
          <w:b/>
          <w:color w:val="0070C0"/>
          <w:sz w:val="24"/>
          <w:szCs w:val="24"/>
        </w:rPr>
      </w:pPr>
    </w:p>
    <w:p w14:paraId="210A18C8" w14:textId="49FF0B4A" w:rsidR="00960A52" w:rsidRDefault="00960A52" w:rsidP="00E308FD">
      <w:pPr>
        <w:spacing w:after="0" w:line="240" w:lineRule="auto"/>
        <w:jc w:val="both"/>
        <w:rPr>
          <w:rFonts w:ascii="Arial" w:hAnsi="Arial" w:cs="Arial"/>
          <w:b/>
          <w:color w:val="0070C0"/>
          <w:sz w:val="24"/>
          <w:szCs w:val="24"/>
        </w:rPr>
      </w:pPr>
      <w:r>
        <w:rPr>
          <w:rFonts w:ascii="Arial" w:hAnsi="Arial" w:cs="Arial"/>
          <w:b/>
          <w:color w:val="0070C0"/>
          <w:sz w:val="24"/>
          <w:szCs w:val="24"/>
        </w:rPr>
        <w:t>Further Developments</w:t>
      </w:r>
    </w:p>
    <w:p w14:paraId="1B6582B5" w14:textId="77777777" w:rsidR="00960A52" w:rsidRDefault="00960A52" w:rsidP="00E308FD">
      <w:pPr>
        <w:spacing w:after="0" w:line="240" w:lineRule="auto"/>
        <w:jc w:val="both"/>
        <w:rPr>
          <w:rFonts w:ascii="Arial" w:hAnsi="Arial" w:cs="Arial"/>
          <w:b/>
          <w:color w:val="0070C0"/>
          <w:sz w:val="24"/>
          <w:szCs w:val="24"/>
        </w:rPr>
      </w:pPr>
    </w:p>
    <w:bookmarkEnd w:id="22"/>
    <w:p w14:paraId="20540943" w14:textId="77777777" w:rsidR="00960A52" w:rsidRDefault="00960A52" w:rsidP="00E308FD">
      <w:pPr>
        <w:spacing w:after="0" w:line="240" w:lineRule="auto"/>
        <w:jc w:val="both"/>
        <w:rPr>
          <w:rFonts w:ascii="Arial" w:hAnsi="Arial" w:cs="Arial"/>
        </w:rPr>
      </w:pPr>
      <w:r w:rsidRPr="00AE1B46">
        <w:rPr>
          <w:rFonts w:ascii="Arial" w:hAnsi="Arial" w:cs="Arial"/>
          <w:sz w:val="24"/>
          <w:szCs w:val="24"/>
        </w:rPr>
        <w:t>Following consideration of the review of adequacy and effectiveness, the following action plan has been established to ensure continual improvement of the MIJB’s governance arrangements and progress against the implementation of these issues will be assessed as part of the next annual review</w:t>
      </w:r>
      <w:r>
        <w:rPr>
          <w:rFonts w:ascii="Arial" w:hAnsi="Arial" w:cs="Arial"/>
        </w:rPr>
        <w:t>.</w:t>
      </w:r>
    </w:p>
    <w:p w14:paraId="770892FD" w14:textId="77777777" w:rsidR="00516B86" w:rsidRDefault="00516B86" w:rsidP="00E308FD">
      <w:pPr>
        <w:spacing w:after="0" w:line="240" w:lineRule="auto"/>
        <w:jc w:val="both"/>
        <w:rPr>
          <w:rFonts w:ascii="Arial" w:hAnsi="Arial" w:cs="Arial"/>
          <w:sz w:val="24"/>
          <w:szCs w:val="24"/>
        </w:rPr>
      </w:pPr>
    </w:p>
    <w:tbl>
      <w:tblPr>
        <w:tblStyle w:val="LightList-Accent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46"/>
      </w:tblGrid>
      <w:tr w:rsidR="00960A52" w14:paraId="00D48E76" w14:textId="77777777" w:rsidTr="00960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1EFBFB02" w14:textId="77777777" w:rsidR="00960A52" w:rsidRDefault="00960A52" w:rsidP="00E308FD">
            <w:pPr>
              <w:jc w:val="both"/>
              <w:rPr>
                <w:rFonts w:ascii="Arial" w:hAnsi="Arial" w:cs="Arial"/>
                <w:sz w:val="24"/>
                <w:szCs w:val="24"/>
              </w:rPr>
            </w:pPr>
            <w:bookmarkStart w:id="23" w:name="_Hlk166518938"/>
          </w:p>
        </w:tc>
        <w:tc>
          <w:tcPr>
            <w:tcW w:w="864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43D94262" w14:textId="1D4C6953" w:rsidR="00960A52" w:rsidRDefault="00202DFD" w:rsidP="00BD094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Pr>
                <w:rFonts w:ascii="Arial" w:hAnsi="Arial" w:cs="Arial"/>
                <w:sz w:val="24"/>
                <w:szCs w:val="24"/>
              </w:rPr>
              <w:t>Areas of focus for 202</w:t>
            </w:r>
            <w:r w:rsidR="00BA3639">
              <w:rPr>
                <w:rFonts w:ascii="Arial" w:hAnsi="Arial" w:cs="Arial"/>
                <w:sz w:val="24"/>
                <w:szCs w:val="24"/>
              </w:rPr>
              <w:t>5</w:t>
            </w:r>
            <w:r>
              <w:rPr>
                <w:rFonts w:ascii="Arial" w:hAnsi="Arial" w:cs="Arial"/>
                <w:sz w:val="24"/>
                <w:szCs w:val="24"/>
              </w:rPr>
              <w:t>/2</w:t>
            </w:r>
            <w:r w:rsidR="00BA3639">
              <w:rPr>
                <w:rFonts w:ascii="Arial" w:hAnsi="Arial" w:cs="Arial"/>
                <w:sz w:val="24"/>
                <w:szCs w:val="24"/>
              </w:rPr>
              <w:t>6</w:t>
            </w:r>
          </w:p>
        </w:tc>
      </w:tr>
      <w:tr w:rsidR="00BA0505" w:rsidRPr="00A54C1B" w14:paraId="5D6C6C5A" w14:textId="77777777" w:rsidTr="00A54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hideMark/>
          </w:tcPr>
          <w:p w14:paraId="7569E4B5" w14:textId="77777777" w:rsidR="00BA0505" w:rsidRPr="00A54C1B" w:rsidRDefault="00BA0505" w:rsidP="00BA0505">
            <w:pPr>
              <w:jc w:val="both"/>
              <w:rPr>
                <w:rFonts w:ascii="Arial" w:hAnsi="Arial" w:cs="Arial"/>
              </w:rPr>
            </w:pPr>
            <w:r w:rsidRPr="00A54C1B">
              <w:rPr>
                <w:rFonts w:ascii="Arial" w:hAnsi="Arial" w:cs="Arial"/>
              </w:rPr>
              <w:t>1.</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7F92E27" w14:textId="37BEC34B" w:rsidR="00BA0505" w:rsidRPr="0023762D" w:rsidRDefault="002511A2" w:rsidP="00BA050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3762D">
              <w:rPr>
                <w:rFonts w:ascii="Arial" w:hAnsi="Arial" w:cs="Arial"/>
                <w:sz w:val="24"/>
                <w:szCs w:val="24"/>
              </w:rPr>
              <w:t>Developing further our approaches to frailty and Discharge without Delay</w:t>
            </w:r>
            <w:r w:rsidR="00A362F9">
              <w:rPr>
                <w:rFonts w:ascii="Arial" w:hAnsi="Arial" w:cs="Arial"/>
                <w:sz w:val="24"/>
                <w:szCs w:val="24"/>
              </w:rPr>
              <w:t>.</w:t>
            </w:r>
          </w:p>
        </w:tc>
      </w:tr>
      <w:tr w:rsidR="00BA0505" w:rsidRPr="00A54C1B" w14:paraId="355ED1BC" w14:textId="77777777" w:rsidTr="00A54C1B">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shd w:val="clear" w:color="auto" w:fill="auto"/>
            <w:hideMark/>
          </w:tcPr>
          <w:p w14:paraId="23859EE6" w14:textId="77777777" w:rsidR="00BA0505" w:rsidRPr="00A54C1B" w:rsidRDefault="00BA0505" w:rsidP="00BA0505">
            <w:pPr>
              <w:jc w:val="both"/>
              <w:rPr>
                <w:rFonts w:ascii="Arial" w:hAnsi="Arial" w:cs="Arial"/>
                <w:bCs w:val="0"/>
              </w:rPr>
            </w:pPr>
            <w:r w:rsidRPr="00A54C1B">
              <w:rPr>
                <w:rFonts w:ascii="Arial" w:hAnsi="Arial" w:cs="Arial"/>
                <w:bCs w:val="0"/>
              </w:rPr>
              <w:t>2.</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B7CFF66" w14:textId="2C56DAC1" w:rsidR="00BA0505" w:rsidRPr="0023762D" w:rsidRDefault="002511A2" w:rsidP="00BA050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23762D">
              <w:rPr>
                <w:rFonts w:ascii="Arial" w:hAnsi="Arial" w:cs="Arial"/>
                <w:sz w:val="24"/>
                <w:szCs w:val="24"/>
              </w:rPr>
              <w:t>Realigning our organisational structure to ensure effective delivery of strategy and transformation</w:t>
            </w:r>
            <w:r w:rsidR="00A362F9">
              <w:rPr>
                <w:rFonts w:ascii="Arial" w:hAnsi="Arial" w:cs="Arial"/>
                <w:sz w:val="24"/>
                <w:szCs w:val="24"/>
              </w:rPr>
              <w:t>.</w:t>
            </w:r>
          </w:p>
        </w:tc>
      </w:tr>
      <w:tr w:rsidR="00BA0505" w:rsidRPr="00A54C1B" w14:paraId="16043E29" w14:textId="77777777" w:rsidTr="00A54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hideMark/>
          </w:tcPr>
          <w:p w14:paraId="11A0DF82" w14:textId="77777777" w:rsidR="00BA0505" w:rsidRPr="00A54C1B" w:rsidRDefault="00BA0505" w:rsidP="00BA0505">
            <w:pPr>
              <w:jc w:val="both"/>
              <w:rPr>
                <w:rFonts w:ascii="Arial" w:hAnsi="Arial" w:cs="Arial"/>
              </w:rPr>
            </w:pPr>
            <w:bookmarkStart w:id="24" w:name="_Hlk169637590"/>
            <w:r w:rsidRPr="00A54C1B">
              <w:rPr>
                <w:rFonts w:ascii="Arial" w:hAnsi="Arial" w:cs="Arial"/>
              </w:rPr>
              <w:t>3.</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3AC0EB00" w14:textId="1B12F508" w:rsidR="00BA0505" w:rsidRPr="0023762D" w:rsidRDefault="002511A2" w:rsidP="00BA050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3762D">
              <w:rPr>
                <w:rFonts w:ascii="Arial" w:hAnsi="Arial" w:cs="Arial"/>
                <w:sz w:val="24"/>
                <w:szCs w:val="24"/>
              </w:rPr>
              <w:t>Integration of</w:t>
            </w:r>
            <w:r w:rsidR="00BA0505" w:rsidRPr="0023762D">
              <w:rPr>
                <w:rFonts w:ascii="Arial" w:hAnsi="Arial" w:cs="Arial"/>
                <w:sz w:val="24"/>
                <w:szCs w:val="24"/>
              </w:rPr>
              <w:t xml:space="preserve"> Children’s Social Work and Justice Services</w:t>
            </w:r>
            <w:r w:rsidRPr="0023762D">
              <w:rPr>
                <w:rFonts w:ascii="Arial" w:hAnsi="Arial" w:cs="Arial"/>
                <w:sz w:val="24"/>
                <w:szCs w:val="24"/>
              </w:rPr>
              <w:t xml:space="preserve"> governance and oversight within the IJB</w:t>
            </w:r>
            <w:r w:rsidR="00A362F9">
              <w:rPr>
                <w:rFonts w:ascii="Arial" w:hAnsi="Arial" w:cs="Arial"/>
                <w:sz w:val="24"/>
                <w:szCs w:val="24"/>
              </w:rPr>
              <w:t>.</w:t>
            </w:r>
          </w:p>
        </w:tc>
      </w:tr>
      <w:tr w:rsidR="00BA0505" w:rsidRPr="00A54C1B" w14:paraId="51A0F27F" w14:textId="77777777" w:rsidTr="00A54C1B">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hideMark/>
          </w:tcPr>
          <w:p w14:paraId="3BD17899" w14:textId="77777777" w:rsidR="00BA0505" w:rsidRPr="00A54C1B" w:rsidRDefault="00BA0505" w:rsidP="00BA0505">
            <w:pPr>
              <w:jc w:val="both"/>
              <w:rPr>
                <w:rFonts w:ascii="Arial" w:hAnsi="Arial" w:cs="Arial"/>
              </w:rPr>
            </w:pPr>
            <w:r w:rsidRPr="00A54C1B">
              <w:rPr>
                <w:rFonts w:ascii="Arial" w:hAnsi="Arial" w:cs="Arial"/>
              </w:rPr>
              <w:t>4.</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68098E32" w14:textId="414F025B" w:rsidR="00BA0505" w:rsidRPr="0023762D" w:rsidRDefault="002511A2" w:rsidP="00BA050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3762D">
              <w:rPr>
                <w:rFonts w:ascii="Arial" w:hAnsi="Arial" w:cs="Arial"/>
                <w:sz w:val="24"/>
                <w:szCs w:val="24"/>
              </w:rPr>
              <w:t>Further strengthen performance oversight of the Board’s key strategies and priorities</w:t>
            </w:r>
            <w:r w:rsidR="00A362F9">
              <w:rPr>
                <w:rFonts w:ascii="Arial" w:hAnsi="Arial" w:cs="Arial"/>
                <w:sz w:val="24"/>
                <w:szCs w:val="24"/>
              </w:rPr>
              <w:t>.</w:t>
            </w:r>
          </w:p>
        </w:tc>
      </w:tr>
      <w:tr w:rsidR="002511A2" w:rsidRPr="00A54C1B" w14:paraId="0A6B17E5" w14:textId="77777777" w:rsidTr="00A54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auto"/>
              <w:left w:val="single" w:sz="4" w:space="0" w:color="auto"/>
              <w:bottom w:val="single" w:sz="4" w:space="0" w:color="auto"/>
              <w:right w:val="single" w:sz="4" w:space="0" w:color="auto"/>
            </w:tcBorders>
          </w:tcPr>
          <w:p w14:paraId="040C116D" w14:textId="498064B0" w:rsidR="002511A2" w:rsidRPr="00A54C1B" w:rsidRDefault="002511A2" w:rsidP="00BA0505">
            <w:pPr>
              <w:jc w:val="both"/>
              <w:rPr>
                <w:rFonts w:ascii="Arial" w:hAnsi="Arial" w:cs="Arial"/>
              </w:rPr>
            </w:pPr>
            <w:r>
              <w:rPr>
                <w:rFonts w:ascii="Arial" w:hAnsi="Arial" w:cs="Arial"/>
              </w:rPr>
              <w:t>5</w:t>
            </w:r>
          </w:p>
        </w:tc>
        <w:tc>
          <w:tcPr>
            <w:tcW w:w="8646" w:type="dxa"/>
            <w:tcBorders>
              <w:top w:val="single" w:sz="4" w:space="0" w:color="auto"/>
              <w:left w:val="single" w:sz="4" w:space="0" w:color="auto"/>
              <w:bottom w:val="single" w:sz="4" w:space="0" w:color="auto"/>
              <w:right w:val="single" w:sz="4" w:space="0" w:color="auto"/>
            </w:tcBorders>
            <w:shd w:val="clear" w:color="auto" w:fill="auto"/>
          </w:tcPr>
          <w:p w14:paraId="5E053FBD" w14:textId="0F1A3DB8" w:rsidR="002511A2" w:rsidRPr="0023762D" w:rsidRDefault="002511A2" w:rsidP="00BA050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3762D">
              <w:rPr>
                <w:rFonts w:ascii="Arial" w:hAnsi="Arial" w:cs="Arial"/>
                <w:sz w:val="24"/>
                <w:szCs w:val="24"/>
              </w:rPr>
              <w:t>Continue to improve on the progress for compliance with audit recommendations</w:t>
            </w:r>
            <w:r w:rsidR="00A362F9">
              <w:rPr>
                <w:rFonts w:ascii="Arial" w:hAnsi="Arial" w:cs="Arial"/>
                <w:sz w:val="24"/>
                <w:szCs w:val="24"/>
              </w:rPr>
              <w:t>.</w:t>
            </w:r>
          </w:p>
        </w:tc>
      </w:tr>
      <w:bookmarkEnd w:id="23"/>
      <w:bookmarkEnd w:id="24"/>
    </w:tbl>
    <w:p w14:paraId="468D7ED5" w14:textId="2390B337" w:rsidR="00BC56AD" w:rsidRDefault="00BC56AD" w:rsidP="00E308FD">
      <w:pPr>
        <w:pStyle w:val="Default"/>
        <w:jc w:val="both"/>
        <w:rPr>
          <w:rFonts w:eastAsiaTheme="majorEastAsia"/>
          <w:b/>
          <w:bCs/>
          <w:color w:val="0070C0"/>
          <w:sz w:val="28"/>
          <w:szCs w:val="28"/>
        </w:rPr>
      </w:pPr>
    </w:p>
    <w:bookmarkEnd w:id="21"/>
    <w:p w14:paraId="01381708" w14:textId="77777777" w:rsidR="00BC56AD" w:rsidRDefault="00BC56AD">
      <w:pPr>
        <w:rPr>
          <w:rFonts w:ascii="Arial" w:eastAsiaTheme="majorEastAsia" w:hAnsi="Arial" w:cs="Arial"/>
          <w:b/>
          <w:bCs/>
          <w:color w:val="0070C0"/>
          <w:sz w:val="28"/>
          <w:szCs w:val="28"/>
        </w:rPr>
      </w:pPr>
      <w:r>
        <w:rPr>
          <w:rFonts w:eastAsiaTheme="majorEastAsia"/>
          <w:b/>
          <w:bCs/>
          <w:color w:val="0070C0"/>
          <w:sz w:val="28"/>
          <w:szCs w:val="28"/>
        </w:rPr>
        <w:br w:type="page"/>
      </w:r>
    </w:p>
    <w:p w14:paraId="20CA6DEC" w14:textId="77777777" w:rsidR="00BC56AD" w:rsidRDefault="00BC56AD" w:rsidP="00BC56AD">
      <w:pPr>
        <w:spacing w:after="0" w:line="240" w:lineRule="auto"/>
        <w:jc w:val="both"/>
        <w:rPr>
          <w:rFonts w:eastAsiaTheme="majorEastAsia"/>
          <w:b/>
          <w:bCs/>
          <w:color w:val="0070C0"/>
          <w:sz w:val="28"/>
          <w:szCs w:val="28"/>
        </w:rPr>
      </w:pPr>
      <w:r>
        <w:rPr>
          <w:rFonts w:eastAsiaTheme="majorEastAsia"/>
          <w:b/>
          <w:bCs/>
          <w:color w:val="0070C0"/>
          <w:sz w:val="28"/>
          <w:szCs w:val="28"/>
        </w:rPr>
        <w:lastRenderedPageBreak/>
        <w:t>A</w:t>
      </w:r>
      <w:r w:rsidRPr="00EB757A">
        <w:rPr>
          <w:rFonts w:eastAsiaTheme="majorEastAsia"/>
          <w:b/>
          <w:bCs/>
          <w:color w:val="0070C0"/>
          <w:sz w:val="28"/>
          <w:szCs w:val="28"/>
        </w:rPr>
        <w:t>NNUAL GOVERNANCE STATEMENT</w:t>
      </w:r>
      <w:r>
        <w:rPr>
          <w:rFonts w:eastAsiaTheme="majorEastAsia"/>
          <w:b/>
          <w:bCs/>
          <w:color w:val="0070C0"/>
          <w:sz w:val="28"/>
          <w:szCs w:val="28"/>
        </w:rPr>
        <w:t xml:space="preserve"> (continued)</w:t>
      </w:r>
    </w:p>
    <w:p w14:paraId="3D47908A" w14:textId="77777777" w:rsidR="00D56061" w:rsidRDefault="00D56061" w:rsidP="00E308FD">
      <w:pPr>
        <w:pStyle w:val="Default"/>
        <w:jc w:val="both"/>
        <w:rPr>
          <w:rFonts w:eastAsiaTheme="majorEastAsia"/>
          <w:b/>
          <w:bCs/>
          <w:color w:val="0070C0"/>
          <w:sz w:val="28"/>
          <w:szCs w:val="28"/>
        </w:rPr>
      </w:pPr>
    </w:p>
    <w:p w14:paraId="7D80CBD4" w14:textId="77777777" w:rsidR="00D56061" w:rsidRDefault="00D56061" w:rsidP="00E308FD">
      <w:pPr>
        <w:spacing w:after="0" w:line="240" w:lineRule="auto"/>
        <w:jc w:val="both"/>
        <w:rPr>
          <w:rFonts w:ascii="Arial" w:hAnsi="Arial" w:cs="Arial"/>
          <w:b/>
          <w:color w:val="0070C0"/>
          <w:sz w:val="24"/>
          <w:szCs w:val="24"/>
        </w:rPr>
      </w:pPr>
      <w:r w:rsidRPr="000B147B">
        <w:rPr>
          <w:rFonts w:ascii="Arial" w:hAnsi="Arial" w:cs="Arial"/>
          <w:b/>
          <w:color w:val="0070C0"/>
          <w:sz w:val="24"/>
          <w:szCs w:val="24"/>
        </w:rPr>
        <w:t>Key Governance challenges going forward will involve:</w:t>
      </w:r>
    </w:p>
    <w:p w14:paraId="51189214" w14:textId="77777777" w:rsidR="00266797" w:rsidRPr="008C06A5" w:rsidRDefault="00266797" w:rsidP="00E308FD">
      <w:pPr>
        <w:spacing w:after="0" w:line="240" w:lineRule="auto"/>
        <w:jc w:val="both"/>
        <w:rPr>
          <w:rFonts w:ascii="Arial" w:hAnsi="Arial" w:cs="Arial"/>
          <w:b/>
          <w:sz w:val="24"/>
          <w:szCs w:val="24"/>
        </w:rPr>
      </w:pPr>
    </w:p>
    <w:p w14:paraId="36A8F217" w14:textId="24DD50C9" w:rsidR="00D56061" w:rsidRPr="0023762D" w:rsidRDefault="00D56061" w:rsidP="00E308FD">
      <w:pPr>
        <w:pStyle w:val="ListParagraph"/>
        <w:numPr>
          <w:ilvl w:val="0"/>
          <w:numId w:val="11"/>
        </w:numPr>
        <w:spacing w:after="0" w:line="240" w:lineRule="auto"/>
        <w:jc w:val="both"/>
        <w:rPr>
          <w:rFonts w:ascii="Arial" w:hAnsi="Arial" w:cs="Arial"/>
          <w:b/>
          <w:sz w:val="24"/>
          <w:szCs w:val="24"/>
        </w:rPr>
      </w:pPr>
      <w:r w:rsidRPr="0023762D">
        <w:rPr>
          <w:rFonts w:ascii="Arial" w:hAnsi="Arial" w:cs="Arial"/>
          <w:sz w:val="24"/>
          <w:szCs w:val="24"/>
        </w:rPr>
        <w:t xml:space="preserve">Providing capacity to meet statutory obligations </w:t>
      </w:r>
      <w:r w:rsidR="002511A2" w:rsidRPr="0023762D">
        <w:rPr>
          <w:rFonts w:ascii="Arial" w:hAnsi="Arial" w:cs="Arial"/>
          <w:sz w:val="24"/>
          <w:szCs w:val="24"/>
        </w:rPr>
        <w:t xml:space="preserve">and ambitions to transform services, </w:t>
      </w:r>
      <w:r w:rsidRPr="0023762D">
        <w:rPr>
          <w:rFonts w:ascii="Arial" w:hAnsi="Arial" w:cs="Arial"/>
          <w:sz w:val="24"/>
          <w:szCs w:val="24"/>
        </w:rPr>
        <w:t>whilst managing expectation</w:t>
      </w:r>
      <w:r w:rsidR="00E43B4E" w:rsidRPr="0023762D">
        <w:rPr>
          <w:rFonts w:ascii="Arial" w:hAnsi="Arial" w:cs="Arial"/>
          <w:sz w:val="24"/>
          <w:szCs w:val="24"/>
        </w:rPr>
        <w:t>s</w:t>
      </w:r>
      <w:r w:rsidR="002511A2" w:rsidRPr="0023762D">
        <w:rPr>
          <w:rFonts w:ascii="Arial" w:hAnsi="Arial" w:cs="Arial"/>
          <w:sz w:val="24"/>
          <w:szCs w:val="24"/>
        </w:rPr>
        <w:t>, increasing complexity</w:t>
      </w:r>
      <w:r w:rsidRPr="0023762D">
        <w:rPr>
          <w:rFonts w:ascii="Arial" w:hAnsi="Arial" w:cs="Arial"/>
          <w:sz w:val="24"/>
          <w:szCs w:val="24"/>
        </w:rPr>
        <w:t xml:space="preserve"> and rising demand for services</w:t>
      </w:r>
      <w:r w:rsidR="00010CCE" w:rsidRPr="0023762D">
        <w:rPr>
          <w:rFonts w:ascii="Arial" w:hAnsi="Arial" w:cs="Arial"/>
          <w:sz w:val="24"/>
          <w:szCs w:val="24"/>
        </w:rPr>
        <w:t xml:space="preserve"> </w:t>
      </w:r>
      <w:r w:rsidR="00596CCA" w:rsidRPr="0023762D">
        <w:rPr>
          <w:rFonts w:ascii="Arial" w:hAnsi="Arial" w:cs="Arial"/>
          <w:sz w:val="24"/>
          <w:szCs w:val="24"/>
        </w:rPr>
        <w:t xml:space="preserve">and </w:t>
      </w:r>
      <w:r w:rsidR="00E43B4E" w:rsidRPr="0023762D">
        <w:rPr>
          <w:rFonts w:ascii="Arial" w:hAnsi="Arial" w:cs="Arial"/>
          <w:sz w:val="24"/>
          <w:szCs w:val="24"/>
        </w:rPr>
        <w:t xml:space="preserve">the </w:t>
      </w:r>
      <w:r w:rsidR="00596CCA" w:rsidRPr="0023762D">
        <w:rPr>
          <w:rFonts w:ascii="Arial" w:hAnsi="Arial" w:cs="Arial"/>
          <w:sz w:val="24"/>
          <w:szCs w:val="24"/>
        </w:rPr>
        <w:t xml:space="preserve">wider societal economic challenges </w:t>
      </w:r>
      <w:r w:rsidR="00E43B4E" w:rsidRPr="0023762D">
        <w:rPr>
          <w:rFonts w:ascii="Arial" w:hAnsi="Arial" w:cs="Arial"/>
          <w:sz w:val="24"/>
          <w:szCs w:val="24"/>
        </w:rPr>
        <w:t>now presented that</w:t>
      </w:r>
      <w:r w:rsidR="00596CCA" w:rsidRPr="0023762D">
        <w:rPr>
          <w:rFonts w:ascii="Arial" w:hAnsi="Arial" w:cs="Arial"/>
          <w:sz w:val="24"/>
          <w:szCs w:val="24"/>
        </w:rPr>
        <w:t xml:space="preserve"> also </w:t>
      </w:r>
      <w:r w:rsidR="00E43B4E" w:rsidRPr="0023762D">
        <w:rPr>
          <w:rFonts w:ascii="Arial" w:hAnsi="Arial" w:cs="Arial"/>
          <w:sz w:val="24"/>
          <w:szCs w:val="24"/>
        </w:rPr>
        <w:t xml:space="preserve">potentially </w:t>
      </w:r>
      <w:r w:rsidR="00596CCA" w:rsidRPr="0023762D">
        <w:rPr>
          <w:rFonts w:ascii="Arial" w:hAnsi="Arial" w:cs="Arial"/>
          <w:sz w:val="24"/>
          <w:szCs w:val="24"/>
        </w:rPr>
        <w:t xml:space="preserve">drive </w:t>
      </w:r>
      <w:r w:rsidR="006E1E22" w:rsidRPr="0023762D">
        <w:rPr>
          <w:rFonts w:ascii="Arial" w:hAnsi="Arial" w:cs="Arial"/>
          <w:sz w:val="24"/>
          <w:szCs w:val="24"/>
        </w:rPr>
        <w:t>demand.</w:t>
      </w:r>
    </w:p>
    <w:p w14:paraId="0A5C3A9E" w14:textId="77777777" w:rsidR="007A7CE4" w:rsidRPr="0023762D" w:rsidRDefault="007A7CE4" w:rsidP="00E308FD">
      <w:pPr>
        <w:pStyle w:val="ListParagraph"/>
        <w:spacing w:after="0" w:line="240" w:lineRule="auto"/>
        <w:ind w:left="782"/>
        <w:jc w:val="both"/>
        <w:rPr>
          <w:rFonts w:ascii="Arial" w:hAnsi="Arial" w:cs="Arial"/>
          <w:b/>
          <w:sz w:val="24"/>
          <w:szCs w:val="24"/>
        </w:rPr>
      </w:pPr>
    </w:p>
    <w:p w14:paraId="0F418635" w14:textId="0739A6AF" w:rsidR="00D56061" w:rsidRPr="0023762D" w:rsidRDefault="00D56061" w:rsidP="00E308FD">
      <w:pPr>
        <w:pStyle w:val="ListParagraph"/>
        <w:numPr>
          <w:ilvl w:val="0"/>
          <w:numId w:val="11"/>
        </w:numPr>
        <w:spacing w:after="0" w:line="240" w:lineRule="auto"/>
        <w:jc w:val="both"/>
        <w:rPr>
          <w:rFonts w:ascii="Arial" w:hAnsi="Arial" w:cs="Arial"/>
          <w:b/>
          <w:sz w:val="24"/>
          <w:szCs w:val="24"/>
        </w:rPr>
      </w:pPr>
      <w:r w:rsidRPr="0023762D">
        <w:rPr>
          <w:rFonts w:ascii="Arial" w:hAnsi="Arial" w:cs="Arial"/>
          <w:sz w:val="24"/>
          <w:szCs w:val="24"/>
        </w:rPr>
        <w:t xml:space="preserve">As a Board, difficult decisions will </w:t>
      </w:r>
      <w:r w:rsidR="00E43B4E" w:rsidRPr="0023762D">
        <w:rPr>
          <w:rFonts w:ascii="Arial" w:hAnsi="Arial" w:cs="Arial"/>
          <w:sz w:val="24"/>
          <w:szCs w:val="24"/>
        </w:rPr>
        <w:t xml:space="preserve">be </w:t>
      </w:r>
      <w:r w:rsidRPr="0023762D">
        <w:rPr>
          <w:rFonts w:ascii="Arial" w:hAnsi="Arial" w:cs="Arial"/>
          <w:sz w:val="24"/>
          <w:szCs w:val="24"/>
        </w:rPr>
        <w:t>require</w:t>
      </w:r>
      <w:r w:rsidR="00880B54" w:rsidRPr="0023762D">
        <w:rPr>
          <w:rFonts w:ascii="Arial" w:hAnsi="Arial" w:cs="Arial"/>
          <w:sz w:val="24"/>
          <w:szCs w:val="24"/>
        </w:rPr>
        <w:t>d</w:t>
      </w:r>
      <w:r w:rsidRPr="0023762D">
        <w:rPr>
          <w:rFonts w:ascii="Arial" w:hAnsi="Arial" w:cs="Arial"/>
          <w:sz w:val="24"/>
          <w:szCs w:val="24"/>
        </w:rPr>
        <w:t xml:space="preserve"> in </w:t>
      </w:r>
      <w:r w:rsidR="00E43B4E" w:rsidRPr="0023762D">
        <w:rPr>
          <w:rFonts w:ascii="Arial" w:hAnsi="Arial" w:cs="Arial"/>
          <w:sz w:val="24"/>
          <w:szCs w:val="24"/>
        </w:rPr>
        <w:t>balancing how we meet the needs of our community whilst operating within the available resource envelope</w:t>
      </w:r>
      <w:r w:rsidR="0023762D" w:rsidRPr="0023762D">
        <w:rPr>
          <w:rFonts w:ascii="Arial" w:hAnsi="Arial" w:cs="Arial"/>
          <w:sz w:val="24"/>
          <w:szCs w:val="24"/>
        </w:rPr>
        <w:t xml:space="preserve">, this will be supported by our approach to risk as set out in our risk appetite </w:t>
      </w:r>
      <w:r w:rsidR="006E1E22" w:rsidRPr="0023762D">
        <w:rPr>
          <w:rFonts w:ascii="Arial" w:hAnsi="Arial" w:cs="Arial"/>
          <w:sz w:val="24"/>
          <w:szCs w:val="24"/>
        </w:rPr>
        <w:t>statement.</w:t>
      </w:r>
    </w:p>
    <w:p w14:paraId="5FC66BAE" w14:textId="77777777" w:rsidR="007A7CE4" w:rsidRPr="0023762D" w:rsidRDefault="007A7CE4" w:rsidP="00E308FD">
      <w:pPr>
        <w:spacing w:after="0" w:line="240" w:lineRule="auto"/>
        <w:jc w:val="both"/>
        <w:rPr>
          <w:rFonts w:ascii="Arial" w:hAnsi="Arial" w:cs="Arial"/>
          <w:b/>
          <w:sz w:val="24"/>
          <w:szCs w:val="24"/>
        </w:rPr>
      </w:pPr>
    </w:p>
    <w:p w14:paraId="5A1DD68A" w14:textId="62C1936A" w:rsidR="00D56061" w:rsidRPr="0023762D" w:rsidRDefault="00D56061" w:rsidP="00E308FD">
      <w:pPr>
        <w:pStyle w:val="ListParagraph"/>
        <w:numPr>
          <w:ilvl w:val="0"/>
          <w:numId w:val="11"/>
        </w:numPr>
        <w:spacing w:after="0" w:line="240" w:lineRule="auto"/>
        <w:jc w:val="both"/>
        <w:rPr>
          <w:rFonts w:ascii="Arial" w:hAnsi="Arial" w:cs="Arial"/>
          <w:b/>
          <w:sz w:val="28"/>
          <w:szCs w:val="28"/>
        </w:rPr>
      </w:pPr>
      <w:r w:rsidRPr="0023762D">
        <w:rPr>
          <w:rFonts w:ascii="Arial" w:hAnsi="Arial" w:cs="Arial"/>
          <w:sz w:val="24"/>
          <w:szCs w:val="24"/>
        </w:rPr>
        <w:t>Contin</w:t>
      </w:r>
      <w:r w:rsidR="0023762D" w:rsidRPr="0023762D">
        <w:rPr>
          <w:rFonts w:ascii="Arial" w:hAnsi="Arial" w:cs="Arial"/>
          <w:sz w:val="24"/>
          <w:szCs w:val="24"/>
        </w:rPr>
        <w:t>uing</w:t>
      </w:r>
      <w:r w:rsidRPr="0023762D">
        <w:rPr>
          <w:rFonts w:ascii="Arial" w:hAnsi="Arial" w:cs="Arial"/>
          <w:sz w:val="24"/>
          <w:szCs w:val="24"/>
        </w:rPr>
        <w:t xml:space="preserve"> to address our work force challenges in respect of recruitment and retention</w:t>
      </w:r>
      <w:r w:rsidR="00E43B4E" w:rsidRPr="0023762D">
        <w:rPr>
          <w:rFonts w:ascii="Arial" w:hAnsi="Arial" w:cs="Arial"/>
          <w:sz w:val="24"/>
          <w:szCs w:val="24"/>
        </w:rPr>
        <w:t xml:space="preserve"> and where persistent vacancies will necessitate the need for redesign</w:t>
      </w:r>
      <w:r w:rsidR="0023762D" w:rsidRPr="0023762D">
        <w:rPr>
          <w:rFonts w:ascii="Arial" w:hAnsi="Arial" w:cs="Arial"/>
          <w:sz w:val="24"/>
          <w:szCs w:val="24"/>
        </w:rPr>
        <w:t xml:space="preserve"> of roles and/or </w:t>
      </w:r>
      <w:r w:rsidR="006E1E22" w:rsidRPr="0023762D">
        <w:rPr>
          <w:rFonts w:ascii="Arial" w:hAnsi="Arial" w:cs="Arial"/>
          <w:sz w:val="24"/>
          <w:szCs w:val="24"/>
        </w:rPr>
        <w:t>services</w:t>
      </w:r>
      <w:r w:rsidR="006E1E22" w:rsidRPr="0023762D">
        <w:rPr>
          <w:rFonts w:ascii="Arial" w:hAnsi="Arial" w:cs="Arial"/>
        </w:rPr>
        <w:t>.</w:t>
      </w:r>
    </w:p>
    <w:p w14:paraId="7FBFACB8" w14:textId="77777777" w:rsidR="00E43B4E" w:rsidRPr="0023762D" w:rsidRDefault="00E43B4E" w:rsidP="00E43B4E">
      <w:pPr>
        <w:pStyle w:val="ListParagraph"/>
        <w:spacing w:after="0" w:line="240" w:lineRule="auto"/>
        <w:ind w:left="780"/>
        <w:jc w:val="both"/>
        <w:rPr>
          <w:rFonts w:ascii="Arial" w:hAnsi="Arial" w:cs="Arial"/>
          <w:b/>
          <w:sz w:val="28"/>
          <w:szCs w:val="28"/>
        </w:rPr>
      </w:pPr>
    </w:p>
    <w:p w14:paraId="0FD6E7F9" w14:textId="31858F71" w:rsidR="00D56061" w:rsidRPr="0023762D" w:rsidRDefault="00D56061" w:rsidP="00E308FD">
      <w:pPr>
        <w:pStyle w:val="ListParagraph"/>
        <w:numPr>
          <w:ilvl w:val="0"/>
          <w:numId w:val="11"/>
        </w:numPr>
        <w:spacing w:after="0" w:line="240" w:lineRule="auto"/>
        <w:jc w:val="both"/>
        <w:rPr>
          <w:rFonts w:ascii="Arial" w:hAnsi="Arial" w:cs="Arial"/>
          <w:b/>
          <w:sz w:val="24"/>
          <w:szCs w:val="24"/>
        </w:rPr>
      </w:pPr>
      <w:r w:rsidRPr="0023762D">
        <w:rPr>
          <w:rFonts w:ascii="Arial" w:hAnsi="Arial" w:cs="Arial"/>
          <w:sz w:val="24"/>
          <w:szCs w:val="24"/>
        </w:rPr>
        <w:t>Continuing to work closely with NHS Grampian</w:t>
      </w:r>
      <w:r w:rsidR="009014F6" w:rsidRPr="0023762D">
        <w:rPr>
          <w:rFonts w:ascii="Arial" w:hAnsi="Arial" w:cs="Arial"/>
          <w:sz w:val="24"/>
          <w:szCs w:val="24"/>
        </w:rPr>
        <w:t xml:space="preserve">, </w:t>
      </w:r>
      <w:r w:rsidRPr="0023762D">
        <w:rPr>
          <w:rFonts w:ascii="Arial" w:hAnsi="Arial" w:cs="Arial"/>
          <w:sz w:val="24"/>
          <w:szCs w:val="24"/>
        </w:rPr>
        <w:t xml:space="preserve">Moray Council </w:t>
      </w:r>
      <w:r w:rsidR="009014F6" w:rsidRPr="0023762D">
        <w:rPr>
          <w:rFonts w:ascii="Arial" w:hAnsi="Arial" w:cs="Arial"/>
          <w:sz w:val="24"/>
          <w:szCs w:val="24"/>
        </w:rPr>
        <w:t xml:space="preserve">and Moray Community </w:t>
      </w:r>
      <w:r w:rsidR="0084321E" w:rsidRPr="0023762D">
        <w:rPr>
          <w:rFonts w:ascii="Arial" w:hAnsi="Arial" w:cs="Arial"/>
          <w:sz w:val="24"/>
          <w:szCs w:val="24"/>
        </w:rPr>
        <w:t>Planning P</w:t>
      </w:r>
      <w:r w:rsidR="009014F6" w:rsidRPr="0023762D">
        <w:rPr>
          <w:rFonts w:ascii="Arial" w:hAnsi="Arial" w:cs="Arial"/>
          <w:sz w:val="24"/>
          <w:szCs w:val="24"/>
        </w:rPr>
        <w:t xml:space="preserve">artnership </w:t>
      </w:r>
      <w:r w:rsidRPr="0023762D">
        <w:rPr>
          <w:rFonts w:ascii="Arial" w:hAnsi="Arial" w:cs="Arial"/>
          <w:sz w:val="24"/>
          <w:szCs w:val="24"/>
        </w:rPr>
        <w:t>to build on existing relationships and establishing collaborative leadership</w:t>
      </w:r>
      <w:r w:rsidR="00596CCA" w:rsidRPr="0023762D">
        <w:rPr>
          <w:rFonts w:ascii="Arial" w:hAnsi="Arial" w:cs="Arial"/>
          <w:sz w:val="24"/>
          <w:szCs w:val="24"/>
        </w:rPr>
        <w:t>, and to maximise the opportunities from an expanded health and social care remit with</w:t>
      </w:r>
      <w:r w:rsidR="0023762D" w:rsidRPr="0023762D">
        <w:rPr>
          <w:rFonts w:ascii="Arial" w:hAnsi="Arial" w:cs="Arial"/>
          <w:sz w:val="24"/>
          <w:szCs w:val="24"/>
        </w:rPr>
        <w:t>in the revised</w:t>
      </w:r>
      <w:r w:rsidR="00596CCA" w:rsidRPr="0023762D">
        <w:rPr>
          <w:rFonts w:ascii="Arial" w:hAnsi="Arial" w:cs="Arial"/>
          <w:sz w:val="24"/>
          <w:szCs w:val="24"/>
        </w:rPr>
        <w:t xml:space="preserve"> Portfolio approach, including Dr </w:t>
      </w:r>
      <w:proofErr w:type="spellStart"/>
      <w:r w:rsidR="00596CCA" w:rsidRPr="0023762D">
        <w:rPr>
          <w:rFonts w:ascii="Arial" w:hAnsi="Arial" w:cs="Arial"/>
          <w:sz w:val="24"/>
          <w:szCs w:val="24"/>
        </w:rPr>
        <w:t>Grays</w:t>
      </w:r>
      <w:proofErr w:type="spellEnd"/>
      <w:r w:rsidR="00596CCA" w:rsidRPr="0023762D">
        <w:rPr>
          <w:rFonts w:ascii="Arial" w:hAnsi="Arial" w:cs="Arial"/>
          <w:sz w:val="24"/>
          <w:szCs w:val="24"/>
        </w:rPr>
        <w:t xml:space="preserve"> hospital, and </w:t>
      </w:r>
      <w:r w:rsidR="00E43B4E" w:rsidRPr="0023762D">
        <w:rPr>
          <w:rFonts w:ascii="Arial" w:hAnsi="Arial" w:cs="Arial"/>
          <w:sz w:val="24"/>
          <w:szCs w:val="24"/>
        </w:rPr>
        <w:t xml:space="preserve">how the IJB contributes to the wider community planning agenda in Moray and the </w:t>
      </w:r>
      <w:proofErr w:type="gramStart"/>
      <w:r w:rsidR="00E43B4E" w:rsidRPr="0023762D">
        <w:rPr>
          <w:rFonts w:ascii="Arial" w:hAnsi="Arial" w:cs="Arial"/>
          <w:sz w:val="24"/>
          <w:szCs w:val="24"/>
        </w:rPr>
        <w:t xml:space="preserve">North </w:t>
      </w:r>
      <w:r w:rsidR="006E1E22" w:rsidRPr="0023762D">
        <w:rPr>
          <w:rFonts w:ascii="Arial" w:hAnsi="Arial" w:cs="Arial"/>
          <w:sz w:val="24"/>
          <w:szCs w:val="24"/>
        </w:rPr>
        <w:t>East</w:t>
      </w:r>
      <w:proofErr w:type="gramEnd"/>
      <w:r w:rsidR="006E1E22" w:rsidRPr="0023762D">
        <w:rPr>
          <w:rFonts w:ascii="Arial" w:hAnsi="Arial" w:cs="Arial"/>
          <w:sz w:val="24"/>
          <w:szCs w:val="24"/>
        </w:rPr>
        <w:t>.</w:t>
      </w:r>
    </w:p>
    <w:p w14:paraId="428E0004" w14:textId="77777777" w:rsidR="007A7CE4" w:rsidRPr="0023762D" w:rsidRDefault="007A7CE4" w:rsidP="00E308FD">
      <w:pPr>
        <w:spacing w:after="0" w:line="240" w:lineRule="auto"/>
        <w:jc w:val="both"/>
        <w:rPr>
          <w:rFonts w:ascii="Arial" w:hAnsi="Arial" w:cs="Arial"/>
          <w:b/>
          <w:sz w:val="24"/>
          <w:szCs w:val="24"/>
        </w:rPr>
      </w:pPr>
    </w:p>
    <w:p w14:paraId="18920C80" w14:textId="567A62E5" w:rsidR="005949B3" w:rsidRPr="0023762D" w:rsidRDefault="005949B3" w:rsidP="00E308FD">
      <w:pPr>
        <w:pStyle w:val="ListParagraph"/>
        <w:numPr>
          <w:ilvl w:val="0"/>
          <w:numId w:val="11"/>
        </w:numPr>
        <w:spacing w:after="0" w:line="240" w:lineRule="auto"/>
        <w:jc w:val="both"/>
        <w:rPr>
          <w:rFonts w:ascii="Arial" w:hAnsi="Arial" w:cs="Arial"/>
          <w:b/>
          <w:sz w:val="28"/>
          <w:szCs w:val="28"/>
        </w:rPr>
      </w:pPr>
      <w:r w:rsidRPr="0023762D">
        <w:rPr>
          <w:rFonts w:ascii="Arial" w:hAnsi="Arial" w:cs="Arial"/>
          <w:sz w:val="24"/>
          <w:szCs w:val="24"/>
        </w:rPr>
        <w:t>Continu</w:t>
      </w:r>
      <w:r w:rsidR="0023762D" w:rsidRPr="0023762D">
        <w:rPr>
          <w:rFonts w:ascii="Arial" w:hAnsi="Arial" w:cs="Arial"/>
          <w:sz w:val="24"/>
          <w:szCs w:val="24"/>
        </w:rPr>
        <w:t>ing</w:t>
      </w:r>
      <w:r w:rsidRPr="0023762D">
        <w:rPr>
          <w:rFonts w:ascii="Arial" w:hAnsi="Arial" w:cs="Arial"/>
          <w:sz w:val="24"/>
          <w:szCs w:val="24"/>
        </w:rPr>
        <w:t xml:space="preserve"> to implement the recommendations of internal </w:t>
      </w:r>
      <w:r w:rsidR="008C06A5" w:rsidRPr="0023762D">
        <w:rPr>
          <w:rFonts w:ascii="Arial" w:hAnsi="Arial" w:cs="Arial"/>
          <w:sz w:val="24"/>
          <w:szCs w:val="24"/>
        </w:rPr>
        <w:t xml:space="preserve">and external </w:t>
      </w:r>
      <w:r w:rsidRPr="0023762D">
        <w:rPr>
          <w:rFonts w:ascii="Arial" w:hAnsi="Arial" w:cs="Arial"/>
          <w:sz w:val="24"/>
          <w:szCs w:val="24"/>
        </w:rPr>
        <w:t>audit</w:t>
      </w:r>
      <w:r w:rsidR="008C06A5" w:rsidRPr="0023762D">
        <w:rPr>
          <w:rFonts w:ascii="Arial" w:hAnsi="Arial" w:cs="Arial"/>
          <w:sz w:val="24"/>
          <w:szCs w:val="24"/>
        </w:rPr>
        <w:t>, including learning from national reviews</w:t>
      </w:r>
      <w:r w:rsidRPr="0023762D">
        <w:rPr>
          <w:rFonts w:ascii="Arial" w:hAnsi="Arial" w:cs="Arial"/>
        </w:rPr>
        <w:t>.</w:t>
      </w:r>
    </w:p>
    <w:p w14:paraId="7A93E07E" w14:textId="50F1520C" w:rsidR="008C06A5" w:rsidRPr="0023762D" w:rsidRDefault="008C06A5" w:rsidP="008C06A5">
      <w:pPr>
        <w:pStyle w:val="ListParagraph"/>
        <w:rPr>
          <w:rFonts w:ascii="Arial" w:hAnsi="Arial" w:cs="Arial"/>
          <w:sz w:val="28"/>
          <w:szCs w:val="28"/>
        </w:rPr>
      </w:pPr>
    </w:p>
    <w:p w14:paraId="54E56FBF" w14:textId="0442BF9D" w:rsidR="00033F8D" w:rsidRPr="0023762D" w:rsidRDefault="00010CCE" w:rsidP="00033F8D">
      <w:pPr>
        <w:pStyle w:val="ListParagraph"/>
        <w:numPr>
          <w:ilvl w:val="0"/>
          <w:numId w:val="11"/>
        </w:numPr>
        <w:rPr>
          <w:rFonts w:ascii="Arial" w:hAnsi="Arial" w:cs="Arial"/>
          <w:sz w:val="28"/>
          <w:szCs w:val="28"/>
        </w:rPr>
      </w:pPr>
      <w:r w:rsidRPr="0023762D">
        <w:rPr>
          <w:rFonts w:ascii="Arial" w:hAnsi="Arial" w:cs="Arial"/>
          <w:sz w:val="24"/>
          <w:szCs w:val="24"/>
        </w:rPr>
        <w:t>Continu</w:t>
      </w:r>
      <w:r w:rsidR="0023762D" w:rsidRPr="0023762D">
        <w:rPr>
          <w:rFonts w:ascii="Arial" w:hAnsi="Arial" w:cs="Arial"/>
          <w:sz w:val="24"/>
          <w:szCs w:val="24"/>
        </w:rPr>
        <w:t>ing</w:t>
      </w:r>
      <w:r w:rsidRPr="0023762D">
        <w:rPr>
          <w:rFonts w:ascii="Arial" w:hAnsi="Arial" w:cs="Arial"/>
          <w:sz w:val="24"/>
          <w:szCs w:val="24"/>
        </w:rPr>
        <w:t xml:space="preserve"> w</w:t>
      </w:r>
      <w:r w:rsidR="00033F8D" w:rsidRPr="0023762D">
        <w:rPr>
          <w:rFonts w:ascii="Arial" w:hAnsi="Arial" w:cs="Arial"/>
          <w:sz w:val="24"/>
          <w:szCs w:val="24"/>
        </w:rPr>
        <w:t xml:space="preserve">ork with teams to provide assurance to MIJB </w:t>
      </w:r>
      <w:r w:rsidR="0084321E" w:rsidRPr="0023762D">
        <w:rPr>
          <w:rFonts w:ascii="Arial" w:hAnsi="Arial" w:cs="Arial"/>
          <w:sz w:val="24"/>
          <w:szCs w:val="24"/>
        </w:rPr>
        <w:t>as we develop the</w:t>
      </w:r>
      <w:r w:rsidR="00033F8D" w:rsidRPr="0023762D">
        <w:rPr>
          <w:rFonts w:ascii="Arial" w:hAnsi="Arial" w:cs="Arial"/>
          <w:sz w:val="24"/>
          <w:szCs w:val="24"/>
        </w:rPr>
        <w:t xml:space="preserve"> governance structures for Children’s Social Work and Criminal Justice Services </w:t>
      </w:r>
      <w:r w:rsidR="0084321E" w:rsidRPr="0023762D">
        <w:rPr>
          <w:rFonts w:ascii="Arial" w:hAnsi="Arial" w:cs="Arial"/>
          <w:sz w:val="24"/>
          <w:szCs w:val="24"/>
        </w:rPr>
        <w:t>that support decision making on how best to tackle poverty and inequalities.</w:t>
      </w:r>
    </w:p>
    <w:p w14:paraId="6C8723ED" w14:textId="77777777" w:rsidR="0095706A" w:rsidRPr="0095706A" w:rsidRDefault="0095706A" w:rsidP="0095706A">
      <w:pPr>
        <w:pStyle w:val="ListParagraph"/>
        <w:rPr>
          <w:rFonts w:ascii="Arial" w:hAnsi="Arial" w:cs="Arial"/>
          <w:sz w:val="28"/>
          <w:szCs w:val="28"/>
        </w:rPr>
      </w:pPr>
    </w:p>
    <w:p w14:paraId="798488F5" w14:textId="7A86F9C3" w:rsidR="0095706A" w:rsidRPr="0095706A" w:rsidRDefault="0095706A" w:rsidP="00033F8D">
      <w:pPr>
        <w:pStyle w:val="ListParagraph"/>
        <w:numPr>
          <w:ilvl w:val="0"/>
          <w:numId w:val="11"/>
        </w:numPr>
        <w:rPr>
          <w:rFonts w:ascii="Arial" w:hAnsi="Arial" w:cs="Arial"/>
          <w:sz w:val="24"/>
          <w:szCs w:val="24"/>
        </w:rPr>
      </w:pPr>
      <w:r w:rsidRPr="0095706A">
        <w:rPr>
          <w:rFonts w:ascii="Arial" w:hAnsi="Arial" w:cs="Arial"/>
          <w:sz w:val="24"/>
          <w:szCs w:val="24"/>
        </w:rPr>
        <w:t>There have been</w:t>
      </w:r>
      <w:r>
        <w:rPr>
          <w:rFonts w:ascii="Arial" w:hAnsi="Arial" w:cs="Arial"/>
          <w:sz w:val="24"/>
          <w:szCs w:val="24"/>
        </w:rPr>
        <w:t xml:space="preserve"> no significant events up to the authorised for issue date.</w:t>
      </w:r>
    </w:p>
    <w:p w14:paraId="3D4FB8CA" w14:textId="77777777" w:rsidR="00033F8D" w:rsidRPr="00FA56C6" w:rsidRDefault="00033F8D" w:rsidP="00033F8D">
      <w:pPr>
        <w:pStyle w:val="ListParagraph"/>
        <w:rPr>
          <w:rFonts w:ascii="Arial" w:hAnsi="Arial" w:cs="Arial"/>
          <w:sz w:val="28"/>
          <w:szCs w:val="28"/>
          <w:highlight w:val="yellow"/>
        </w:rPr>
      </w:pPr>
    </w:p>
    <w:p w14:paraId="35F658F3" w14:textId="77777777" w:rsidR="007A7CE4" w:rsidRDefault="007A7CE4" w:rsidP="00E308FD">
      <w:pPr>
        <w:spacing w:after="0" w:line="240" w:lineRule="auto"/>
        <w:jc w:val="both"/>
        <w:rPr>
          <w:rFonts w:ascii="Arial" w:hAnsi="Arial" w:cs="Arial"/>
          <w:b/>
          <w:color w:val="0070C0"/>
          <w:sz w:val="24"/>
          <w:szCs w:val="24"/>
        </w:rPr>
      </w:pPr>
    </w:p>
    <w:p w14:paraId="44B2B4BA" w14:textId="77777777" w:rsidR="00033F8D" w:rsidRDefault="00033F8D">
      <w:pPr>
        <w:rPr>
          <w:rFonts w:ascii="Arial" w:hAnsi="Arial" w:cs="Arial"/>
          <w:b/>
          <w:color w:val="0070C0"/>
          <w:sz w:val="24"/>
          <w:szCs w:val="24"/>
        </w:rPr>
      </w:pPr>
      <w:r>
        <w:rPr>
          <w:rFonts w:ascii="Arial" w:hAnsi="Arial" w:cs="Arial"/>
          <w:b/>
          <w:color w:val="0070C0"/>
          <w:sz w:val="24"/>
          <w:szCs w:val="24"/>
        </w:rPr>
        <w:br w:type="page"/>
      </w:r>
    </w:p>
    <w:p w14:paraId="150AB70E" w14:textId="77777777" w:rsidR="00033F8D" w:rsidRDefault="00033F8D" w:rsidP="00033F8D">
      <w:pPr>
        <w:spacing w:after="0" w:line="240" w:lineRule="auto"/>
        <w:jc w:val="both"/>
        <w:rPr>
          <w:rFonts w:eastAsiaTheme="majorEastAsia"/>
          <w:b/>
          <w:bCs/>
          <w:color w:val="0070C0"/>
          <w:sz w:val="28"/>
          <w:szCs w:val="28"/>
        </w:rPr>
      </w:pPr>
      <w:r w:rsidRPr="00266797">
        <w:rPr>
          <w:rFonts w:eastAsiaTheme="majorEastAsia"/>
          <w:b/>
          <w:bCs/>
          <w:color w:val="0070C0"/>
          <w:sz w:val="28"/>
          <w:szCs w:val="28"/>
        </w:rPr>
        <w:lastRenderedPageBreak/>
        <w:t>ANNUAL GOVERNANCE STATEMENT (continued</w:t>
      </w:r>
      <w:r>
        <w:rPr>
          <w:rFonts w:eastAsiaTheme="majorEastAsia"/>
          <w:b/>
          <w:bCs/>
          <w:color w:val="0070C0"/>
          <w:sz w:val="28"/>
          <w:szCs w:val="28"/>
        </w:rPr>
        <w:t>)</w:t>
      </w:r>
    </w:p>
    <w:p w14:paraId="36110E48" w14:textId="77777777" w:rsidR="00033F8D" w:rsidRDefault="00033F8D" w:rsidP="00E308FD">
      <w:pPr>
        <w:spacing w:after="0" w:line="240" w:lineRule="auto"/>
        <w:jc w:val="both"/>
        <w:rPr>
          <w:rFonts w:ascii="Arial" w:hAnsi="Arial" w:cs="Arial"/>
          <w:b/>
          <w:color w:val="0070C0"/>
          <w:sz w:val="24"/>
          <w:szCs w:val="24"/>
        </w:rPr>
      </w:pPr>
    </w:p>
    <w:p w14:paraId="46BF42EF" w14:textId="59C6AE14" w:rsidR="00960A52" w:rsidRPr="009B3E8C" w:rsidRDefault="00960A52" w:rsidP="00E308FD">
      <w:pPr>
        <w:spacing w:after="0" w:line="240" w:lineRule="auto"/>
        <w:jc w:val="both"/>
        <w:rPr>
          <w:rFonts w:ascii="Arial" w:hAnsi="Arial" w:cs="Arial"/>
          <w:b/>
          <w:color w:val="0070C0"/>
          <w:sz w:val="24"/>
          <w:szCs w:val="24"/>
        </w:rPr>
      </w:pPr>
      <w:r w:rsidRPr="009B3E8C">
        <w:rPr>
          <w:rFonts w:ascii="Arial" w:hAnsi="Arial" w:cs="Arial"/>
          <w:b/>
          <w:color w:val="0070C0"/>
          <w:sz w:val="24"/>
          <w:szCs w:val="24"/>
        </w:rPr>
        <w:t>Statement</w:t>
      </w:r>
    </w:p>
    <w:p w14:paraId="3277B0CE" w14:textId="77777777" w:rsidR="00596062" w:rsidRDefault="00596062" w:rsidP="00E308FD">
      <w:pPr>
        <w:spacing w:after="0" w:line="240" w:lineRule="auto"/>
        <w:jc w:val="both"/>
        <w:rPr>
          <w:rFonts w:ascii="Arial" w:hAnsi="Arial" w:cs="Arial"/>
        </w:rPr>
      </w:pPr>
    </w:p>
    <w:p w14:paraId="34C68A7B" w14:textId="1EBB3408" w:rsidR="00596062" w:rsidRPr="00AE1B46" w:rsidRDefault="00596062" w:rsidP="00E308FD">
      <w:pPr>
        <w:spacing w:after="0" w:line="240" w:lineRule="auto"/>
        <w:jc w:val="both"/>
        <w:rPr>
          <w:rFonts w:ascii="Arial" w:hAnsi="Arial" w:cs="Arial"/>
          <w:sz w:val="24"/>
          <w:szCs w:val="24"/>
        </w:rPr>
      </w:pPr>
      <w:r w:rsidRPr="00F65F02">
        <w:rPr>
          <w:rFonts w:ascii="Arial" w:hAnsi="Arial" w:cs="Arial"/>
          <w:sz w:val="24"/>
          <w:szCs w:val="24"/>
        </w:rPr>
        <w:t xml:space="preserve">In our respective roles as Chair and Chief Officer of the MIJB, we are committed to </w:t>
      </w:r>
      <w:r w:rsidR="00DE76DD" w:rsidRPr="00F65F02">
        <w:rPr>
          <w:rFonts w:ascii="Arial" w:hAnsi="Arial" w:cs="Arial"/>
          <w:sz w:val="24"/>
          <w:szCs w:val="24"/>
        </w:rPr>
        <w:t xml:space="preserve">ensuring </w:t>
      </w:r>
      <w:r w:rsidRPr="00F65F02">
        <w:rPr>
          <w:rFonts w:ascii="Arial" w:hAnsi="Arial" w:cs="Arial"/>
          <w:sz w:val="24"/>
          <w:szCs w:val="24"/>
        </w:rPr>
        <w:t>good governance and recognise the contribution it makes to securing delivery of service outcomes in an effective and efficient manner.</w:t>
      </w:r>
      <w:r w:rsidR="009319D2">
        <w:rPr>
          <w:rFonts w:ascii="Arial" w:hAnsi="Arial" w:cs="Arial"/>
          <w:sz w:val="24"/>
          <w:szCs w:val="24"/>
        </w:rPr>
        <w:t xml:space="preserve"> </w:t>
      </w:r>
      <w:r w:rsidRPr="00F65F02">
        <w:rPr>
          <w:rFonts w:ascii="Arial" w:hAnsi="Arial" w:cs="Arial"/>
          <w:sz w:val="24"/>
          <w:szCs w:val="24"/>
        </w:rPr>
        <w:t xml:space="preserve">This annual governance statement summarises the MIJB’s current governance </w:t>
      </w:r>
      <w:r w:rsidR="002E3842" w:rsidRPr="00F65F02">
        <w:rPr>
          <w:rFonts w:ascii="Arial" w:hAnsi="Arial" w:cs="Arial"/>
          <w:sz w:val="24"/>
          <w:szCs w:val="24"/>
        </w:rPr>
        <w:t>arrangements and</w:t>
      </w:r>
      <w:r w:rsidRPr="00F65F02">
        <w:rPr>
          <w:rFonts w:ascii="Arial" w:hAnsi="Arial" w:cs="Arial"/>
          <w:sz w:val="24"/>
          <w:szCs w:val="24"/>
        </w:rPr>
        <w:t xml:space="preserve"> affirms our commitment to ensuring they are regularly reviewed, developed and fit for purpose.  Whilst recognising that improvements are required, as detailed </w:t>
      </w:r>
      <w:r w:rsidR="00DE76DD" w:rsidRPr="00F65F02">
        <w:rPr>
          <w:rFonts w:ascii="Arial" w:hAnsi="Arial" w:cs="Arial"/>
          <w:sz w:val="24"/>
          <w:szCs w:val="24"/>
        </w:rPr>
        <w:t>earlier in the statement</w:t>
      </w:r>
      <w:r w:rsidRPr="00F65F02">
        <w:rPr>
          <w:rFonts w:ascii="Arial" w:hAnsi="Arial" w:cs="Arial"/>
          <w:sz w:val="24"/>
          <w:szCs w:val="24"/>
        </w:rPr>
        <w:t xml:space="preserve">, it is our opinion that </w:t>
      </w:r>
      <w:r w:rsidR="00DE76DD" w:rsidRPr="00F65F02">
        <w:rPr>
          <w:rFonts w:ascii="Arial" w:hAnsi="Arial" w:cs="Arial"/>
          <w:sz w:val="24"/>
          <w:szCs w:val="24"/>
        </w:rPr>
        <w:t xml:space="preserve">a </w:t>
      </w:r>
      <w:r w:rsidRPr="00F65F02">
        <w:rPr>
          <w:rFonts w:ascii="Arial" w:hAnsi="Arial" w:cs="Arial"/>
          <w:sz w:val="24"/>
          <w:szCs w:val="24"/>
        </w:rPr>
        <w:t xml:space="preserve">reasonable </w:t>
      </w:r>
      <w:r w:rsidR="00DE76DD" w:rsidRPr="00F65F02">
        <w:rPr>
          <w:rFonts w:ascii="Arial" w:hAnsi="Arial" w:cs="Arial"/>
          <w:sz w:val="24"/>
          <w:szCs w:val="24"/>
        </w:rPr>
        <w:t xml:space="preserve">level of </w:t>
      </w:r>
      <w:r w:rsidRPr="00F65F02">
        <w:rPr>
          <w:rFonts w:ascii="Arial" w:hAnsi="Arial" w:cs="Arial"/>
          <w:sz w:val="24"/>
          <w:szCs w:val="24"/>
        </w:rPr>
        <w:t xml:space="preserve">assurance can be placed upon the adequacy and effectiveness of the MIJB’s governance </w:t>
      </w:r>
      <w:r w:rsidR="00DE76DD" w:rsidRPr="00F65F02">
        <w:rPr>
          <w:rFonts w:ascii="Arial" w:hAnsi="Arial" w:cs="Arial"/>
          <w:sz w:val="24"/>
          <w:szCs w:val="24"/>
        </w:rPr>
        <w:t>arrangements</w:t>
      </w:r>
      <w:r w:rsidRPr="00F65F02">
        <w:rPr>
          <w:rFonts w:ascii="Arial" w:hAnsi="Arial" w:cs="Arial"/>
          <w:sz w:val="24"/>
          <w:szCs w:val="24"/>
        </w:rPr>
        <w:t>.</w:t>
      </w:r>
    </w:p>
    <w:p w14:paraId="4362886B" w14:textId="77777777" w:rsidR="00BC56AD" w:rsidRDefault="00BC56AD" w:rsidP="00E308FD">
      <w:pPr>
        <w:spacing w:after="0" w:line="240" w:lineRule="auto"/>
        <w:jc w:val="both"/>
        <w:rPr>
          <w:rFonts w:eastAsiaTheme="majorEastAsia"/>
          <w:b/>
          <w:bCs/>
          <w:color w:val="0070C0"/>
          <w:sz w:val="28"/>
          <w:szCs w:val="28"/>
        </w:rPr>
      </w:pPr>
    </w:p>
    <w:p w14:paraId="4010B6BF" w14:textId="77777777" w:rsidR="00BC56AD" w:rsidRPr="00AE1B46" w:rsidRDefault="00BC56AD" w:rsidP="00E308FD">
      <w:pPr>
        <w:spacing w:after="0" w:line="240" w:lineRule="auto"/>
        <w:jc w:val="both"/>
        <w:rPr>
          <w:rFonts w:ascii="Arial" w:hAnsi="Arial" w:cs="Arial"/>
          <w:sz w:val="24"/>
          <w:szCs w:val="24"/>
        </w:rPr>
      </w:pPr>
    </w:p>
    <w:p w14:paraId="352D049F" w14:textId="11AA2129" w:rsidR="008C06A5" w:rsidRPr="009C3FA0" w:rsidRDefault="00596062" w:rsidP="008C06A5">
      <w:pPr>
        <w:spacing w:after="0" w:line="240" w:lineRule="auto"/>
        <w:jc w:val="both"/>
        <w:rPr>
          <w:rFonts w:ascii="Arial" w:hAnsi="Arial" w:cs="Arial"/>
          <w:sz w:val="24"/>
          <w:szCs w:val="24"/>
        </w:rPr>
      </w:pPr>
      <w:r w:rsidRPr="009C3FA0">
        <w:rPr>
          <w:rFonts w:ascii="Arial" w:hAnsi="Arial" w:cs="Arial"/>
          <w:sz w:val="24"/>
          <w:szCs w:val="24"/>
        </w:rPr>
        <w:t xml:space="preserve">The </w:t>
      </w:r>
      <w:r w:rsidR="009C3FA0" w:rsidRPr="009C3FA0">
        <w:rPr>
          <w:rFonts w:ascii="Arial" w:hAnsi="Arial" w:cs="Arial"/>
          <w:sz w:val="24"/>
          <w:szCs w:val="24"/>
        </w:rPr>
        <w:t>ongoing</w:t>
      </w:r>
      <w:r w:rsidRPr="009C3FA0">
        <w:rPr>
          <w:rFonts w:ascii="Arial" w:hAnsi="Arial" w:cs="Arial"/>
          <w:sz w:val="24"/>
          <w:szCs w:val="24"/>
        </w:rPr>
        <w:t xml:space="preserve"> challenge will be to meet all operational demands </w:t>
      </w:r>
      <w:r w:rsidR="009C3FA0" w:rsidRPr="009C3FA0">
        <w:rPr>
          <w:rFonts w:ascii="Arial" w:hAnsi="Arial" w:cs="Arial"/>
          <w:sz w:val="24"/>
          <w:szCs w:val="24"/>
        </w:rPr>
        <w:t xml:space="preserve">and pressures </w:t>
      </w:r>
      <w:r w:rsidR="00E232FB" w:rsidRPr="009C3FA0">
        <w:rPr>
          <w:rFonts w:ascii="Arial" w:hAnsi="Arial" w:cs="Arial"/>
          <w:sz w:val="24"/>
          <w:szCs w:val="24"/>
        </w:rPr>
        <w:t xml:space="preserve">as we continue to </w:t>
      </w:r>
      <w:r w:rsidR="009C3FA0" w:rsidRPr="009C3FA0">
        <w:rPr>
          <w:rFonts w:ascii="Arial" w:hAnsi="Arial" w:cs="Arial"/>
          <w:sz w:val="24"/>
          <w:szCs w:val="24"/>
        </w:rPr>
        <w:t xml:space="preserve">operate within </w:t>
      </w:r>
      <w:r w:rsidRPr="009C3FA0">
        <w:rPr>
          <w:rFonts w:ascii="Arial" w:hAnsi="Arial" w:cs="Arial"/>
          <w:sz w:val="24"/>
          <w:szCs w:val="24"/>
        </w:rPr>
        <w:t xml:space="preserve">the </w:t>
      </w:r>
      <w:r w:rsidR="00057CF6" w:rsidRPr="009C3FA0">
        <w:rPr>
          <w:rFonts w:ascii="Arial" w:hAnsi="Arial" w:cs="Arial"/>
          <w:sz w:val="24"/>
          <w:szCs w:val="24"/>
        </w:rPr>
        <w:t xml:space="preserve">legacy of the </w:t>
      </w:r>
      <w:r w:rsidR="00B07475" w:rsidRPr="009C3FA0">
        <w:rPr>
          <w:rFonts w:ascii="Arial" w:hAnsi="Arial" w:cs="Arial"/>
          <w:sz w:val="24"/>
          <w:szCs w:val="24"/>
        </w:rPr>
        <w:t>Covid</w:t>
      </w:r>
      <w:r w:rsidR="008053C8" w:rsidRPr="009C3FA0">
        <w:rPr>
          <w:rFonts w:ascii="Arial" w:hAnsi="Arial" w:cs="Arial"/>
          <w:sz w:val="24"/>
          <w:szCs w:val="24"/>
        </w:rPr>
        <w:t xml:space="preserve"> </w:t>
      </w:r>
      <w:r w:rsidR="00B07475" w:rsidRPr="009C3FA0">
        <w:rPr>
          <w:rFonts w:ascii="Arial" w:hAnsi="Arial" w:cs="Arial"/>
          <w:sz w:val="24"/>
          <w:szCs w:val="24"/>
        </w:rPr>
        <w:t>19</w:t>
      </w:r>
      <w:r w:rsidRPr="009C3FA0">
        <w:rPr>
          <w:rFonts w:ascii="Arial" w:hAnsi="Arial" w:cs="Arial"/>
          <w:sz w:val="24"/>
          <w:szCs w:val="24"/>
        </w:rPr>
        <w:t xml:space="preserve"> </w:t>
      </w:r>
      <w:r w:rsidR="008C06A5" w:rsidRPr="009C3FA0">
        <w:rPr>
          <w:rFonts w:ascii="Arial" w:hAnsi="Arial" w:cs="Arial"/>
          <w:sz w:val="24"/>
          <w:szCs w:val="24"/>
        </w:rPr>
        <w:t>p</w:t>
      </w:r>
      <w:r w:rsidRPr="009C3FA0">
        <w:rPr>
          <w:rFonts w:ascii="Arial" w:hAnsi="Arial" w:cs="Arial"/>
          <w:sz w:val="24"/>
          <w:szCs w:val="24"/>
        </w:rPr>
        <w:t xml:space="preserve">andemic </w:t>
      </w:r>
      <w:r w:rsidR="009C3FA0" w:rsidRPr="009C3FA0">
        <w:rPr>
          <w:rFonts w:ascii="Arial" w:hAnsi="Arial" w:cs="Arial"/>
          <w:sz w:val="24"/>
          <w:szCs w:val="24"/>
        </w:rPr>
        <w:t>and global financial pressures, both of which have</w:t>
      </w:r>
      <w:r w:rsidR="008C06A5" w:rsidRPr="009C3FA0">
        <w:rPr>
          <w:rFonts w:ascii="Arial" w:hAnsi="Arial" w:cs="Arial"/>
          <w:sz w:val="24"/>
          <w:szCs w:val="24"/>
        </w:rPr>
        <w:t xml:space="preserve"> impacted at a socioeconomic level on our </w:t>
      </w:r>
      <w:r w:rsidR="009C3FA0" w:rsidRPr="009C3FA0">
        <w:rPr>
          <w:rFonts w:ascii="Arial" w:hAnsi="Arial" w:cs="Arial"/>
          <w:sz w:val="24"/>
          <w:szCs w:val="24"/>
        </w:rPr>
        <w:t xml:space="preserve">region and the </w:t>
      </w:r>
      <w:r w:rsidR="008C06A5" w:rsidRPr="009C3FA0">
        <w:rPr>
          <w:rFonts w:ascii="Arial" w:hAnsi="Arial" w:cs="Arial"/>
          <w:sz w:val="24"/>
          <w:szCs w:val="24"/>
        </w:rPr>
        <w:t>community. Pressure on financial settlements is increasing</w:t>
      </w:r>
      <w:r w:rsidR="009C3FA0" w:rsidRPr="009C3FA0">
        <w:rPr>
          <w:rFonts w:ascii="Arial" w:hAnsi="Arial" w:cs="Arial"/>
          <w:sz w:val="24"/>
          <w:szCs w:val="24"/>
        </w:rPr>
        <w:t xml:space="preserve"> for all partners</w:t>
      </w:r>
      <w:r w:rsidR="008C06A5" w:rsidRPr="009C3FA0">
        <w:rPr>
          <w:rFonts w:ascii="Arial" w:hAnsi="Arial" w:cs="Arial"/>
          <w:sz w:val="24"/>
          <w:szCs w:val="24"/>
        </w:rPr>
        <w:t xml:space="preserve">, and we will continue to engage with </w:t>
      </w:r>
      <w:r w:rsidR="009C3FA0" w:rsidRPr="009C3FA0">
        <w:rPr>
          <w:rFonts w:ascii="Arial" w:hAnsi="Arial" w:cs="Arial"/>
          <w:sz w:val="24"/>
          <w:szCs w:val="24"/>
        </w:rPr>
        <w:t>them, the Scottish Government</w:t>
      </w:r>
      <w:r w:rsidR="008C06A5" w:rsidRPr="009C3FA0">
        <w:rPr>
          <w:rFonts w:ascii="Arial" w:hAnsi="Arial" w:cs="Arial"/>
          <w:sz w:val="24"/>
          <w:szCs w:val="24"/>
        </w:rPr>
        <w:t xml:space="preserve"> and the wider community to agree plans and </w:t>
      </w:r>
      <w:r w:rsidR="00CE7F2C" w:rsidRPr="009C3FA0">
        <w:rPr>
          <w:rFonts w:ascii="Arial" w:hAnsi="Arial" w:cs="Arial"/>
          <w:sz w:val="24"/>
          <w:szCs w:val="24"/>
        </w:rPr>
        <w:t>outcomes that</w:t>
      </w:r>
      <w:r w:rsidR="008C06A5" w:rsidRPr="009C3FA0">
        <w:rPr>
          <w:rFonts w:ascii="Arial" w:hAnsi="Arial" w:cs="Arial"/>
          <w:sz w:val="24"/>
          <w:szCs w:val="24"/>
        </w:rPr>
        <w:t xml:space="preserve"> are both sustainable and achievable</w:t>
      </w:r>
      <w:r w:rsidR="009C3FA0" w:rsidRPr="009C3FA0">
        <w:rPr>
          <w:rFonts w:ascii="Arial" w:hAnsi="Arial" w:cs="Arial"/>
          <w:sz w:val="24"/>
          <w:szCs w:val="24"/>
        </w:rPr>
        <w:t xml:space="preserve"> within this context</w:t>
      </w:r>
      <w:r w:rsidR="008C06A5" w:rsidRPr="009C3FA0">
        <w:rPr>
          <w:rFonts w:ascii="Arial" w:hAnsi="Arial" w:cs="Arial"/>
          <w:sz w:val="24"/>
          <w:szCs w:val="24"/>
        </w:rPr>
        <w:t xml:space="preserve">.  Taking </w:t>
      </w:r>
      <w:r w:rsidR="009C3FA0" w:rsidRPr="009C3FA0">
        <w:rPr>
          <w:rFonts w:ascii="Arial" w:hAnsi="Arial" w:cs="Arial"/>
          <w:sz w:val="24"/>
          <w:szCs w:val="24"/>
        </w:rPr>
        <w:t>that forward</w:t>
      </w:r>
      <w:r w:rsidR="008C06A5" w:rsidRPr="009C3FA0">
        <w:rPr>
          <w:rFonts w:ascii="Arial" w:hAnsi="Arial" w:cs="Arial"/>
          <w:sz w:val="24"/>
          <w:szCs w:val="24"/>
        </w:rPr>
        <w:t xml:space="preserve"> will be challenging as we aim to fulfil the nine Health and Wellbeing national health and well-being outcomes, and the strategic priorities identified and detailed in our Strategic Plan.  Good governance remains an essential focus in delivering services in a way that both meets the needs of communities and discharges statutory best value responsibilities.</w:t>
      </w:r>
    </w:p>
    <w:p w14:paraId="119103C6" w14:textId="7183FF35" w:rsidR="00596062" w:rsidRPr="008C06A5" w:rsidRDefault="00596062" w:rsidP="00E308FD">
      <w:pPr>
        <w:spacing w:after="0" w:line="240" w:lineRule="auto"/>
        <w:jc w:val="both"/>
        <w:rPr>
          <w:rFonts w:ascii="Arial" w:hAnsi="Arial" w:cs="Arial"/>
          <w:sz w:val="24"/>
          <w:szCs w:val="24"/>
        </w:rPr>
      </w:pPr>
    </w:p>
    <w:p w14:paraId="034A6D45" w14:textId="4E8B6861" w:rsidR="00596062" w:rsidRDefault="00866A6B" w:rsidP="00E308FD">
      <w:pPr>
        <w:spacing w:after="0" w:line="240" w:lineRule="auto"/>
        <w:jc w:val="both"/>
        <w:rPr>
          <w:rFonts w:ascii="Arial" w:hAnsi="Arial" w:cs="Arial"/>
        </w:rPr>
      </w:pPr>
      <w:r w:rsidRPr="00A362F9">
        <w:rPr>
          <w:rFonts w:ascii="Arial" w:hAnsi="Arial" w:cs="Arial"/>
          <w:sz w:val="24"/>
          <w:szCs w:val="24"/>
        </w:rPr>
        <w:t>These were arrangements in place for 202</w:t>
      </w:r>
      <w:r w:rsidR="00BA3639" w:rsidRPr="00A362F9">
        <w:rPr>
          <w:rFonts w:ascii="Arial" w:hAnsi="Arial" w:cs="Arial"/>
          <w:sz w:val="24"/>
          <w:szCs w:val="24"/>
        </w:rPr>
        <w:t>4</w:t>
      </w:r>
      <w:r w:rsidRPr="00A362F9">
        <w:rPr>
          <w:rFonts w:ascii="Arial" w:hAnsi="Arial" w:cs="Arial"/>
          <w:sz w:val="24"/>
          <w:szCs w:val="24"/>
        </w:rPr>
        <w:t>/2</w:t>
      </w:r>
      <w:r w:rsidR="00BA3639" w:rsidRPr="00A362F9">
        <w:rPr>
          <w:rFonts w:ascii="Arial" w:hAnsi="Arial" w:cs="Arial"/>
          <w:sz w:val="24"/>
          <w:szCs w:val="24"/>
        </w:rPr>
        <w:t>5</w:t>
      </w:r>
      <w:r w:rsidRPr="00A362F9">
        <w:rPr>
          <w:rFonts w:ascii="Arial" w:hAnsi="Arial" w:cs="Arial"/>
          <w:sz w:val="24"/>
          <w:szCs w:val="24"/>
        </w:rPr>
        <w:t xml:space="preserve"> and up to the date of authorised for issue</w:t>
      </w:r>
      <w:r>
        <w:rPr>
          <w:rFonts w:ascii="Arial" w:hAnsi="Arial" w:cs="Arial"/>
        </w:rPr>
        <w:t>.</w:t>
      </w:r>
    </w:p>
    <w:p w14:paraId="594E953B" w14:textId="77777777" w:rsidR="00D92759" w:rsidRDefault="00D92759" w:rsidP="00E308FD">
      <w:pPr>
        <w:spacing w:after="0" w:line="240" w:lineRule="auto"/>
        <w:jc w:val="both"/>
        <w:rPr>
          <w:rFonts w:ascii="Arial" w:hAnsi="Arial" w:cs="Arial"/>
        </w:rPr>
      </w:pPr>
    </w:p>
    <w:p w14:paraId="38A50D22" w14:textId="77777777" w:rsidR="00CF5FD1" w:rsidRDefault="00CF5FD1" w:rsidP="00E308FD">
      <w:pPr>
        <w:spacing w:after="0" w:line="240" w:lineRule="auto"/>
        <w:jc w:val="both"/>
        <w:rPr>
          <w:rFonts w:ascii="Arial" w:hAnsi="Arial" w:cs="Arial"/>
        </w:rPr>
      </w:pPr>
    </w:p>
    <w:p w14:paraId="2EF5B3CF" w14:textId="77777777" w:rsidR="00CF5FD1" w:rsidRDefault="00CF5FD1" w:rsidP="00E308FD">
      <w:pPr>
        <w:spacing w:after="0" w:line="240" w:lineRule="auto"/>
        <w:jc w:val="both"/>
        <w:rPr>
          <w:rFonts w:ascii="Arial" w:hAnsi="Arial" w:cs="Arial"/>
        </w:rPr>
      </w:pPr>
    </w:p>
    <w:p w14:paraId="22FFD99A" w14:textId="77777777" w:rsidR="00CF5FD1" w:rsidRDefault="00CF5FD1" w:rsidP="00E308FD">
      <w:pPr>
        <w:spacing w:after="0" w:line="240" w:lineRule="auto"/>
        <w:jc w:val="both"/>
        <w:rPr>
          <w:rFonts w:ascii="Arial" w:hAnsi="Arial" w:cs="Arial"/>
        </w:rPr>
      </w:pPr>
    </w:p>
    <w:p w14:paraId="4C4BB4C6" w14:textId="77777777" w:rsidR="00191CA9" w:rsidRDefault="00742DEA" w:rsidP="00E308FD">
      <w:pPr>
        <w:jc w:val="both"/>
        <w:rPr>
          <w:rFonts w:ascii="Arial" w:hAnsi="Arial" w:cs="Arial"/>
          <w:sz w:val="24"/>
          <w:szCs w:val="24"/>
        </w:rPr>
      </w:pP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0F62E2E1" w14:textId="1DC360AD" w:rsidR="00960A52" w:rsidRDefault="00BA3639" w:rsidP="00E308FD">
      <w:pPr>
        <w:spacing w:after="0" w:line="240" w:lineRule="auto"/>
        <w:jc w:val="both"/>
        <w:rPr>
          <w:rFonts w:ascii="Arial" w:hAnsi="Arial" w:cs="Arial"/>
          <w:b/>
          <w:sz w:val="24"/>
          <w:szCs w:val="24"/>
        </w:rPr>
      </w:pPr>
      <w:r>
        <w:rPr>
          <w:rFonts w:ascii="Arial" w:hAnsi="Arial" w:cs="Arial"/>
          <w:b/>
          <w:sz w:val="24"/>
          <w:szCs w:val="24"/>
        </w:rPr>
        <w:t>Elaine Kirby</w:t>
      </w:r>
      <w:r>
        <w:rPr>
          <w:rFonts w:ascii="Arial" w:hAnsi="Arial" w:cs="Arial"/>
          <w:b/>
          <w:sz w:val="24"/>
          <w:szCs w:val="24"/>
        </w:rPr>
        <w:tab/>
      </w:r>
      <w:r w:rsidR="00442F7D">
        <w:rPr>
          <w:rFonts w:ascii="Arial" w:hAnsi="Arial" w:cs="Arial"/>
          <w:b/>
          <w:sz w:val="24"/>
          <w:szCs w:val="24"/>
        </w:rPr>
        <w:tab/>
      </w:r>
      <w:r w:rsidR="00740E5B">
        <w:rPr>
          <w:rFonts w:ascii="Arial" w:hAnsi="Arial" w:cs="Arial"/>
          <w:b/>
          <w:sz w:val="24"/>
          <w:szCs w:val="24"/>
        </w:rPr>
        <w:tab/>
      </w:r>
      <w:r w:rsidR="00960A52">
        <w:rPr>
          <w:rFonts w:ascii="Arial" w:hAnsi="Arial" w:cs="Arial"/>
          <w:b/>
          <w:sz w:val="24"/>
          <w:szCs w:val="24"/>
        </w:rPr>
        <w:tab/>
      </w:r>
      <w:r w:rsidR="00960A52">
        <w:rPr>
          <w:rFonts w:ascii="Arial" w:hAnsi="Arial" w:cs="Arial"/>
          <w:b/>
          <w:sz w:val="24"/>
          <w:szCs w:val="24"/>
        </w:rPr>
        <w:tab/>
      </w:r>
      <w:r w:rsidR="00960A52">
        <w:rPr>
          <w:rFonts w:ascii="Arial" w:hAnsi="Arial" w:cs="Arial"/>
          <w:b/>
          <w:sz w:val="24"/>
          <w:szCs w:val="24"/>
        </w:rPr>
        <w:tab/>
      </w:r>
      <w:r w:rsidR="000971F8">
        <w:rPr>
          <w:rFonts w:ascii="Arial" w:hAnsi="Arial" w:cs="Arial"/>
          <w:b/>
          <w:sz w:val="24"/>
          <w:szCs w:val="24"/>
        </w:rPr>
        <w:t>Judith Proctor</w:t>
      </w:r>
    </w:p>
    <w:p w14:paraId="5FA68822" w14:textId="28897A41" w:rsidR="00960A52" w:rsidRDefault="00742DEA" w:rsidP="00E308FD">
      <w:pPr>
        <w:spacing w:after="0" w:line="240" w:lineRule="auto"/>
        <w:jc w:val="both"/>
        <w:rPr>
          <w:rFonts w:ascii="Arial" w:hAnsi="Arial" w:cs="Arial"/>
          <w:b/>
          <w:sz w:val="24"/>
          <w:szCs w:val="24"/>
        </w:rPr>
      </w:pPr>
      <w:r>
        <w:rPr>
          <w:rFonts w:ascii="Arial" w:hAnsi="Arial" w:cs="Arial"/>
          <w:b/>
          <w:sz w:val="24"/>
          <w:szCs w:val="24"/>
        </w:rPr>
        <w:t>Chair of Moray IJB</w:t>
      </w:r>
      <w:r w:rsidR="00960A52">
        <w:rPr>
          <w:rFonts w:ascii="Arial" w:hAnsi="Arial" w:cs="Arial"/>
          <w:b/>
          <w:sz w:val="24"/>
          <w:szCs w:val="24"/>
        </w:rPr>
        <w:tab/>
      </w:r>
      <w:r w:rsidR="00960A52">
        <w:rPr>
          <w:rFonts w:ascii="Arial" w:hAnsi="Arial" w:cs="Arial"/>
          <w:b/>
          <w:sz w:val="24"/>
          <w:szCs w:val="24"/>
        </w:rPr>
        <w:tab/>
      </w:r>
      <w:r w:rsidR="00960A52">
        <w:rPr>
          <w:rFonts w:ascii="Arial" w:hAnsi="Arial" w:cs="Arial"/>
          <w:b/>
          <w:sz w:val="24"/>
          <w:szCs w:val="24"/>
        </w:rPr>
        <w:tab/>
      </w:r>
      <w:r w:rsidR="00960A52">
        <w:rPr>
          <w:rFonts w:ascii="Arial" w:hAnsi="Arial" w:cs="Arial"/>
          <w:b/>
          <w:sz w:val="24"/>
          <w:szCs w:val="24"/>
        </w:rPr>
        <w:tab/>
      </w:r>
      <w:r>
        <w:rPr>
          <w:rFonts w:ascii="Arial" w:hAnsi="Arial" w:cs="Arial"/>
          <w:b/>
          <w:sz w:val="24"/>
          <w:szCs w:val="24"/>
        </w:rPr>
        <w:tab/>
      </w:r>
      <w:r w:rsidR="00960A52">
        <w:rPr>
          <w:rFonts w:ascii="Arial" w:hAnsi="Arial" w:cs="Arial"/>
          <w:b/>
          <w:sz w:val="24"/>
          <w:szCs w:val="24"/>
        </w:rPr>
        <w:t>Chief Officer</w:t>
      </w:r>
      <w:r>
        <w:rPr>
          <w:rFonts w:ascii="Arial" w:hAnsi="Arial" w:cs="Arial"/>
          <w:b/>
          <w:sz w:val="24"/>
          <w:szCs w:val="24"/>
        </w:rPr>
        <w:t xml:space="preserve"> </w:t>
      </w:r>
    </w:p>
    <w:p w14:paraId="12C17B9D" w14:textId="77777777" w:rsidR="00960A52" w:rsidRPr="006275CE" w:rsidRDefault="00960A52" w:rsidP="00E308FD">
      <w:pPr>
        <w:spacing w:after="0" w:line="240" w:lineRule="auto"/>
        <w:jc w:val="both"/>
        <w:rPr>
          <w:rFonts w:ascii="Arial" w:hAnsi="Arial" w:cs="Arial"/>
          <w:b/>
          <w:sz w:val="24"/>
          <w:szCs w:val="24"/>
        </w:rPr>
      </w:pPr>
    </w:p>
    <w:p w14:paraId="27642FDB" w14:textId="5B283D08" w:rsidR="00BF425F" w:rsidRDefault="00BF425F" w:rsidP="00E308FD">
      <w:pPr>
        <w:spacing w:after="0" w:line="240" w:lineRule="auto"/>
        <w:jc w:val="both"/>
        <w:rPr>
          <w:rFonts w:ascii="Arial" w:hAnsi="Arial" w:cs="Arial"/>
          <w:b/>
          <w:sz w:val="24"/>
          <w:szCs w:val="24"/>
        </w:rPr>
      </w:pPr>
    </w:p>
    <w:p w14:paraId="367CCBB8" w14:textId="51E53C30" w:rsidR="00BF425F" w:rsidRDefault="00ED7854">
      <w:pPr>
        <w:rPr>
          <w:rFonts w:ascii="Arial" w:hAnsi="Arial" w:cs="Arial"/>
          <w:b/>
          <w:sz w:val="24"/>
          <w:szCs w:val="24"/>
        </w:rPr>
      </w:pPr>
      <w:r>
        <w:rPr>
          <w:rFonts w:ascii="Arial" w:hAnsi="Arial" w:cs="Arial"/>
          <w:b/>
          <w:sz w:val="24"/>
          <w:szCs w:val="24"/>
        </w:rPr>
        <w:t xml:space="preserve"> </w:t>
      </w:r>
      <w:r w:rsidR="00BF425F">
        <w:rPr>
          <w:rFonts w:ascii="Arial" w:hAnsi="Arial" w:cs="Arial"/>
          <w:b/>
          <w:sz w:val="24"/>
          <w:szCs w:val="24"/>
        </w:rPr>
        <w:br w:type="page"/>
      </w:r>
    </w:p>
    <w:p w14:paraId="3E4FDE46" w14:textId="77777777" w:rsidR="00F925CC" w:rsidRPr="00A77FB0" w:rsidRDefault="00F925CC" w:rsidP="00E308FD">
      <w:pPr>
        <w:pStyle w:val="Heading1"/>
        <w:jc w:val="both"/>
        <w:rPr>
          <w:color w:val="0070C0"/>
        </w:rPr>
      </w:pPr>
      <w:bookmarkStart w:id="25" w:name="_Toc137677320"/>
      <w:bookmarkStart w:id="26" w:name="CIES"/>
      <w:r w:rsidRPr="00A77FB0">
        <w:rPr>
          <w:color w:val="0070C0"/>
        </w:rPr>
        <w:lastRenderedPageBreak/>
        <w:t>COMPREHENSIVE INCOME AND EXPENDITURE STATEMENT</w:t>
      </w:r>
      <w:bookmarkEnd w:id="25"/>
    </w:p>
    <w:bookmarkEnd w:id="26"/>
    <w:p w14:paraId="190F00A5" w14:textId="77777777" w:rsidR="00F925CC" w:rsidRDefault="00F925CC" w:rsidP="00E308FD">
      <w:pPr>
        <w:spacing w:after="0" w:line="240" w:lineRule="auto"/>
        <w:jc w:val="both"/>
        <w:rPr>
          <w:rFonts w:ascii="Arial" w:hAnsi="Arial" w:cs="Arial"/>
          <w:b/>
          <w:color w:val="0070C0"/>
          <w:sz w:val="28"/>
          <w:szCs w:val="28"/>
        </w:rPr>
      </w:pPr>
    </w:p>
    <w:p w14:paraId="6F986BEA" w14:textId="56240F45" w:rsidR="005F13F1" w:rsidRPr="00A362F9" w:rsidRDefault="00FA1A49" w:rsidP="00E308FD">
      <w:pPr>
        <w:spacing w:after="0" w:line="240" w:lineRule="auto"/>
        <w:jc w:val="both"/>
        <w:rPr>
          <w:rFonts w:ascii="Arial" w:hAnsi="Arial" w:cs="Arial"/>
          <w:sz w:val="24"/>
          <w:szCs w:val="24"/>
        </w:rPr>
      </w:pPr>
      <w:r w:rsidRPr="00A362F9">
        <w:rPr>
          <w:rFonts w:ascii="Arial" w:hAnsi="Arial" w:cs="Arial"/>
          <w:sz w:val="24"/>
          <w:szCs w:val="24"/>
        </w:rPr>
        <w:t>This statement shows the cost of providing services for the year ended 31 March 20</w:t>
      </w:r>
      <w:r w:rsidR="00442C3E" w:rsidRPr="00A362F9">
        <w:rPr>
          <w:rFonts w:ascii="Arial" w:hAnsi="Arial" w:cs="Arial"/>
          <w:sz w:val="24"/>
          <w:szCs w:val="24"/>
        </w:rPr>
        <w:t>2</w:t>
      </w:r>
      <w:r w:rsidR="00DC6995" w:rsidRPr="00A362F9">
        <w:rPr>
          <w:rFonts w:ascii="Arial" w:hAnsi="Arial" w:cs="Arial"/>
          <w:sz w:val="24"/>
          <w:szCs w:val="24"/>
        </w:rPr>
        <w:t>5</w:t>
      </w:r>
      <w:r w:rsidR="00442C3E" w:rsidRPr="00A362F9">
        <w:rPr>
          <w:rFonts w:ascii="Arial" w:hAnsi="Arial" w:cs="Arial"/>
          <w:sz w:val="24"/>
          <w:szCs w:val="24"/>
        </w:rPr>
        <w:t xml:space="preserve"> </w:t>
      </w:r>
      <w:r w:rsidRPr="00A362F9">
        <w:rPr>
          <w:rFonts w:ascii="Arial" w:hAnsi="Arial" w:cs="Arial"/>
          <w:sz w:val="24"/>
          <w:szCs w:val="24"/>
        </w:rPr>
        <w:t>according to generally accepted accounting practices.</w:t>
      </w:r>
    </w:p>
    <w:p w14:paraId="4570F621" w14:textId="77777777" w:rsidR="00FA1A49" w:rsidRPr="005F13F1" w:rsidRDefault="00FA1A49" w:rsidP="00E308FD">
      <w:pPr>
        <w:spacing w:after="0" w:line="240" w:lineRule="auto"/>
        <w:jc w:val="both"/>
        <w:rPr>
          <w:rFonts w:ascii="Arial" w:hAnsi="Arial" w:cs="Arial"/>
        </w:rPr>
      </w:pPr>
      <w:r w:rsidRPr="005F13F1">
        <w:rPr>
          <w:rFonts w:ascii="Arial" w:hAnsi="Arial" w:cs="Arial"/>
        </w:rPr>
        <w:t xml:space="preserve">  </w:t>
      </w:r>
    </w:p>
    <w:tbl>
      <w:tblPr>
        <w:tblStyle w:val="TableGrid"/>
        <w:tblW w:w="9214" w:type="dxa"/>
        <w:tblInd w:w="108" w:type="dxa"/>
        <w:tblLayout w:type="fixed"/>
        <w:tblLook w:val="04A0" w:firstRow="1" w:lastRow="0" w:firstColumn="1" w:lastColumn="0" w:noHBand="0" w:noVBand="1"/>
      </w:tblPr>
      <w:tblGrid>
        <w:gridCol w:w="1843"/>
        <w:gridCol w:w="5528"/>
        <w:gridCol w:w="1843"/>
      </w:tblGrid>
      <w:tr w:rsidR="00DC6995" w14:paraId="06293B58" w14:textId="77777777" w:rsidTr="00442C3E">
        <w:tc>
          <w:tcPr>
            <w:tcW w:w="1843" w:type="dxa"/>
            <w:tcBorders>
              <w:bottom w:val="single" w:sz="4" w:space="0" w:color="auto"/>
            </w:tcBorders>
            <w:shd w:val="clear" w:color="auto" w:fill="548DD4" w:themeFill="text2" w:themeFillTint="99"/>
            <w:vAlign w:val="center"/>
          </w:tcPr>
          <w:p w14:paraId="199F2F3A" w14:textId="2C9B15B0" w:rsidR="00DC6995" w:rsidRDefault="00DC6995" w:rsidP="00DC6995">
            <w:pPr>
              <w:pStyle w:val="ListParagraph"/>
              <w:ind w:left="0"/>
              <w:jc w:val="both"/>
              <w:rPr>
                <w:rFonts w:ascii="Arial" w:hAnsi="Arial" w:cs="Arial"/>
                <w:b/>
                <w:color w:val="FFFFFF" w:themeColor="background1"/>
                <w:sz w:val="20"/>
                <w:szCs w:val="20"/>
              </w:rPr>
            </w:pPr>
            <w:r w:rsidRPr="00E0089A">
              <w:rPr>
                <w:rFonts w:ascii="Arial" w:hAnsi="Arial" w:cs="Arial"/>
                <w:b/>
                <w:color w:val="FFFFFF" w:themeColor="background1"/>
                <w:sz w:val="20"/>
                <w:szCs w:val="20"/>
              </w:rPr>
              <w:t>20</w:t>
            </w:r>
            <w:r>
              <w:rPr>
                <w:rFonts w:ascii="Arial" w:hAnsi="Arial" w:cs="Arial"/>
                <w:b/>
                <w:color w:val="FFFFFF" w:themeColor="background1"/>
                <w:sz w:val="20"/>
                <w:szCs w:val="20"/>
              </w:rPr>
              <w:t>23/24</w:t>
            </w:r>
          </w:p>
        </w:tc>
        <w:tc>
          <w:tcPr>
            <w:tcW w:w="5528" w:type="dxa"/>
            <w:shd w:val="clear" w:color="auto" w:fill="548DD4" w:themeFill="text2" w:themeFillTint="99"/>
          </w:tcPr>
          <w:p w14:paraId="0AE37261" w14:textId="77777777" w:rsidR="00DC6995" w:rsidRPr="00D32A91" w:rsidRDefault="00DC6995" w:rsidP="00DC6995">
            <w:pPr>
              <w:pStyle w:val="ListParagraph"/>
              <w:ind w:left="0"/>
              <w:jc w:val="both"/>
              <w:rPr>
                <w:rFonts w:ascii="Arial" w:hAnsi="Arial" w:cs="Arial"/>
              </w:rPr>
            </w:pPr>
          </w:p>
        </w:tc>
        <w:tc>
          <w:tcPr>
            <w:tcW w:w="1843" w:type="dxa"/>
            <w:tcBorders>
              <w:bottom w:val="single" w:sz="4" w:space="0" w:color="auto"/>
            </w:tcBorders>
            <w:shd w:val="clear" w:color="auto" w:fill="548DD4" w:themeFill="text2" w:themeFillTint="99"/>
            <w:vAlign w:val="center"/>
          </w:tcPr>
          <w:p w14:paraId="52A7B074" w14:textId="3EDE94CE" w:rsidR="00DC6995" w:rsidRPr="00E0089A" w:rsidRDefault="00DC6995" w:rsidP="00DC6995">
            <w:pPr>
              <w:pStyle w:val="ListParagraph"/>
              <w:ind w:left="0"/>
              <w:jc w:val="both"/>
              <w:rPr>
                <w:rFonts w:ascii="Arial" w:hAnsi="Arial" w:cs="Arial"/>
                <w:b/>
                <w:color w:val="FFFFFF" w:themeColor="background1"/>
                <w:sz w:val="20"/>
                <w:szCs w:val="20"/>
              </w:rPr>
            </w:pPr>
            <w:r w:rsidRPr="00E0089A">
              <w:rPr>
                <w:rFonts w:ascii="Arial" w:hAnsi="Arial" w:cs="Arial"/>
                <w:b/>
                <w:color w:val="FFFFFF" w:themeColor="background1"/>
                <w:sz w:val="20"/>
                <w:szCs w:val="20"/>
              </w:rPr>
              <w:t>20</w:t>
            </w:r>
            <w:r>
              <w:rPr>
                <w:rFonts w:ascii="Arial" w:hAnsi="Arial" w:cs="Arial"/>
                <w:b/>
                <w:color w:val="FFFFFF" w:themeColor="background1"/>
                <w:sz w:val="20"/>
                <w:szCs w:val="20"/>
              </w:rPr>
              <w:t>24/25</w:t>
            </w:r>
          </w:p>
        </w:tc>
      </w:tr>
      <w:tr w:rsidR="00442C3E" w14:paraId="0C556A01" w14:textId="77777777" w:rsidTr="00442C3E">
        <w:tc>
          <w:tcPr>
            <w:tcW w:w="1843" w:type="dxa"/>
            <w:tcBorders>
              <w:bottom w:val="single" w:sz="4" w:space="0" w:color="auto"/>
            </w:tcBorders>
            <w:shd w:val="clear" w:color="auto" w:fill="548DD4" w:themeFill="text2" w:themeFillTint="99"/>
            <w:vAlign w:val="center"/>
          </w:tcPr>
          <w:p w14:paraId="76D65357" w14:textId="77777777" w:rsidR="00442C3E" w:rsidRPr="00E0089A" w:rsidRDefault="00442C3E" w:rsidP="00E308FD">
            <w:pPr>
              <w:pStyle w:val="ListParagraph"/>
              <w:ind w:left="0"/>
              <w:jc w:val="both"/>
              <w:rPr>
                <w:rFonts w:ascii="Arial" w:hAnsi="Arial" w:cs="Arial"/>
                <w:b/>
                <w:color w:val="FFFFFF" w:themeColor="background1"/>
                <w:sz w:val="20"/>
                <w:szCs w:val="20"/>
              </w:rPr>
            </w:pPr>
            <w:r w:rsidRPr="00E0089A">
              <w:rPr>
                <w:rFonts w:ascii="Arial" w:hAnsi="Arial" w:cs="Arial"/>
                <w:b/>
                <w:color w:val="FFFFFF" w:themeColor="background1"/>
                <w:sz w:val="20"/>
                <w:szCs w:val="20"/>
              </w:rPr>
              <w:t>Net Expenditure</w:t>
            </w:r>
          </w:p>
        </w:tc>
        <w:tc>
          <w:tcPr>
            <w:tcW w:w="5528" w:type="dxa"/>
            <w:shd w:val="clear" w:color="auto" w:fill="548DD4" w:themeFill="text2" w:themeFillTint="99"/>
          </w:tcPr>
          <w:p w14:paraId="17482F89" w14:textId="77777777" w:rsidR="00442C3E" w:rsidRPr="00D32A91" w:rsidRDefault="00442C3E" w:rsidP="00E308FD">
            <w:pPr>
              <w:pStyle w:val="ListParagraph"/>
              <w:ind w:left="0"/>
              <w:jc w:val="both"/>
              <w:rPr>
                <w:rFonts w:ascii="Arial" w:hAnsi="Arial" w:cs="Arial"/>
              </w:rPr>
            </w:pPr>
          </w:p>
        </w:tc>
        <w:tc>
          <w:tcPr>
            <w:tcW w:w="1843" w:type="dxa"/>
            <w:tcBorders>
              <w:bottom w:val="single" w:sz="4" w:space="0" w:color="auto"/>
            </w:tcBorders>
            <w:shd w:val="clear" w:color="auto" w:fill="548DD4" w:themeFill="text2" w:themeFillTint="99"/>
            <w:vAlign w:val="center"/>
          </w:tcPr>
          <w:p w14:paraId="47546938" w14:textId="77777777" w:rsidR="00442C3E" w:rsidRPr="00E0089A" w:rsidRDefault="00442C3E" w:rsidP="00E308FD">
            <w:pPr>
              <w:pStyle w:val="ListParagraph"/>
              <w:ind w:left="0"/>
              <w:jc w:val="both"/>
              <w:rPr>
                <w:rFonts w:ascii="Arial" w:hAnsi="Arial" w:cs="Arial"/>
                <w:b/>
                <w:color w:val="FFFFFF" w:themeColor="background1"/>
                <w:sz w:val="20"/>
                <w:szCs w:val="20"/>
              </w:rPr>
            </w:pPr>
            <w:r w:rsidRPr="00E0089A">
              <w:rPr>
                <w:rFonts w:ascii="Arial" w:hAnsi="Arial" w:cs="Arial"/>
                <w:b/>
                <w:color w:val="FFFFFF" w:themeColor="background1"/>
                <w:sz w:val="20"/>
                <w:szCs w:val="20"/>
              </w:rPr>
              <w:t>Net Expenditure</w:t>
            </w:r>
          </w:p>
        </w:tc>
      </w:tr>
      <w:tr w:rsidR="00E61C79" w14:paraId="4D7EBFA6" w14:textId="77777777" w:rsidTr="00442C3E">
        <w:tc>
          <w:tcPr>
            <w:tcW w:w="1843" w:type="dxa"/>
            <w:shd w:val="clear" w:color="auto" w:fill="548DD4" w:themeFill="text2" w:themeFillTint="99"/>
            <w:vAlign w:val="center"/>
          </w:tcPr>
          <w:p w14:paraId="43D067FA" w14:textId="7B81E04E" w:rsidR="00E61C79" w:rsidRPr="00E0089A" w:rsidRDefault="00E61C79" w:rsidP="00530340">
            <w:pPr>
              <w:pStyle w:val="ListParagraph"/>
              <w:ind w:left="0"/>
              <w:jc w:val="both"/>
              <w:rPr>
                <w:rFonts w:ascii="Arial" w:hAnsi="Arial" w:cs="Arial"/>
                <w:b/>
                <w:color w:val="FFFFFF" w:themeColor="background1"/>
              </w:rPr>
            </w:pPr>
          </w:p>
        </w:tc>
        <w:tc>
          <w:tcPr>
            <w:tcW w:w="5528" w:type="dxa"/>
            <w:shd w:val="clear" w:color="auto" w:fill="548DD4" w:themeFill="text2" w:themeFillTint="99"/>
          </w:tcPr>
          <w:p w14:paraId="2D31C3D4" w14:textId="77777777" w:rsidR="00E61C79" w:rsidRPr="00D32A91" w:rsidRDefault="00E61C79" w:rsidP="00E308FD">
            <w:pPr>
              <w:pStyle w:val="ListParagraph"/>
              <w:ind w:left="0"/>
              <w:jc w:val="both"/>
              <w:rPr>
                <w:rFonts w:ascii="Arial" w:hAnsi="Arial" w:cs="Arial"/>
              </w:rPr>
            </w:pPr>
          </w:p>
        </w:tc>
        <w:tc>
          <w:tcPr>
            <w:tcW w:w="1843" w:type="dxa"/>
            <w:shd w:val="clear" w:color="auto" w:fill="548DD4" w:themeFill="text2" w:themeFillTint="99"/>
            <w:vAlign w:val="center"/>
          </w:tcPr>
          <w:p w14:paraId="693265F8" w14:textId="77777777" w:rsidR="00E61C79" w:rsidRPr="00E0089A" w:rsidRDefault="00E61C79" w:rsidP="00E308FD">
            <w:pPr>
              <w:pStyle w:val="ListParagraph"/>
              <w:ind w:left="0"/>
              <w:jc w:val="both"/>
              <w:rPr>
                <w:rFonts w:ascii="Arial" w:hAnsi="Arial" w:cs="Arial"/>
                <w:b/>
                <w:color w:val="FFFFFF" w:themeColor="background1"/>
              </w:rPr>
            </w:pPr>
          </w:p>
        </w:tc>
      </w:tr>
      <w:tr w:rsidR="00442C3E" w14:paraId="10CA7CAA" w14:textId="77777777" w:rsidTr="00442C3E">
        <w:tc>
          <w:tcPr>
            <w:tcW w:w="1843" w:type="dxa"/>
            <w:shd w:val="clear" w:color="auto" w:fill="548DD4" w:themeFill="text2" w:themeFillTint="99"/>
            <w:vAlign w:val="center"/>
          </w:tcPr>
          <w:p w14:paraId="128B1401" w14:textId="77777777" w:rsidR="00442C3E" w:rsidRPr="00E0089A" w:rsidRDefault="00442C3E" w:rsidP="00E308FD">
            <w:pPr>
              <w:pStyle w:val="ListParagraph"/>
              <w:ind w:left="0"/>
              <w:jc w:val="both"/>
              <w:rPr>
                <w:rFonts w:ascii="Arial" w:hAnsi="Arial" w:cs="Arial"/>
                <w:b/>
                <w:color w:val="FFFFFF" w:themeColor="background1"/>
              </w:rPr>
            </w:pPr>
            <w:r w:rsidRPr="00E0089A">
              <w:rPr>
                <w:rFonts w:ascii="Arial" w:hAnsi="Arial" w:cs="Arial"/>
                <w:b/>
                <w:color w:val="FFFFFF" w:themeColor="background1"/>
              </w:rPr>
              <w:t>£ 000</w:t>
            </w:r>
          </w:p>
        </w:tc>
        <w:tc>
          <w:tcPr>
            <w:tcW w:w="5528" w:type="dxa"/>
            <w:shd w:val="clear" w:color="auto" w:fill="548DD4" w:themeFill="text2" w:themeFillTint="99"/>
          </w:tcPr>
          <w:p w14:paraId="7C8B35E3" w14:textId="77777777" w:rsidR="00442C3E" w:rsidRPr="00D32A91" w:rsidRDefault="00442C3E" w:rsidP="00E308FD">
            <w:pPr>
              <w:pStyle w:val="ListParagraph"/>
              <w:ind w:left="0"/>
              <w:jc w:val="both"/>
              <w:rPr>
                <w:rFonts w:ascii="Arial" w:hAnsi="Arial" w:cs="Arial"/>
              </w:rPr>
            </w:pPr>
          </w:p>
        </w:tc>
        <w:tc>
          <w:tcPr>
            <w:tcW w:w="1843" w:type="dxa"/>
            <w:shd w:val="clear" w:color="auto" w:fill="548DD4" w:themeFill="text2" w:themeFillTint="99"/>
            <w:vAlign w:val="center"/>
          </w:tcPr>
          <w:p w14:paraId="039F4945" w14:textId="77777777" w:rsidR="00442C3E" w:rsidRPr="00E0089A" w:rsidRDefault="00442C3E" w:rsidP="00E308FD">
            <w:pPr>
              <w:pStyle w:val="ListParagraph"/>
              <w:ind w:left="0"/>
              <w:jc w:val="both"/>
              <w:rPr>
                <w:rFonts w:ascii="Arial" w:hAnsi="Arial" w:cs="Arial"/>
                <w:b/>
                <w:color w:val="FFFFFF" w:themeColor="background1"/>
              </w:rPr>
            </w:pPr>
            <w:r w:rsidRPr="00E0089A">
              <w:rPr>
                <w:rFonts w:ascii="Arial" w:hAnsi="Arial" w:cs="Arial"/>
                <w:b/>
                <w:color w:val="FFFFFF" w:themeColor="background1"/>
              </w:rPr>
              <w:t>£ 000</w:t>
            </w:r>
          </w:p>
        </w:tc>
      </w:tr>
      <w:tr w:rsidR="00DC6995" w14:paraId="0E006B32" w14:textId="77777777" w:rsidTr="00442C3E">
        <w:tc>
          <w:tcPr>
            <w:tcW w:w="1843" w:type="dxa"/>
            <w:vAlign w:val="center"/>
          </w:tcPr>
          <w:p w14:paraId="431D39C2" w14:textId="051F0932"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7,942</w:t>
            </w:r>
          </w:p>
        </w:tc>
        <w:tc>
          <w:tcPr>
            <w:tcW w:w="5528" w:type="dxa"/>
            <w:vAlign w:val="center"/>
          </w:tcPr>
          <w:p w14:paraId="533DA390"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Community Hospitals</w:t>
            </w:r>
          </w:p>
        </w:tc>
        <w:tc>
          <w:tcPr>
            <w:tcW w:w="1843" w:type="dxa"/>
            <w:vAlign w:val="center"/>
          </w:tcPr>
          <w:p w14:paraId="7EB8AE37" w14:textId="301A8B8A"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8,328</w:t>
            </w:r>
          </w:p>
        </w:tc>
      </w:tr>
      <w:tr w:rsidR="00DC6995" w14:paraId="2AB96DFE" w14:textId="77777777" w:rsidTr="00442C3E">
        <w:tc>
          <w:tcPr>
            <w:tcW w:w="1843" w:type="dxa"/>
            <w:vAlign w:val="center"/>
          </w:tcPr>
          <w:p w14:paraId="411D1057" w14:textId="14689E69"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5,702</w:t>
            </w:r>
          </w:p>
        </w:tc>
        <w:tc>
          <w:tcPr>
            <w:tcW w:w="5528" w:type="dxa"/>
            <w:vAlign w:val="center"/>
          </w:tcPr>
          <w:p w14:paraId="1308B5C5"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Community Nursing</w:t>
            </w:r>
          </w:p>
        </w:tc>
        <w:tc>
          <w:tcPr>
            <w:tcW w:w="1843" w:type="dxa"/>
            <w:vAlign w:val="center"/>
          </w:tcPr>
          <w:p w14:paraId="50320A13" w14:textId="119EA336"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6,166</w:t>
            </w:r>
          </w:p>
        </w:tc>
      </w:tr>
      <w:tr w:rsidR="00DC6995" w14:paraId="1336732B" w14:textId="77777777" w:rsidTr="00442C3E">
        <w:tc>
          <w:tcPr>
            <w:tcW w:w="1843" w:type="dxa"/>
            <w:vAlign w:val="center"/>
          </w:tcPr>
          <w:p w14:paraId="26BD831D" w14:textId="54E1E239"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18,366</w:t>
            </w:r>
          </w:p>
        </w:tc>
        <w:tc>
          <w:tcPr>
            <w:tcW w:w="5528" w:type="dxa"/>
            <w:vAlign w:val="center"/>
          </w:tcPr>
          <w:p w14:paraId="4F5BC135"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Learning Disabilities</w:t>
            </w:r>
          </w:p>
        </w:tc>
        <w:tc>
          <w:tcPr>
            <w:tcW w:w="1843" w:type="dxa"/>
            <w:vAlign w:val="center"/>
          </w:tcPr>
          <w:p w14:paraId="0E0FE7A6" w14:textId="3C4B5CC9"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19,975</w:t>
            </w:r>
          </w:p>
        </w:tc>
      </w:tr>
      <w:tr w:rsidR="00DC6995" w14:paraId="3671E1C9" w14:textId="77777777" w:rsidTr="00442C3E">
        <w:tc>
          <w:tcPr>
            <w:tcW w:w="1843" w:type="dxa"/>
            <w:vAlign w:val="center"/>
          </w:tcPr>
          <w:p w14:paraId="2AED0460" w14:textId="256F587B"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11,506</w:t>
            </w:r>
          </w:p>
        </w:tc>
        <w:tc>
          <w:tcPr>
            <w:tcW w:w="5528" w:type="dxa"/>
            <w:vAlign w:val="center"/>
          </w:tcPr>
          <w:p w14:paraId="61CDA2DA"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Mental Health</w:t>
            </w:r>
          </w:p>
        </w:tc>
        <w:tc>
          <w:tcPr>
            <w:tcW w:w="1843" w:type="dxa"/>
            <w:vAlign w:val="center"/>
          </w:tcPr>
          <w:p w14:paraId="28ED6614" w14:textId="042D60D3"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12,055</w:t>
            </w:r>
          </w:p>
        </w:tc>
      </w:tr>
      <w:tr w:rsidR="00DC6995" w14:paraId="09921D8C" w14:textId="77777777" w:rsidTr="00442C3E">
        <w:tc>
          <w:tcPr>
            <w:tcW w:w="1843" w:type="dxa"/>
            <w:vAlign w:val="center"/>
          </w:tcPr>
          <w:p w14:paraId="49EFB1AA" w14:textId="5A2AAB02"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1,726</w:t>
            </w:r>
          </w:p>
        </w:tc>
        <w:tc>
          <w:tcPr>
            <w:tcW w:w="5528" w:type="dxa"/>
            <w:vAlign w:val="center"/>
          </w:tcPr>
          <w:p w14:paraId="0B7F91D7"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Addictions</w:t>
            </w:r>
          </w:p>
        </w:tc>
        <w:tc>
          <w:tcPr>
            <w:tcW w:w="1843" w:type="dxa"/>
            <w:vAlign w:val="center"/>
          </w:tcPr>
          <w:p w14:paraId="380A98BB" w14:textId="6F96E9E1"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1,763</w:t>
            </w:r>
          </w:p>
        </w:tc>
      </w:tr>
      <w:tr w:rsidR="00DC6995" w14:paraId="224B28D6" w14:textId="77777777" w:rsidTr="00442C3E">
        <w:tc>
          <w:tcPr>
            <w:tcW w:w="1843" w:type="dxa"/>
            <w:vAlign w:val="center"/>
          </w:tcPr>
          <w:p w14:paraId="45842EA5" w14:textId="4277E6EB"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213</w:t>
            </w:r>
          </w:p>
        </w:tc>
        <w:tc>
          <w:tcPr>
            <w:tcW w:w="5528" w:type="dxa"/>
            <w:vAlign w:val="center"/>
          </w:tcPr>
          <w:p w14:paraId="7AFE3EEA"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Adult Protection &amp; Health Improvement</w:t>
            </w:r>
          </w:p>
        </w:tc>
        <w:tc>
          <w:tcPr>
            <w:tcW w:w="1843" w:type="dxa"/>
            <w:vAlign w:val="center"/>
          </w:tcPr>
          <w:p w14:paraId="06C08216" w14:textId="173EB71D"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273</w:t>
            </w:r>
          </w:p>
        </w:tc>
      </w:tr>
      <w:tr w:rsidR="00DC6995" w14:paraId="4F62BDC0" w14:textId="77777777" w:rsidTr="00442C3E">
        <w:tc>
          <w:tcPr>
            <w:tcW w:w="1843" w:type="dxa"/>
            <w:vAlign w:val="center"/>
          </w:tcPr>
          <w:p w14:paraId="386A5EFA" w14:textId="6CA6B06D"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23,044</w:t>
            </w:r>
          </w:p>
        </w:tc>
        <w:tc>
          <w:tcPr>
            <w:tcW w:w="5528" w:type="dxa"/>
            <w:vAlign w:val="center"/>
          </w:tcPr>
          <w:p w14:paraId="63CA705D"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Care Services Provided In-House</w:t>
            </w:r>
          </w:p>
        </w:tc>
        <w:tc>
          <w:tcPr>
            <w:tcW w:w="1843" w:type="dxa"/>
            <w:vAlign w:val="center"/>
          </w:tcPr>
          <w:p w14:paraId="68458DED" w14:textId="3DD0545A"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22,754</w:t>
            </w:r>
          </w:p>
        </w:tc>
      </w:tr>
      <w:tr w:rsidR="00DC6995" w14:paraId="59FFE1C6" w14:textId="77777777" w:rsidTr="00442C3E">
        <w:tc>
          <w:tcPr>
            <w:tcW w:w="1843" w:type="dxa"/>
            <w:vAlign w:val="center"/>
          </w:tcPr>
          <w:p w14:paraId="1A1643DF" w14:textId="7AF4813D"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25,191</w:t>
            </w:r>
          </w:p>
        </w:tc>
        <w:tc>
          <w:tcPr>
            <w:tcW w:w="5528" w:type="dxa"/>
            <w:vAlign w:val="center"/>
          </w:tcPr>
          <w:p w14:paraId="633682AC"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Older People &amp; Physical &amp; Sensory Disability Services</w:t>
            </w:r>
          </w:p>
        </w:tc>
        <w:tc>
          <w:tcPr>
            <w:tcW w:w="1843" w:type="dxa"/>
            <w:vAlign w:val="center"/>
          </w:tcPr>
          <w:p w14:paraId="3D3FF752" w14:textId="6729449D"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27,034</w:t>
            </w:r>
          </w:p>
        </w:tc>
      </w:tr>
      <w:tr w:rsidR="00DC6995" w14:paraId="5FCF2CA3" w14:textId="77777777" w:rsidTr="00442C3E">
        <w:tc>
          <w:tcPr>
            <w:tcW w:w="1843" w:type="dxa"/>
            <w:vAlign w:val="center"/>
          </w:tcPr>
          <w:p w14:paraId="488552BA" w14:textId="06470EE3"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1,881</w:t>
            </w:r>
          </w:p>
        </w:tc>
        <w:tc>
          <w:tcPr>
            <w:tcW w:w="5528" w:type="dxa"/>
            <w:vAlign w:val="center"/>
          </w:tcPr>
          <w:p w14:paraId="3DC395B1"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Intermediate Care and Occupational Therapy</w:t>
            </w:r>
          </w:p>
        </w:tc>
        <w:tc>
          <w:tcPr>
            <w:tcW w:w="1843" w:type="dxa"/>
            <w:vAlign w:val="center"/>
          </w:tcPr>
          <w:p w14:paraId="13528544" w14:textId="4D10596A"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1,972</w:t>
            </w:r>
          </w:p>
        </w:tc>
      </w:tr>
      <w:tr w:rsidR="00DC6995" w14:paraId="50045330" w14:textId="77777777" w:rsidTr="00442C3E">
        <w:tc>
          <w:tcPr>
            <w:tcW w:w="1843" w:type="dxa"/>
            <w:vAlign w:val="center"/>
          </w:tcPr>
          <w:p w14:paraId="29F04621" w14:textId="3D5420AA"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1,808</w:t>
            </w:r>
          </w:p>
        </w:tc>
        <w:tc>
          <w:tcPr>
            <w:tcW w:w="5528" w:type="dxa"/>
            <w:vAlign w:val="center"/>
          </w:tcPr>
          <w:p w14:paraId="01BF1C76"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Care Services Provided by External Providers</w:t>
            </w:r>
          </w:p>
        </w:tc>
        <w:tc>
          <w:tcPr>
            <w:tcW w:w="1843" w:type="dxa"/>
            <w:vAlign w:val="center"/>
          </w:tcPr>
          <w:p w14:paraId="1BB37E63" w14:textId="0CE99C5E"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1,817</w:t>
            </w:r>
          </w:p>
        </w:tc>
      </w:tr>
      <w:tr w:rsidR="00DC6995" w14:paraId="2E5DDFA7" w14:textId="77777777" w:rsidTr="00442C3E">
        <w:tc>
          <w:tcPr>
            <w:tcW w:w="1843" w:type="dxa"/>
            <w:vAlign w:val="center"/>
          </w:tcPr>
          <w:p w14:paraId="50F84442" w14:textId="4CBE32DB"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10,012</w:t>
            </w:r>
          </w:p>
        </w:tc>
        <w:tc>
          <w:tcPr>
            <w:tcW w:w="5528" w:type="dxa"/>
            <w:vAlign w:val="center"/>
          </w:tcPr>
          <w:p w14:paraId="5F5F806D"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Other Community Services</w:t>
            </w:r>
          </w:p>
        </w:tc>
        <w:tc>
          <w:tcPr>
            <w:tcW w:w="1843" w:type="dxa"/>
            <w:vAlign w:val="center"/>
          </w:tcPr>
          <w:p w14:paraId="6DCEB760" w14:textId="013148CB"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10,280</w:t>
            </w:r>
          </w:p>
        </w:tc>
      </w:tr>
      <w:tr w:rsidR="00DC6995" w14:paraId="770253C6" w14:textId="77777777" w:rsidTr="00442C3E">
        <w:tc>
          <w:tcPr>
            <w:tcW w:w="1843" w:type="dxa"/>
            <w:vAlign w:val="center"/>
          </w:tcPr>
          <w:p w14:paraId="6259D438" w14:textId="3B9C8401"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2,828</w:t>
            </w:r>
          </w:p>
        </w:tc>
        <w:tc>
          <w:tcPr>
            <w:tcW w:w="5528" w:type="dxa"/>
            <w:vAlign w:val="center"/>
          </w:tcPr>
          <w:p w14:paraId="2B2F5E48"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Administration &amp; Management</w:t>
            </w:r>
          </w:p>
        </w:tc>
        <w:tc>
          <w:tcPr>
            <w:tcW w:w="1843" w:type="dxa"/>
            <w:vAlign w:val="center"/>
          </w:tcPr>
          <w:p w14:paraId="5340C63F" w14:textId="6A807C2F" w:rsidR="00DC6995" w:rsidRPr="00E916E2" w:rsidRDefault="007D64C1" w:rsidP="00DC6995">
            <w:pPr>
              <w:autoSpaceDE w:val="0"/>
              <w:autoSpaceDN w:val="0"/>
              <w:adjustRightInd w:val="0"/>
              <w:jc w:val="both"/>
              <w:rPr>
                <w:rFonts w:ascii="Arial" w:hAnsi="Arial" w:cs="Arial"/>
                <w:sz w:val="24"/>
                <w:szCs w:val="24"/>
              </w:rPr>
            </w:pPr>
            <w:r>
              <w:rPr>
                <w:rFonts w:ascii="Arial" w:hAnsi="Arial" w:cs="Arial"/>
                <w:sz w:val="24"/>
                <w:szCs w:val="24"/>
              </w:rPr>
              <w:t>3,</w:t>
            </w:r>
            <w:r w:rsidR="008F5F2A">
              <w:rPr>
                <w:rFonts w:ascii="Arial" w:hAnsi="Arial" w:cs="Arial"/>
                <w:sz w:val="24"/>
                <w:szCs w:val="24"/>
              </w:rPr>
              <w:t>152</w:t>
            </w:r>
          </w:p>
        </w:tc>
      </w:tr>
      <w:tr w:rsidR="00DC6995" w14:paraId="594D92A5" w14:textId="77777777" w:rsidTr="00442C3E">
        <w:tc>
          <w:tcPr>
            <w:tcW w:w="1843" w:type="dxa"/>
            <w:vAlign w:val="center"/>
          </w:tcPr>
          <w:p w14:paraId="2F54BA8F" w14:textId="335C099E"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1,299</w:t>
            </w:r>
          </w:p>
        </w:tc>
        <w:tc>
          <w:tcPr>
            <w:tcW w:w="5528" w:type="dxa"/>
            <w:vAlign w:val="center"/>
          </w:tcPr>
          <w:p w14:paraId="6085BB84"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Other Operational services</w:t>
            </w:r>
          </w:p>
        </w:tc>
        <w:tc>
          <w:tcPr>
            <w:tcW w:w="1843" w:type="dxa"/>
            <w:vAlign w:val="center"/>
          </w:tcPr>
          <w:p w14:paraId="0577A04E" w14:textId="6B03C43E" w:rsidR="00DC6995" w:rsidRPr="00E916E2" w:rsidRDefault="008F5F2A" w:rsidP="00DC6995">
            <w:pPr>
              <w:autoSpaceDE w:val="0"/>
              <w:autoSpaceDN w:val="0"/>
              <w:adjustRightInd w:val="0"/>
              <w:jc w:val="both"/>
              <w:rPr>
                <w:rFonts w:ascii="Arial" w:hAnsi="Arial" w:cs="Arial"/>
                <w:sz w:val="24"/>
                <w:szCs w:val="24"/>
              </w:rPr>
            </w:pPr>
            <w:r>
              <w:rPr>
                <w:rFonts w:ascii="Arial" w:hAnsi="Arial" w:cs="Arial"/>
                <w:sz w:val="24"/>
                <w:szCs w:val="24"/>
              </w:rPr>
              <w:t>1,535</w:t>
            </w:r>
          </w:p>
        </w:tc>
      </w:tr>
      <w:tr w:rsidR="00DC6995" w14:paraId="3B0C2E92" w14:textId="77777777" w:rsidTr="00442C3E">
        <w:tc>
          <w:tcPr>
            <w:tcW w:w="1843" w:type="dxa"/>
            <w:vAlign w:val="center"/>
          </w:tcPr>
          <w:p w14:paraId="0FFFBAA2" w14:textId="5D78B26C"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21,339</w:t>
            </w:r>
          </w:p>
        </w:tc>
        <w:tc>
          <w:tcPr>
            <w:tcW w:w="5528" w:type="dxa"/>
            <w:vAlign w:val="center"/>
          </w:tcPr>
          <w:p w14:paraId="60A78189"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Primary Care Prescribing</w:t>
            </w:r>
          </w:p>
        </w:tc>
        <w:tc>
          <w:tcPr>
            <w:tcW w:w="1843" w:type="dxa"/>
            <w:vAlign w:val="center"/>
          </w:tcPr>
          <w:p w14:paraId="152156D0" w14:textId="28C6825F" w:rsidR="00DC6995" w:rsidRPr="00E916E2" w:rsidRDefault="008F5F2A" w:rsidP="00DC6995">
            <w:pPr>
              <w:autoSpaceDE w:val="0"/>
              <w:autoSpaceDN w:val="0"/>
              <w:adjustRightInd w:val="0"/>
              <w:jc w:val="both"/>
              <w:rPr>
                <w:rFonts w:ascii="Arial" w:hAnsi="Arial" w:cs="Arial"/>
                <w:sz w:val="24"/>
                <w:szCs w:val="24"/>
              </w:rPr>
            </w:pPr>
            <w:r>
              <w:rPr>
                <w:rFonts w:ascii="Arial" w:hAnsi="Arial" w:cs="Arial"/>
                <w:sz w:val="24"/>
                <w:szCs w:val="24"/>
              </w:rPr>
              <w:t>21,937</w:t>
            </w:r>
          </w:p>
        </w:tc>
      </w:tr>
      <w:tr w:rsidR="00DC6995" w14:paraId="5A2BE635" w14:textId="77777777" w:rsidTr="00442C3E">
        <w:tc>
          <w:tcPr>
            <w:tcW w:w="1843" w:type="dxa"/>
            <w:vAlign w:val="center"/>
          </w:tcPr>
          <w:p w14:paraId="5D637C0A" w14:textId="117BAD70"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19,939</w:t>
            </w:r>
          </w:p>
        </w:tc>
        <w:tc>
          <w:tcPr>
            <w:tcW w:w="5528" w:type="dxa"/>
            <w:vAlign w:val="center"/>
          </w:tcPr>
          <w:p w14:paraId="4C9A8624"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Primary Care Services</w:t>
            </w:r>
          </w:p>
        </w:tc>
        <w:tc>
          <w:tcPr>
            <w:tcW w:w="1843" w:type="dxa"/>
            <w:vAlign w:val="center"/>
          </w:tcPr>
          <w:p w14:paraId="5F18EC3E" w14:textId="0E237993" w:rsidR="00DC6995" w:rsidRPr="00E916E2" w:rsidRDefault="008F5F2A" w:rsidP="00DC6995">
            <w:pPr>
              <w:autoSpaceDE w:val="0"/>
              <w:autoSpaceDN w:val="0"/>
              <w:adjustRightInd w:val="0"/>
              <w:jc w:val="both"/>
              <w:rPr>
                <w:rFonts w:ascii="Arial" w:hAnsi="Arial" w:cs="Arial"/>
                <w:sz w:val="24"/>
                <w:szCs w:val="24"/>
              </w:rPr>
            </w:pPr>
            <w:r>
              <w:rPr>
                <w:rFonts w:ascii="Arial" w:hAnsi="Arial" w:cs="Arial"/>
                <w:sz w:val="24"/>
                <w:szCs w:val="24"/>
              </w:rPr>
              <w:t>21,331</w:t>
            </w:r>
          </w:p>
        </w:tc>
      </w:tr>
      <w:tr w:rsidR="00DC6995" w14:paraId="5C8D8467" w14:textId="77777777" w:rsidTr="00442C3E">
        <w:tc>
          <w:tcPr>
            <w:tcW w:w="1843" w:type="dxa"/>
            <w:vAlign w:val="center"/>
          </w:tcPr>
          <w:p w14:paraId="612B575E" w14:textId="74355933"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5,936</w:t>
            </w:r>
          </w:p>
        </w:tc>
        <w:tc>
          <w:tcPr>
            <w:tcW w:w="5528" w:type="dxa"/>
            <w:vAlign w:val="center"/>
          </w:tcPr>
          <w:p w14:paraId="56C3A25D"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Hosted Services</w:t>
            </w:r>
          </w:p>
        </w:tc>
        <w:tc>
          <w:tcPr>
            <w:tcW w:w="1843" w:type="dxa"/>
            <w:vAlign w:val="center"/>
          </w:tcPr>
          <w:p w14:paraId="2A38B53C" w14:textId="0FF359DA" w:rsidR="00DC6995" w:rsidRPr="00E916E2" w:rsidRDefault="008F5F2A" w:rsidP="00DC6995">
            <w:pPr>
              <w:autoSpaceDE w:val="0"/>
              <w:autoSpaceDN w:val="0"/>
              <w:adjustRightInd w:val="0"/>
              <w:jc w:val="both"/>
              <w:rPr>
                <w:rFonts w:ascii="Arial" w:hAnsi="Arial" w:cs="Arial"/>
                <w:sz w:val="24"/>
                <w:szCs w:val="24"/>
              </w:rPr>
            </w:pPr>
            <w:r>
              <w:rPr>
                <w:rFonts w:ascii="Arial" w:hAnsi="Arial" w:cs="Arial"/>
                <w:sz w:val="24"/>
                <w:szCs w:val="24"/>
              </w:rPr>
              <w:t>5,665</w:t>
            </w:r>
          </w:p>
        </w:tc>
      </w:tr>
      <w:tr w:rsidR="00DC6995" w14:paraId="58945B24" w14:textId="77777777" w:rsidTr="00442C3E">
        <w:tc>
          <w:tcPr>
            <w:tcW w:w="1843" w:type="dxa"/>
            <w:vAlign w:val="center"/>
          </w:tcPr>
          <w:p w14:paraId="3C1D59CE" w14:textId="069BAF16"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1,777</w:t>
            </w:r>
          </w:p>
        </w:tc>
        <w:tc>
          <w:tcPr>
            <w:tcW w:w="5528" w:type="dxa"/>
            <w:vAlign w:val="center"/>
          </w:tcPr>
          <w:p w14:paraId="4D0B0D60"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Out of Area Placements</w:t>
            </w:r>
          </w:p>
        </w:tc>
        <w:tc>
          <w:tcPr>
            <w:tcW w:w="1843" w:type="dxa"/>
            <w:vAlign w:val="center"/>
          </w:tcPr>
          <w:p w14:paraId="3C0CF80A" w14:textId="05350EB7" w:rsidR="00DC6995" w:rsidRPr="00E916E2" w:rsidRDefault="008F5F2A" w:rsidP="00DC6995">
            <w:pPr>
              <w:autoSpaceDE w:val="0"/>
              <w:autoSpaceDN w:val="0"/>
              <w:adjustRightInd w:val="0"/>
              <w:jc w:val="both"/>
              <w:rPr>
                <w:rFonts w:ascii="Arial" w:hAnsi="Arial" w:cs="Arial"/>
                <w:sz w:val="24"/>
                <w:szCs w:val="24"/>
              </w:rPr>
            </w:pPr>
            <w:r>
              <w:rPr>
                <w:rFonts w:ascii="Arial" w:hAnsi="Arial" w:cs="Arial"/>
                <w:sz w:val="24"/>
                <w:szCs w:val="24"/>
              </w:rPr>
              <w:t>1,971</w:t>
            </w:r>
          </w:p>
        </w:tc>
      </w:tr>
      <w:tr w:rsidR="00DC6995" w14:paraId="3791ED86" w14:textId="77777777" w:rsidTr="00442C3E">
        <w:tc>
          <w:tcPr>
            <w:tcW w:w="1843" w:type="dxa"/>
            <w:tcBorders>
              <w:bottom w:val="single" w:sz="4" w:space="0" w:color="auto"/>
            </w:tcBorders>
            <w:vAlign w:val="center"/>
          </w:tcPr>
          <w:p w14:paraId="4E79672B" w14:textId="7FBF4834"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949</w:t>
            </w:r>
          </w:p>
        </w:tc>
        <w:tc>
          <w:tcPr>
            <w:tcW w:w="5528" w:type="dxa"/>
            <w:tcBorders>
              <w:bottom w:val="single" w:sz="4" w:space="0" w:color="auto"/>
            </w:tcBorders>
            <w:vAlign w:val="center"/>
          </w:tcPr>
          <w:p w14:paraId="2277B676"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Improvement Grants</w:t>
            </w:r>
          </w:p>
        </w:tc>
        <w:tc>
          <w:tcPr>
            <w:tcW w:w="1843" w:type="dxa"/>
            <w:tcBorders>
              <w:bottom w:val="single" w:sz="4" w:space="0" w:color="auto"/>
            </w:tcBorders>
            <w:vAlign w:val="center"/>
          </w:tcPr>
          <w:p w14:paraId="659F9E89" w14:textId="3C2A68DC" w:rsidR="00DC6995" w:rsidRPr="00E916E2" w:rsidRDefault="008F5F2A" w:rsidP="00DC6995">
            <w:pPr>
              <w:autoSpaceDE w:val="0"/>
              <w:autoSpaceDN w:val="0"/>
              <w:adjustRightInd w:val="0"/>
              <w:jc w:val="both"/>
              <w:rPr>
                <w:rFonts w:ascii="Arial" w:hAnsi="Arial" w:cs="Arial"/>
                <w:sz w:val="24"/>
                <w:szCs w:val="24"/>
              </w:rPr>
            </w:pPr>
            <w:r>
              <w:rPr>
                <w:rFonts w:ascii="Arial" w:hAnsi="Arial" w:cs="Arial"/>
                <w:sz w:val="24"/>
                <w:szCs w:val="24"/>
              </w:rPr>
              <w:t>1,021</w:t>
            </w:r>
          </w:p>
        </w:tc>
      </w:tr>
      <w:tr w:rsidR="00DC6995" w14:paraId="1E45DB80" w14:textId="77777777" w:rsidTr="00442C3E">
        <w:tc>
          <w:tcPr>
            <w:tcW w:w="1843" w:type="dxa"/>
            <w:tcBorders>
              <w:bottom w:val="single" w:sz="4" w:space="0" w:color="auto"/>
            </w:tcBorders>
            <w:vAlign w:val="center"/>
          </w:tcPr>
          <w:p w14:paraId="07CD412E" w14:textId="4570CD88" w:rsidR="00DC6995" w:rsidRDefault="00DC6995" w:rsidP="00DC6995">
            <w:pPr>
              <w:pStyle w:val="ListParagraph"/>
              <w:ind w:left="0"/>
              <w:jc w:val="both"/>
              <w:rPr>
                <w:rFonts w:ascii="Arial" w:hAnsi="Arial" w:cs="Arial"/>
                <w:sz w:val="24"/>
                <w:szCs w:val="24"/>
              </w:rPr>
            </w:pPr>
            <w:r>
              <w:rPr>
                <w:rFonts w:ascii="Arial" w:hAnsi="Arial" w:cs="Arial"/>
                <w:sz w:val="24"/>
                <w:szCs w:val="24"/>
              </w:rPr>
              <w:t>19,762</w:t>
            </w:r>
          </w:p>
        </w:tc>
        <w:tc>
          <w:tcPr>
            <w:tcW w:w="5528" w:type="dxa"/>
            <w:tcBorders>
              <w:bottom w:val="single" w:sz="4" w:space="0" w:color="auto"/>
            </w:tcBorders>
            <w:vAlign w:val="center"/>
          </w:tcPr>
          <w:p w14:paraId="684A327D" w14:textId="267FEB9F"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Children &amp; Justice Services</w:t>
            </w:r>
          </w:p>
        </w:tc>
        <w:tc>
          <w:tcPr>
            <w:tcW w:w="1843" w:type="dxa"/>
            <w:tcBorders>
              <w:bottom w:val="single" w:sz="4" w:space="0" w:color="auto"/>
            </w:tcBorders>
            <w:vAlign w:val="center"/>
          </w:tcPr>
          <w:p w14:paraId="017FC8C5" w14:textId="7EC3D7D7" w:rsidR="00DC6995" w:rsidRDefault="008F5F2A" w:rsidP="00DC6995">
            <w:pPr>
              <w:autoSpaceDE w:val="0"/>
              <w:autoSpaceDN w:val="0"/>
              <w:adjustRightInd w:val="0"/>
              <w:jc w:val="both"/>
              <w:rPr>
                <w:rFonts w:ascii="Arial" w:hAnsi="Arial" w:cs="Arial"/>
                <w:sz w:val="24"/>
                <w:szCs w:val="24"/>
              </w:rPr>
            </w:pPr>
            <w:r>
              <w:rPr>
                <w:rFonts w:ascii="Arial" w:hAnsi="Arial" w:cs="Arial"/>
                <w:sz w:val="24"/>
                <w:szCs w:val="24"/>
              </w:rPr>
              <w:t>19,625</w:t>
            </w:r>
          </w:p>
        </w:tc>
      </w:tr>
      <w:tr w:rsidR="00DC6995" w14:paraId="211499A4" w14:textId="77777777" w:rsidTr="00442C3E">
        <w:tc>
          <w:tcPr>
            <w:tcW w:w="1843" w:type="dxa"/>
            <w:tcBorders>
              <w:bottom w:val="single" w:sz="4" w:space="0" w:color="auto"/>
            </w:tcBorders>
            <w:vAlign w:val="center"/>
          </w:tcPr>
          <w:p w14:paraId="7451FBE7" w14:textId="24F44523"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6,898</w:t>
            </w:r>
          </w:p>
        </w:tc>
        <w:tc>
          <w:tcPr>
            <w:tcW w:w="5528" w:type="dxa"/>
            <w:tcBorders>
              <w:bottom w:val="single" w:sz="4" w:space="0" w:color="auto"/>
            </w:tcBorders>
            <w:vAlign w:val="center"/>
          </w:tcPr>
          <w:p w14:paraId="0839BF0A"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Strategic Funds &amp; Other Resources</w:t>
            </w:r>
          </w:p>
        </w:tc>
        <w:tc>
          <w:tcPr>
            <w:tcW w:w="1843" w:type="dxa"/>
            <w:tcBorders>
              <w:bottom w:val="single" w:sz="4" w:space="0" w:color="auto"/>
            </w:tcBorders>
            <w:vAlign w:val="center"/>
          </w:tcPr>
          <w:p w14:paraId="2A628853" w14:textId="6E496481" w:rsidR="00DC6995" w:rsidRPr="00E916E2" w:rsidRDefault="0020024E" w:rsidP="00DC6995">
            <w:pPr>
              <w:pStyle w:val="ListParagraph"/>
              <w:ind w:left="0"/>
              <w:jc w:val="both"/>
              <w:rPr>
                <w:rFonts w:ascii="Arial" w:hAnsi="Arial" w:cs="Arial"/>
                <w:sz w:val="24"/>
                <w:szCs w:val="24"/>
              </w:rPr>
            </w:pPr>
            <w:r>
              <w:rPr>
                <w:rFonts w:ascii="Arial" w:hAnsi="Arial" w:cs="Arial"/>
                <w:sz w:val="24"/>
                <w:szCs w:val="24"/>
              </w:rPr>
              <w:t>6,020</w:t>
            </w:r>
          </w:p>
        </w:tc>
      </w:tr>
      <w:tr w:rsidR="00DC6995" w14:paraId="1A656625" w14:textId="77777777" w:rsidTr="00442C3E">
        <w:tc>
          <w:tcPr>
            <w:tcW w:w="1843" w:type="dxa"/>
            <w:tcBorders>
              <w:bottom w:val="single" w:sz="4" w:space="0" w:color="auto"/>
            </w:tcBorders>
            <w:vAlign w:val="center"/>
          </w:tcPr>
          <w:p w14:paraId="2E56F8FA" w14:textId="74E36B0F"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14,665</w:t>
            </w:r>
          </w:p>
        </w:tc>
        <w:tc>
          <w:tcPr>
            <w:tcW w:w="5528" w:type="dxa"/>
            <w:tcBorders>
              <w:bottom w:val="single" w:sz="4" w:space="0" w:color="auto"/>
            </w:tcBorders>
            <w:vAlign w:val="center"/>
          </w:tcPr>
          <w:p w14:paraId="599A64D6"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 xml:space="preserve">Set Aside </w:t>
            </w:r>
          </w:p>
        </w:tc>
        <w:tc>
          <w:tcPr>
            <w:tcW w:w="1843" w:type="dxa"/>
            <w:tcBorders>
              <w:bottom w:val="single" w:sz="4" w:space="0" w:color="auto"/>
            </w:tcBorders>
            <w:vAlign w:val="center"/>
          </w:tcPr>
          <w:p w14:paraId="131B53AA" w14:textId="7646FDF4" w:rsidR="00DC6995" w:rsidRPr="00E916E2" w:rsidRDefault="008F5F2A" w:rsidP="00DC6995">
            <w:pPr>
              <w:pStyle w:val="ListParagraph"/>
              <w:ind w:left="0"/>
              <w:jc w:val="both"/>
              <w:rPr>
                <w:rFonts w:ascii="Arial" w:hAnsi="Arial" w:cs="Arial"/>
                <w:sz w:val="24"/>
                <w:szCs w:val="24"/>
              </w:rPr>
            </w:pPr>
            <w:r>
              <w:rPr>
                <w:rFonts w:ascii="Arial" w:hAnsi="Arial" w:cs="Arial"/>
                <w:sz w:val="24"/>
                <w:szCs w:val="24"/>
              </w:rPr>
              <w:t>15,639</w:t>
            </w:r>
          </w:p>
        </w:tc>
      </w:tr>
      <w:tr w:rsidR="00442F7D" w:rsidRPr="00BF0274" w14:paraId="679B48DF" w14:textId="77777777" w:rsidTr="00442C3E">
        <w:trPr>
          <w:trHeight w:val="351"/>
        </w:trPr>
        <w:tc>
          <w:tcPr>
            <w:tcW w:w="1843" w:type="dxa"/>
            <w:tcBorders>
              <w:top w:val="single" w:sz="4" w:space="0" w:color="auto"/>
            </w:tcBorders>
            <w:shd w:val="clear" w:color="auto" w:fill="548DD4" w:themeFill="text2" w:themeFillTint="99"/>
            <w:vAlign w:val="center"/>
          </w:tcPr>
          <w:p w14:paraId="3F0C548F" w14:textId="44AE6E06" w:rsidR="00442F7D" w:rsidRDefault="00DC6995" w:rsidP="00442F7D">
            <w:pPr>
              <w:pStyle w:val="ListParagraph"/>
              <w:ind w:left="0"/>
              <w:jc w:val="both"/>
              <w:rPr>
                <w:rFonts w:ascii="Arial" w:hAnsi="Arial" w:cs="Arial"/>
                <w:b/>
                <w:color w:val="FFFFFF" w:themeColor="background1"/>
                <w:sz w:val="24"/>
                <w:szCs w:val="24"/>
              </w:rPr>
            </w:pPr>
            <w:r>
              <w:rPr>
                <w:rFonts w:ascii="Arial" w:hAnsi="Arial" w:cs="Arial"/>
                <w:b/>
                <w:color w:val="FFFFFF" w:themeColor="background1"/>
                <w:sz w:val="24"/>
                <w:szCs w:val="24"/>
              </w:rPr>
              <w:t>202,783</w:t>
            </w:r>
          </w:p>
        </w:tc>
        <w:tc>
          <w:tcPr>
            <w:tcW w:w="5528" w:type="dxa"/>
            <w:tcBorders>
              <w:top w:val="single" w:sz="4" w:space="0" w:color="auto"/>
            </w:tcBorders>
            <w:shd w:val="clear" w:color="auto" w:fill="548DD4" w:themeFill="text2" w:themeFillTint="99"/>
            <w:vAlign w:val="center"/>
          </w:tcPr>
          <w:p w14:paraId="5714D7DA" w14:textId="77777777" w:rsidR="00442F7D" w:rsidRPr="00E0089A" w:rsidRDefault="00442F7D" w:rsidP="00442F7D">
            <w:pPr>
              <w:pStyle w:val="ListParagraph"/>
              <w:ind w:left="0"/>
              <w:jc w:val="both"/>
              <w:rPr>
                <w:rFonts w:ascii="Arial" w:hAnsi="Arial" w:cs="Arial"/>
                <w:b/>
                <w:color w:val="FFFFFF" w:themeColor="background1"/>
                <w:sz w:val="24"/>
                <w:szCs w:val="24"/>
              </w:rPr>
            </w:pPr>
            <w:r w:rsidRPr="00E0089A">
              <w:rPr>
                <w:rFonts w:ascii="Arial" w:hAnsi="Arial" w:cs="Arial"/>
                <w:b/>
                <w:color w:val="FFFFFF" w:themeColor="background1"/>
                <w:sz w:val="24"/>
                <w:szCs w:val="24"/>
              </w:rPr>
              <w:t>Cost of Services</w:t>
            </w:r>
          </w:p>
        </w:tc>
        <w:tc>
          <w:tcPr>
            <w:tcW w:w="1843" w:type="dxa"/>
            <w:tcBorders>
              <w:top w:val="single" w:sz="4" w:space="0" w:color="auto"/>
            </w:tcBorders>
            <w:shd w:val="clear" w:color="auto" w:fill="548DD4" w:themeFill="text2" w:themeFillTint="99"/>
            <w:vAlign w:val="center"/>
          </w:tcPr>
          <w:p w14:paraId="55A9A13B" w14:textId="1B8B4A7F" w:rsidR="00442F7D" w:rsidRPr="00AE599C" w:rsidRDefault="0020024E" w:rsidP="009112C7">
            <w:pPr>
              <w:pStyle w:val="ListParagraph"/>
              <w:ind w:left="0"/>
              <w:jc w:val="both"/>
              <w:rPr>
                <w:rFonts w:ascii="Arial" w:hAnsi="Arial" w:cs="Arial"/>
                <w:b/>
                <w:color w:val="FFFFFF" w:themeColor="background1"/>
                <w:sz w:val="24"/>
                <w:szCs w:val="24"/>
              </w:rPr>
            </w:pPr>
            <w:r>
              <w:rPr>
                <w:rFonts w:ascii="Arial" w:hAnsi="Arial" w:cs="Arial"/>
                <w:b/>
                <w:color w:val="FFFFFF" w:themeColor="background1"/>
                <w:sz w:val="24"/>
                <w:szCs w:val="24"/>
              </w:rPr>
              <w:t>210,315</w:t>
            </w:r>
          </w:p>
        </w:tc>
      </w:tr>
      <w:tr w:rsidR="00442F7D" w14:paraId="526DE7D7" w14:textId="77777777" w:rsidTr="00442C3E">
        <w:trPr>
          <w:trHeight w:val="187"/>
        </w:trPr>
        <w:tc>
          <w:tcPr>
            <w:tcW w:w="1843" w:type="dxa"/>
            <w:tcBorders>
              <w:bottom w:val="single" w:sz="4" w:space="0" w:color="auto"/>
            </w:tcBorders>
          </w:tcPr>
          <w:p w14:paraId="4B477731" w14:textId="77777777" w:rsidR="00442F7D" w:rsidRDefault="00442F7D" w:rsidP="00442F7D">
            <w:pPr>
              <w:pStyle w:val="ListParagraph"/>
              <w:ind w:left="0"/>
              <w:jc w:val="both"/>
              <w:rPr>
                <w:rFonts w:ascii="Arial" w:hAnsi="Arial" w:cs="Arial"/>
                <w:sz w:val="24"/>
                <w:szCs w:val="24"/>
              </w:rPr>
            </w:pPr>
          </w:p>
        </w:tc>
        <w:tc>
          <w:tcPr>
            <w:tcW w:w="5528" w:type="dxa"/>
            <w:tcBorders>
              <w:bottom w:val="single" w:sz="4" w:space="0" w:color="auto"/>
            </w:tcBorders>
          </w:tcPr>
          <w:p w14:paraId="0FB46706" w14:textId="77777777" w:rsidR="00442F7D" w:rsidRDefault="00442F7D" w:rsidP="00442F7D">
            <w:pPr>
              <w:pStyle w:val="ListParagraph"/>
              <w:ind w:left="0"/>
              <w:jc w:val="both"/>
              <w:rPr>
                <w:rFonts w:ascii="Arial" w:hAnsi="Arial" w:cs="Arial"/>
                <w:sz w:val="24"/>
                <w:szCs w:val="24"/>
              </w:rPr>
            </w:pPr>
          </w:p>
        </w:tc>
        <w:tc>
          <w:tcPr>
            <w:tcW w:w="1843" w:type="dxa"/>
            <w:tcBorders>
              <w:bottom w:val="single" w:sz="4" w:space="0" w:color="auto"/>
            </w:tcBorders>
          </w:tcPr>
          <w:p w14:paraId="16E10AF4" w14:textId="77777777" w:rsidR="00442F7D" w:rsidRDefault="00442F7D" w:rsidP="00442F7D">
            <w:pPr>
              <w:pStyle w:val="ListParagraph"/>
              <w:ind w:left="0"/>
              <w:jc w:val="both"/>
              <w:rPr>
                <w:rFonts w:ascii="Arial" w:hAnsi="Arial" w:cs="Arial"/>
                <w:sz w:val="24"/>
                <w:szCs w:val="24"/>
              </w:rPr>
            </w:pPr>
          </w:p>
        </w:tc>
      </w:tr>
      <w:tr w:rsidR="00DC6995" w14:paraId="5ED698AD" w14:textId="77777777" w:rsidTr="00442C3E">
        <w:trPr>
          <w:trHeight w:val="461"/>
        </w:trPr>
        <w:tc>
          <w:tcPr>
            <w:tcW w:w="1843" w:type="dxa"/>
            <w:tcBorders>
              <w:bottom w:val="single" w:sz="4" w:space="0" w:color="auto"/>
            </w:tcBorders>
            <w:vAlign w:val="center"/>
          </w:tcPr>
          <w:p w14:paraId="5D63FB98" w14:textId="0DB0CC1E" w:rsidR="00DC6995" w:rsidRPr="00E916E2" w:rsidRDefault="00DC6995" w:rsidP="00DC6995">
            <w:pPr>
              <w:pStyle w:val="ListParagraph"/>
              <w:ind w:left="0"/>
              <w:jc w:val="both"/>
              <w:rPr>
                <w:rFonts w:ascii="Arial" w:hAnsi="Arial" w:cs="Arial"/>
                <w:sz w:val="24"/>
                <w:szCs w:val="24"/>
              </w:rPr>
            </w:pPr>
            <w:r>
              <w:rPr>
                <w:rFonts w:ascii="Arial" w:hAnsi="Arial" w:cs="Arial"/>
                <w:sz w:val="24"/>
                <w:szCs w:val="24"/>
              </w:rPr>
              <w:t>(200,086)</w:t>
            </w:r>
          </w:p>
        </w:tc>
        <w:tc>
          <w:tcPr>
            <w:tcW w:w="5528" w:type="dxa"/>
            <w:tcBorders>
              <w:bottom w:val="single" w:sz="4" w:space="0" w:color="auto"/>
            </w:tcBorders>
            <w:vAlign w:val="center"/>
          </w:tcPr>
          <w:p w14:paraId="5FB7E3EA" w14:textId="77777777" w:rsidR="00DC6995" w:rsidRPr="00E916E2" w:rsidRDefault="00DC6995" w:rsidP="00DC6995">
            <w:pPr>
              <w:pStyle w:val="ListParagraph"/>
              <w:ind w:left="0"/>
              <w:jc w:val="both"/>
              <w:rPr>
                <w:rFonts w:ascii="Arial" w:hAnsi="Arial" w:cs="Arial"/>
                <w:sz w:val="24"/>
                <w:szCs w:val="24"/>
              </w:rPr>
            </w:pPr>
            <w:r w:rsidRPr="00E916E2">
              <w:rPr>
                <w:rFonts w:ascii="Arial" w:hAnsi="Arial" w:cs="Arial"/>
                <w:sz w:val="24"/>
                <w:szCs w:val="24"/>
              </w:rPr>
              <w:t>Taxation and Non-Specific Grant Income (note 5)</w:t>
            </w:r>
          </w:p>
        </w:tc>
        <w:tc>
          <w:tcPr>
            <w:tcW w:w="1843" w:type="dxa"/>
            <w:tcBorders>
              <w:bottom w:val="single" w:sz="4" w:space="0" w:color="auto"/>
            </w:tcBorders>
            <w:vAlign w:val="center"/>
          </w:tcPr>
          <w:p w14:paraId="2CAF5EDA" w14:textId="683338BF" w:rsidR="00DC6995" w:rsidRPr="00E916E2" w:rsidRDefault="008F5F2A" w:rsidP="00DC6995">
            <w:pPr>
              <w:pStyle w:val="ListParagraph"/>
              <w:ind w:left="0"/>
              <w:jc w:val="both"/>
              <w:rPr>
                <w:rFonts w:ascii="Arial" w:hAnsi="Arial" w:cs="Arial"/>
                <w:sz w:val="24"/>
                <w:szCs w:val="24"/>
              </w:rPr>
            </w:pPr>
            <w:r>
              <w:rPr>
                <w:rFonts w:ascii="Arial" w:hAnsi="Arial" w:cs="Arial"/>
                <w:sz w:val="24"/>
                <w:szCs w:val="24"/>
              </w:rPr>
              <w:t>(209,779)</w:t>
            </w:r>
          </w:p>
        </w:tc>
      </w:tr>
      <w:tr w:rsidR="00442F7D" w:rsidRPr="001F5D6D" w14:paraId="521872A4" w14:textId="77777777" w:rsidTr="00442C3E">
        <w:trPr>
          <w:trHeight w:val="405"/>
        </w:trPr>
        <w:tc>
          <w:tcPr>
            <w:tcW w:w="1843" w:type="dxa"/>
            <w:tcBorders>
              <w:top w:val="single" w:sz="4" w:space="0" w:color="auto"/>
              <w:bottom w:val="single" w:sz="4" w:space="0" w:color="auto"/>
            </w:tcBorders>
            <w:shd w:val="clear" w:color="auto" w:fill="548DD4" w:themeFill="text2" w:themeFillTint="99"/>
            <w:vAlign w:val="center"/>
          </w:tcPr>
          <w:p w14:paraId="69AC09A0" w14:textId="5DD0ACEF" w:rsidR="00442F7D" w:rsidRDefault="00DC6995" w:rsidP="00530340">
            <w:pPr>
              <w:pStyle w:val="ListParagraph"/>
              <w:ind w:left="0"/>
              <w:jc w:val="both"/>
              <w:rPr>
                <w:rFonts w:ascii="Arial" w:hAnsi="Arial" w:cs="Arial"/>
                <w:b/>
                <w:color w:val="FFFFFF" w:themeColor="background1"/>
                <w:sz w:val="24"/>
                <w:szCs w:val="24"/>
              </w:rPr>
            </w:pPr>
            <w:r>
              <w:rPr>
                <w:rFonts w:ascii="Arial" w:hAnsi="Arial" w:cs="Arial"/>
                <w:b/>
                <w:color w:val="FFFFFF" w:themeColor="background1"/>
                <w:sz w:val="24"/>
                <w:szCs w:val="24"/>
              </w:rPr>
              <w:t>2,697</w:t>
            </w:r>
          </w:p>
        </w:tc>
        <w:tc>
          <w:tcPr>
            <w:tcW w:w="5528" w:type="dxa"/>
            <w:tcBorders>
              <w:top w:val="single" w:sz="4" w:space="0" w:color="auto"/>
              <w:bottom w:val="single" w:sz="4" w:space="0" w:color="auto"/>
            </w:tcBorders>
            <w:shd w:val="clear" w:color="auto" w:fill="548DD4" w:themeFill="text2" w:themeFillTint="99"/>
            <w:vAlign w:val="center"/>
          </w:tcPr>
          <w:p w14:paraId="07FA24BB" w14:textId="725A5A17" w:rsidR="00442F7D" w:rsidRPr="00E916E2" w:rsidRDefault="00442F7D" w:rsidP="00442F7D">
            <w:pPr>
              <w:pStyle w:val="ListParagraph"/>
              <w:ind w:left="0"/>
              <w:jc w:val="both"/>
              <w:rPr>
                <w:rFonts w:ascii="Arial" w:hAnsi="Arial" w:cs="Arial"/>
                <w:b/>
                <w:color w:val="FFFFFF" w:themeColor="background1"/>
                <w:sz w:val="24"/>
                <w:szCs w:val="24"/>
              </w:rPr>
            </w:pPr>
            <w:r w:rsidRPr="00E916E2">
              <w:rPr>
                <w:rFonts w:ascii="Arial" w:hAnsi="Arial" w:cs="Arial"/>
                <w:b/>
                <w:color w:val="FFFFFF" w:themeColor="background1"/>
                <w:sz w:val="24"/>
                <w:szCs w:val="24"/>
              </w:rPr>
              <w:t>Deficit on provision of Services</w:t>
            </w:r>
          </w:p>
        </w:tc>
        <w:tc>
          <w:tcPr>
            <w:tcW w:w="1843" w:type="dxa"/>
            <w:tcBorders>
              <w:top w:val="single" w:sz="4" w:space="0" w:color="auto"/>
              <w:bottom w:val="single" w:sz="4" w:space="0" w:color="auto"/>
            </w:tcBorders>
            <w:shd w:val="clear" w:color="auto" w:fill="548DD4" w:themeFill="text2" w:themeFillTint="99"/>
            <w:vAlign w:val="center"/>
          </w:tcPr>
          <w:p w14:paraId="225FD91A" w14:textId="40B6CCBC" w:rsidR="00442F7D" w:rsidRPr="00FE4F48" w:rsidRDefault="0020024E" w:rsidP="00AE599C">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536</w:t>
            </w:r>
          </w:p>
        </w:tc>
      </w:tr>
      <w:tr w:rsidR="00442F7D" w14:paraId="6F95009D" w14:textId="77777777" w:rsidTr="00442C3E">
        <w:trPr>
          <w:trHeight w:val="396"/>
        </w:trPr>
        <w:tc>
          <w:tcPr>
            <w:tcW w:w="1843" w:type="dxa"/>
            <w:tcBorders>
              <w:top w:val="single" w:sz="4" w:space="0" w:color="auto"/>
            </w:tcBorders>
            <w:shd w:val="clear" w:color="auto" w:fill="548DD4" w:themeFill="text2" w:themeFillTint="99"/>
            <w:vAlign w:val="center"/>
          </w:tcPr>
          <w:p w14:paraId="0EF2E043" w14:textId="2FA0A315" w:rsidR="00442F7D" w:rsidRDefault="00DC6995" w:rsidP="00530340">
            <w:pPr>
              <w:pStyle w:val="ListParagraph"/>
              <w:ind w:left="0"/>
              <w:jc w:val="both"/>
              <w:rPr>
                <w:rFonts w:ascii="Arial" w:hAnsi="Arial" w:cs="Arial"/>
                <w:b/>
                <w:color w:val="FFFFFF" w:themeColor="background1"/>
                <w:sz w:val="24"/>
                <w:szCs w:val="24"/>
              </w:rPr>
            </w:pPr>
            <w:r>
              <w:rPr>
                <w:rFonts w:ascii="Arial" w:hAnsi="Arial" w:cs="Arial"/>
                <w:b/>
                <w:color w:val="FFFFFF" w:themeColor="background1"/>
                <w:sz w:val="24"/>
                <w:szCs w:val="24"/>
              </w:rPr>
              <w:t>2,697</w:t>
            </w:r>
          </w:p>
        </w:tc>
        <w:tc>
          <w:tcPr>
            <w:tcW w:w="5528" w:type="dxa"/>
            <w:tcBorders>
              <w:top w:val="single" w:sz="4" w:space="0" w:color="auto"/>
            </w:tcBorders>
            <w:shd w:val="clear" w:color="auto" w:fill="548DD4" w:themeFill="text2" w:themeFillTint="99"/>
            <w:vAlign w:val="center"/>
          </w:tcPr>
          <w:p w14:paraId="16922649" w14:textId="77777777" w:rsidR="00442F7D" w:rsidRPr="00E916E2" w:rsidRDefault="00442F7D" w:rsidP="00442F7D">
            <w:pPr>
              <w:pStyle w:val="ListParagraph"/>
              <w:ind w:left="0"/>
              <w:jc w:val="both"/>
              <w:rPr>
                <w:rFonts w:ascii="Arial" w:hAnsi="Arial" w:cs="Arial"/>
                <w:b/>
                <w:color w:val="FFFFFF" w:themeColor="background1"/>
                <w:sz w:val="24"/>
                <w:szCs w:val="24"/>
              </w:rPr>
            </w:pPr>
            <w:r w:rsidRPr="00E916E2">
              <w:rPr>
                <w:rFonts w:ascii="Arial" w:hAnsi="Arial" w:cs="Arial"/>
                <w:b/>
                <w:color w:val="FFFFFF" w:themeColor="background1"/>
                <w:sz w:val="24"/>
                <w:szCs w:val="24"/>
              </w:rPr>
              <w:t>Total Comprehensive Income and Expenditure</w:t>
            </w:r>
          </w:p>
        </w:tc>
        <w:tc>
          <w:tcPr>
            <w:tcW w:w="1843" w:type="dxa"/>
            <w:tcBorders>
              <w:top w:val="single" w:sz="4" w:space="0" w:color="auto"/>
            </w:tcBorders>
            <w:shd w:val="clear" w:color="auto" w:fill="548DD4" w:themeFill="text2" w:themeFillTint="99"/>
            <w:vAlign w:val="center"/>
          </w:tcPr>
          <w:p w14:paraId="7FD37DFB" w14:textId="3981715D" w:rsidR="00442F7D" w:rsidRPr="00FE4F48" w:rsidRDefault="0020024E" w:rsidP="00AE599C">
            <w:pPr>
              <w:pStyle w:val="ListParagraph"/>
              <w:ind w:left="0"/>
              <w:rPr>
                <w:rFonts w:ascii="Arial" w:hAnsi="Arial" w:cs="Arial"/>
                <w:b/>
                <w:color w:val="FFFFFF" w:themeColor="background1"/>
                <w:sz w:val="24"/>
                <w:szCs w:val="24"/>
              </w:rPr>
            </w:pPr>
            <w:r>
              <w:rPr>
                <w:rFonts w:ascii="Arial" w:hAnsi="Arial" w:cs="Arial"/>
                <w:b/>
                <w:color w:val="FFFFFF" w:themeColor="background1"/>
                <w:sz w:val="24"/>
                <w:szCs w:val="24"/>
              </w:rPr>
              <w:t>536</w:t>
            </w:r>
          </w:p>
        </w:tc>
      </w:tr>
    </w:tbl>
    <w:p w14:paraId="42457FBF" w14:textId="77777777" w:rsidR="00FA1A49" w:rsidRDefault="00FA1A49" w:rsidP="00E308FD">
      <w:pPr>
        <w:pStyle w:val="ListParagraph"/>
        <w:spacing w:after="0" w:line="240" w:lineRule="auto"/>
        <w:ind w:left="0"/>
        <w:jc w:val="both"/>
        <w:rPr>
          <w:rFonts w:ascii="Arial" w:hAnsi="Arial" w:cs="Arial"/>
          <w:sz w:val="24"/>
          <w:szCs w:val="24"/>
        </w:rPr>
      </w:pPr>
    </w:p>
    <w:p w14:paraId="37484793" w14:textId="77777777" w:rsidR="00E61C79" w:rsidRPr="00E916E2" w:rsidRDefault="00E61C79" w:rsidP="00E308FD">
      <w:pPr>
        <w:pStyle w:val="ListParagraph"/>
        <w:spacing w:after="0" w:line="240" w:lineRule="auto"/>
        <w:ind w:left="0"/>
        <w:jc w:val="both"/>
        <w:rPr>
          <w:rFonts w:ascii="Arial" w:hAnsi="Arial" w:cs="Arial"/>
          <w:sz w:val="24"/>
          <w:szCs w:val="24"/>
        </w:rPr>
      </w:pPr>
    </w:p>
    <w:p w14:paraId="6AEE9D8E" w14:textId="6AA63086" w:rsidR="00D436D5" w:rsidRPr="00E916E2" w:rsidRDefault="00E916E2" w:rsidP="00E308FD">
      <w:pPr>
        <w:pStyle w:val="ListParagraph"/>
        <w:spacing w:after="0" w:line="240" w:lineRule="auto"/>
        <w:ind w:left="0"/>
        <w:jc w:val="both"/>
        <w:rPr>
          <w:rFonts w:ascii="Arial" w:hAnsi="Arial" w:cs="Arial"/>
          <w:sz w:val="24"/>
          <w:szCs w:val="24"/>
        </w:rPr>
      </w:pPr>
      <w:r>
        <w:rPr>
          <w:rFonts w:ascii="Arial" w:hAnsi="Arial" w:cs="Arial"/>
          <w:sz w:val="24"/>
          <w:szCs w:val="24"/>
        </w:rPr>
        <w:t>T</w:t>
      </w:r>
      <w:r w:rsidR="00FA1A49" w:rsidRPr="00E916E2">
        <w:rPr>
          <w:rFonts w:ascii="Arial" w:hAnsi="Arial" w:cs="Arial"/>
          <w:sz w:val="24"/>
          <w:szCs w:val="24"/>
        </w:rPr>
        <w:t>here are no statutory or presentation</w:t>
      </w:r>
      <w:r w:rsidR="00501E39" w:rsidRPr="00E916E2">
        <w:rPr>
          <w:rFonts w:ascii="Arial" w:hAnsi="Arial" w:cs="Arial"/>
          <w:sz w:val="24"/>
          <w:szCs w:val="24"/>
        </w:rPr>
        <w:t>al</w:t>
      </w:r>
      <w:r w:rsidR="00FA1A49" w:rsidRPr="00E916E2">
        <w:rPr>
          <w:rFonts w:ascii="Arial" w:hAnsi="Arial" w:cs="Arial"/>
          <w:sz w:val="24"/>
          <w:szCs w:val="24"/>
        </w:rPr>
        <w:t xml:space="preserve"> adjustments which reflect the MIJB’s application of the funding received from partners.  The movement in the General Fund balance is therefore solely due to the transactions shown in the Comprehensive Income and Expenditure Statement.</w:t>
      </w:r>
      <w:r w:rsidR="009319D2">
        <w:rPr>
          <w:rFonts w:ascii="Arial" w:hAnsi="Arial" w:cs="Arial"/>
          <w:sz w:val="24"/>
          <w:szCs w:val="24"/>
        </w:rPr>
        <w:t xml:space="preserve"> </w:t>
      </w:r>
      <w:r w:rsidR="00FA1A49" w:rsidRPr="00E916E2">
        <w:rPr>
          <w:rFonts w:ascii="Arial" w:hAnsi="Arial" w:cs="Arial"/>
          <w:sz w:val="24"/>
          <w:szCs w:val="24"/>
        </w:rPr>
        <w:t xml:space="preserve">Consequently, an Expenditure and Funding Analysis is not provided in these annual accounts. </w:t>
      </w:r>
    </w:p>
    <w:p w14:paraId="3EA8CAC4" w14:textId="62CD12FB" w:rsidR="00F925CC" w:rsidRDefault="00F925CC" w:rsidP="00E308FD">
      <w:pPr>
        <w:pStyle w:val="ListParagraph"/>
        <w:spacing w:after="0" w:line="240" w:lineRule="auto"/>
        <w:ind w:left="0"/>
        <w:jc w:val="both"/>
        <w:rPr>
          <w:rFonts w:ascii="Arial" w:hAnsi="Arial" w:cs="Arial"/>
          <w:sz w:val="24"/>
          <w:szCs w:val="24"/>
        </w:rPr>
      </w:pPr>
    </w:p>
    <w:p w14:paraId="705E091D" w14:textId="1DDF2E42" w:rsidR="00530340" w:rsidRDefault="003A65FD" w:rsidP="00E308FD">
      <w:pPr>
        <w:pStyle w:val="ListParagraph"/>
        <w:spacing w:after="0" w:line="240" w:lineRule="auto"/>
        <w:ind w:left="0"/>
        <w:jc w:val="both"/>
        <w:rPr>
          <w:rFonts w:ascii="Arial" w:hAnsi="Arial" w:cs="Arial"/>
          <w:sz w:val="24"/>
          <w:szCs w:val="24"/>
        </w:rPr>
      </w:pPr>
      <w:r>
        <w:rPr>
          <w:rFonts w:ascii="Arial" w:hAnsi="Arial" w:cs="Arial"/>
          <w:sz w:val="24"/>
          <w:szCs w:val="24"/>
        </w:rPr>
        <w:t>Children &amp; Justice Services were integrated into the MIJB from 2023/24, with the first year being the shadow year meaning all financial responsibilities remained with the Council</w:t>
      </w:r>
      <w:r w:rsidR="0040237D">
        <w:rPr>
          <w:rFonts w:ascii="Arial" w:hAnsi="Arial" w:cs="Arial"/>
          <w:sz w:val="24"/>
          <w:szCs w:val="24"/>
        </w:rPr>
        <w:t xml:space="preserve"> but from 2024/24 the MIJB has full control over the finances.</w:t>
      </w:r>
    </w:p>
    <w:p w14:paraId="6C779160" w14:textId="77777777" w:rsidR="00F925CC" w:rsidRPr="00A77FB0" w:rsidRDefault="00F925CC" w:rsidP="00E308FD">
      <w:pPr>
        <w:pStyle w:val="Heading1"/>
        <w:jc w:val="both"/>
        <w:rPr>
          <w:color w:val="0070C0"/>
        </w:rPr>
      </w:pPr>
      <w:bookmarkStart w:id="27" w:name="_Toc137677321"/>
      <w:r w:rsidRPr="00A77FB0">
        <w:rPr>
          <w:color w:val="0070C0"/>
        </w:rPr>
        <w:lastRenderedPageBreak/>
        <w:t>MOVEMENT IN RESERVES STATEMENT</w:t>
      </w:r>
      <w:bookmarkEnd w:id="27"/>
    </w:p>
    <w:p w14:paraId="4210F75A" w14:textId="77777777" w:rsidR="003460A2" w:rsidRPr="003460A2" w:rsidRDefault="003460A2" w:rsidP="00E308FD">
      <w:pPr>
        <w:jc w:val="both"/>
      </w:pPr>
    </w:p>
    <w:p w14:paraId="1FEE0BB1" w14:textId="5012CC42" w:rsidR="00FA1A49" w:rsidRPr="00E916E2" w:rsidRDefault="00FA1A49" w:rsidP="00E308FD">
      <w:pPr>
        <w:spacing w:after="0" w:line="240" w:lineRule="auto"/>
        <w:jc w:val="both"/>
        <w:rPr>
          <w:rFonts w:ascii="Arial" w:hAnsi="Arial" w:cs="Arial"/>
          <w:sz w:val="24"/>
          <w:szCs w:val="24"/>
        </w:rPr>
      </w:pPr>
      <w:r w:rsidRPr="00E916E2">
        <w:rPr>
          <w:rFonts w:ascii="Arial" w:hAnsi="Arial" w:cs="Arial"/>
          <w:sz w:val="24"/>
          <w:szCs w:val="24"/>
        </w:rPr>
        <w:t>This statement shows the movement in the year on the Moray Integration Joint Boards (MIJB) reserves.</w:t>
      </w:r>
      <w:r w:rsidR="009319D2">
        <w:rPr>
          <w:rFonts w:ascii="Arial" w:hAnsi="Arial" w:cs="Arial"/>
          <w:sz w:val="24"/>
          <w:szCs w:val="24"/>
        </w:rPr>
        <w:t xml:space="preserve"> </w:t>
      </w:r>
      <w:r w:rsidRPr="00E916E2">
        <w:rPr>
          <w:rFonts w:ascii="Arial" w:hAnsi="Arial" w:cs="Arial"/>
          <w:sz w:val="24"/>
          <w:szCs w:val="24"/>
        </w:rPr>
        <w:t>The movements which arise due to statutory adjustments which affect the General Fund balance are separate</w:t>
      </w:r>
      <w:r w:rsidR="00407636" w:rsidRPr="00E916E2">
        <w:rPr>
          <w:rFonts w:ascii="Arial" w:hAnsi="Arial" w:cs="Arial"/>
          <w:sz w:val="24"/>
          <w:szCs w:val="24"/>
        </w:rPr>
        <w:t xml:space="preserve">ly identified from the movements </w:t>
      </w:r>
      <w:r w:rsidRPr="00E916E2">
        <w:rPr>
          <w:rFonts w:ascii="Arial" w:hAnsi="Arial" w:cs="Arial"/>
          <w:sz w:val="24"/>
          <w:szCs w:val="24"/>
        </w:rPr>
        <w:t>due to accounting practices.</w:t>
      </w:r>
      <w:r w:rsidR="00B2157E" w:rsidRPr="00E916E2">
        <w:rPr>
          <w:rFonts w:ascii="Arial" w:hAnsi="Arial" w:cs="Arial"/>
          <w:sz w:val="24"/>
          <w:szCs w:val="24"/>
        </w:rPr>
        <w:t xml:space="preserve">  Additional detail included within </w:t>
      </w:r>
      <w:r w:rsidR="00B2157E" w:rsidRPr="00F763A1">
        <w:rPr>
          <w:rFonts w:ascii="Arial" w:hAnsi="Arial" w:cs="Arial"/>
          <w:sz w:val="24"/>
          <w:szCs w:val="24"/>
        </w:rPr>
        <w:t xml:space="preserve">note 7 </w:t>
      </w:r>
      <w:r w:rsidR="00B2157E" w:rsidRPr="00E916E2">
        <w:rPr>
          <w:rFonts w:ascii="Arial" w:hAnsi="Arial" w:cs="Arial"/>
          <w:sz w:val="24"/>
          <w:szCs w:val="24"/>
        </w:rPr>
        <w:t xml:space="preserve">on page </w:t>
      </w:r>
      <w:r w:rsidR="00F763A1">
        <w:rPr>
          <w:rFonts w:ascii="Arial" w:hAnsi="Arial" w:cs="Arial"/>
          <w:sz w:val="24"/>
          <w:szCs w:val="24"/>
        </w:rPr>
        <w:t>51</w:t>
      </w:r>
      <w:r w:rsidR="00B2157E" w:rsidRPr="00E916E2">
        <w:rPr>
          <w:rFonts w:ascii="Arial" w:hAnsi="Arial" w:cs="Arial"/>
          <w:sz w:val="24"/>
          <w:szCs w:val="24"/>
        </w:rPr>
        <w:t>.</w:t>
      </w:r>
    </w:p>
    <w:p w14:paraId="0A435088" w14:textId="77777777" w:rsidR="00FA1A49" w:rsidRPr="00E916E2" w:rsidRDefault="00FA1A49" w:rsidP="00E308FD">
      <w:pPr>
        <w:spacing w:after="0" w:line="240" w:lineRule="auto"/>
        <w:jc w:val="both"/>
        <w:rPr>
          <w:rFonts w:ascii="Arial" w:hAnsi="Arial" w:cs="Arial"/>
          <w:sz w:val="24"/>
          <w:szCs w:val="24"/>
        </w:rPr>
      </w:pPr>
    </w:p>
    <w:p w14:paraId="537532F8" w14:textId="77777777" w:rsidR="00FA1A49" w:rsidRDefault="00FA1A49" w:rsidP="00E308FD">
      <w:pPr>
        <w:spacing w:after="0" w:line="240" w:lineRule="auto"/>
        <w:jc w:val="both"/>
        <w:rPr>
          <w:rFonts w:ascii="Arial" w:hAnsi="Arial" w:cs="Arial"/>
          <w:sz w:val="24"/>
          <w:szCs w:val="24"/>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01"/>
        <w:gridCol w:w="2268"/>
        <w:gridCol w:w="1337"/>
      </w:tblGrid>
      <w:tr w:rsidR="00CF454F" w:rsidRPr="00E916E2" w14:paraId="469A34A4" w14:textId="77777777" w:rsidTr="00E916E2">
        <w:tc>
          <w:tcPr>
            <w:tcW w:w="4536" w:type="dxa"/>
          </w:tcPr>
          <w:p w14:paraId="52312B76" w14:textId="66FD55F1" w:rsidR="00CF454F" w:rsidRPr="00E916E2" w:rsidRDefault="00CF454F" w:rsidP="00184E7D">
            <w:pPr>
              <w:jc w:val="both"/>
              <w:rPr>
                <w:rFonts w:ascii="Arial" w:hAnsi="Arial" w:cs="Arial"/>
                <w:sz w:val="24"/>
                <w:szCs w:val="24"/>
              </w:rPr>
            </w:pPr>
            <w:r w:rsidRPr="00E916E2">
              <w:rPr>
                <w:rFonts w:ascii="Arial" w:hAnsi="Arial" w:cs="Arial"/>
                <w:b/>
                <w:sz w:val="24"/>
                <w:szCs w:val="24"/>
              </w:rPr>
              <w:t>Movement of Rese</w:t>
            </w:r>
            <w:r w:rsidR="00442C3E" w:rsidRPr="00E916E2">
              <w:rPr>
                <w:rFonts w:ascii="Arial" w:hAnsi="Arial" w:cs="Arial"/>
                <w:b/>
                <w:sz w:val="24"/>
                <w:szCs w:val="24"/>
              </w:rPr>
              <w:t>rves During 202</w:t>
            </w:r>
            <w:r w:rsidR="00020347">
              <w:rPr>
                <w:rFonts w:ascii="Arial" w:hAnsi="Arial" w:cs="Arial"/>
                <w:b/>
                <w:sz w:val="24"/>
                <w:szCs w:val="24"/>
              </w:rPr>
              <w:t>3</w:t>
            </w:r>
            <w:r w:rsidR="00442C3E" w:rsidRPr="00E916E2">
              <w:rPr>
                <w:rFonts w:ascii="Arial" w:hAnsi="Arial" w:cs="Arial"/>
                <w:b/>
                <w:sz w:val="24"/>
                <w:szCs w:val="24"/>
              </w:rPr>
              <w:t>/2</w:t>
            </w:r>
            <w:r w:rsidR="00020347">
              <w:rPr>
                <w:rFonts w:ascii="Arial" w:hAnsi="Arial" w:cs="Arial"/>
                <w:b/>
                <w:sz w:val="24"/>
                <w:szCs w:val="24"/>
              </w:rPr>
              <w:t>4</w:t>
            </w:r>
          </w:p>
        </w:tc>
        <w:tc>
          <w:tcPr>
            <w:tcW w:w="1101" w:type="dxa"/>
          </w:tcPr>
          <w:p w14:paraId="435D1FC4" w14:textId="77777777" w:rsidR="00CF454F" w:rsidRPr="00E916E2" w:rsidRDefault="00CF454F" w:rsidP="00E308FD">
            <w:pPr>
              <w:jc w:val="both"/>
              <w:rPr>
                <w:rFonts w:ascii="Arial" w:hAnsi="Arial" w:cs="Arial"/>
                <w:b/>
                <w:sz w:val="24"/>
                <w:szCs w:val="24"/>
              </w:rPr>
            </w:pPr>
          </w:p>
        </w:tc>
        <w:tc>
          <w:tcPr>
            <w:tcW w:w="2268" w:type="dxa"/>
          </w:tcPr>
          <w:p w14:paraId="66986A22" w14:textId="77777777" w:rsidR="00CF454F" w:rsidRPr="00E916E2" w:rsidRDefault="00CF454F" w:rsidP="00E308FD">
            <w:pPr>
              <w:jc w:val="both"/>
              <w:rPr>
                <w:rFonts w:ascii="Arial" w:hAnsi="Arial" w:cs="Arial"/>
                <w:b/>
                <w:sz w:val="24"/>
                <w:szCs w:val="24"/>
              </w:rPr>
            </w:pPr>
          </w:p>
        </w:tc>
        <w:tc>
          <w:tcPr>
            <w:tcW w:w="1337" w:type="dxa"/>
          </w:tcPr>
          <w:p w14:paraId="002C8295" w14:textId="77777777" w:rsidR="00CF454F" w:rsidRPr="00E916E2" w:rsidRDefault="00CF454F" w:rsidP="00E308FD">
            <w:pPr>
              <w:jc w:val="both"/>
              <w:rPr>
                <w:rFonts w:ascii="Arial" w:hAnsi="Arial" w:cs="Arial"/>
                <w:b/>
                <w:sz w:val="24"/>
                <w:szCs w:val="24"/>
              </w:rPr>
            </w:pPr>
            <w:r w:rsidRPr="00E916E2">
              <w:rPr>
                <w:rFonts w:ascii="Arial" w:hAnsi="Arial" w:cs="Arial"/>
                <w:b/>
                <w:sz w:val="24"/>
                <w:szCs w:val="24"/>
              </w:rPr>
              <w:t>General Fund Balance</w:t>
            </w:r>
          </w:p>
        </w:tc>
      </w:tr>
      <w:tr w:rsidR="00CF454F" w:rsidRPr="00E916E2" w14:paraId="00D3759F" w14:textId="77777777" w:rsidTr="00E916E2">
        <w:tc>
          <w:tcPr>
            <w:tcW w:w="4536" w:type="dxa"/>
          </w:tcPr>
          <w:p w14:paraId="24E25F5B" w14:textId="77777777" w:rsidR="00CF454F" w:rsidRPr="00E916E2" w:rsidRDefault="00CF454F" w:rsidP="00E308FD">
            <w:pPr>
              <w:jc w:val="both"/>
              <w:rPr>
                <w:rFonts w:ascii="Arial" w:hAnsi="Arial" w:cs="Arial"/>
                <w:sz w:val="24"/>
                <w:szCs w:val="24"/>
              </w:rPr>
            </w:pPr>
          </w:p>
        </w:tc>
        <w:tc>
          <w:tcPr>
            <w:tcW w:w="1101" w:type="dxa"/>
          </w:tcPr>
          <w:p w14:paraId="1B70FDE1" w14:textId="77777777" w:rsidR="00CF454F" w:rsidRPr="00E916E2" w:rsidRDefault="00CF454F" w:rsidP="00E308FD">
            <w:pPr>
              <w:jc w:val="both"/>
              <w:rPr>
                <w:rFonts w:ascii="Arial" w:hAnsi="Arial" w:cs="Arial"/>
                <w:b/>
                <w:sz w:val="24"/>
                <w:szCs w:val="24"/>
              </w:rPr>
            </w:pPr>
          </w:p>
        </w:tc>
        <w:tc>
          <w:tcPr>
            <w:tcW w:w="2268" w:type="dxa"/>
          </w:tcPr>
          <w:p w14:paraId="58C84FB8" w14:textId="77777777" w:rsidR="00CF454F" w:rsidRPr="00E916E2" w:rsidRDefault="00CF454F" w:rsidP="00E308FD">
            <w:pPr>
              <w:jc w:val="both"/>
              <w:rPr>
                <w:rFonts w:ascii="Arial" w:hAnsi="Arial" w:cs="Arial"/>
                <w:b/>
                <w:sz w:val="24"/>
                <w:szCs w:val="24"/>
              </w:rPr>
            </w:pPr>
          </w:p>
        </w:tc>
        <w:tc>
          <w:tcPr>
            <w:tcW w:w="1337" w:type="dxa"/>
          </w:tcPr>
          <w:p w14:paraId="17A71B6A" w14:textId="77777777" w:rsidR="00CF454F" w:rsidRPr="00E916E2" w:rsidRDefault="00CF454F" w:rsidP="00E308FD">
            <w:pPr>
              <w:jc w:val="both"/>
              <w:rPr>
                <w:rFonts w:ascii="Arial" w:hAnsi="Arial" w:cs="Arial"/>
                <w:b/>
                <w:sz w:val="24"/>
                <w:szCs w:val="24"/>
              </w:rPr>
            </w:pPr>
            <w:r w:rsidRPr="00E916E2">
              <w:rPr>
                <w:rFonts w:ascii="Arial" w:hAnsi="Arial" w:cs="Arial"/>
                <w:b/>
                <w:sz w:val="24"/>
                <w:szCs w:val="24"/>
              </w:rPr>
              <w:t>£000</w:t>
            </w:r>
          </w:p>
        </w:tc>
      </w:tr>
      <w:tr w:rsidR="00CF454F" w:rsidRPr="00E916E2" w14:paraId="2F47B0AD" w14:textId="77777777" w:rsidTr="00E916E2">
        <w:tc>
          <w:tcPr>
            <w:tcW w:w="4536" w:type="dxa"/>
          </w:tcPr>
          <w:p w14:paraId="4B540C82" w14:textId="77777777" w:rsidR="00CF454F" w:rsidRPr="00E916E2" w:rsidRDefault="00CF454F" w:rsidP="00E308FD">
            <w:pPr>
              <w:jc w:val="both"/>
              <w:rPr>
                <w:rFonts w:ascii="Arial" w:hAnsi="Arial" w:cs="Arial"/>
                <w:sz w:val="24"/>
                <w:szCs w:val="24"/>
              </w:rPr>
            </w:pPr>
          </w:p>
        </w:tc>
        <w:tc>
          <w:tcPr>
            <w:tcW w:w="1101" w:type="dxa"/>
          </w:tcPr>
          <w:p w14:paraId="7270B675" w14:textId="77777777" w:rsidR="00CF454F" w:rsidRPr="00E916E2" w:rsidRDefault="00CF454F" w:rsidP="00E308FD">
            <w:pPr>
              <w:jc w:val="both"/>
              <w:rPr>
                <w:rFonts w:ascii="Arial" w:hAnsi="Arial" w:cs="Arial"/>
                <w:sz w:val="24"/>
                <w:szCs w:val="24"/>
              </w:rPr>
            </w:pPr>
          </w:p>
        </w:tc>
        <w:tc>
          <w:tcPr>
            <w:tcW w:w="2268" w:type="dxa"/>
          </w:tcPr>
          <w:p w14:paraId="6914ACFF" w14:textId="77777777" w:rsidR="00CF454F" w:rsidRPr="00E916E2" w:rsidRDefault="00CF454F" w:rsidP="00E308FD">
            <w:pPr>
              <w:jc w:val="both"/>
              <w:rPr>
                <w:rFonts w:ascii="Arial" w:hAnsi="Arial" w:cs="Arial"/>
                <w:sz w:val="24"/>
                <w:szCs w:val="24"/>
              </w:rPr>
            </w:pPr>
          </w:p>
        </w:tc>
        <w:tc>
          <w:tcPr>
            <w:tcW w:w="1337" w:type="dxa"/>
          </w:tcPr>
          <w:p w14:paraId="593DB4A3" w14:textId="77777777" w:rsidR="00CF454F" w:rsidRPr="00E916E2" w:rsidRDefault="00CF454F" w:rsidP="00E308FD">
            <w:pPr>
              <w:jc w:val="both"/>
              <w:rPr>
                <w:rFonts w:ascii="Arial" w:hAnsi="Arial" w:cs="Arial"/>
                <w:sz w:val="24"/>
                <w:szCs w:val="24"/>
              </w:rPr>
            </w:pPr>
          </w:p>
        </w:tc>
      </w:tr>
      <w:tr w:rsidR="00CF454F" w:rsidRPr="00E916E2" w14:paraId="4BCD32F3" w14:textId="77777777" w:rsidTr="00E916E2">
        <w:tc>
          <w:tcPr>
            <w:tcW w:w="4536" w:type="dxa"/>
          </w:tcPr>
          <w:p w14:paraId="6C51A00E" w14:textId="60180E6F" w:rsidR="00CF454F" w:rsidRPr="00E916E2" w:rsidRDefault="00CF454F" w:rsidP="00184E7D">
            <w:pPr>
              <w:jc w:val="both"/>
              <w:rPr>
                <w:rFonts w:ascii="Arial" w:hAnsi="Arial" w:cs="Arial"/>
                <w:sz w:val="24"/>
                <w:szCs w:val="24"/>
              </w:rPr>
            </w:pPr>
            <w:r w:rsidRPr="00E916E2">
              <w:rPr>
                <w:rFonts w:ascii="Arial" w:hAnsi="Arial" w:cs="Arial"/>
                <w:b/>
                <w:sz w:val="24"/>
                <w:szCs w:val="24"/>
              </w:rPr>
              <w:t>Opening Balance at 1 April 20</w:t>
            </w:r>
            <w:r w:rsidR="00442C3E" w:rsidRPr="00E916E2">
              <w:rPr>
                <w:rFonts w:ascii="Arial" w:hAnsi="Arial" w:cs="Arial"/>
                <w:b/>
                <w:sz w:val="24"/>
                <w:szCs w:val="24"/>
              </w:rPr>
              <w:t>2</w:t>
            </w:r>
            <w:r w:rsidR="00DC6995">
              <w:rPr>
                <w:rFonts w:ascii="Arial" w:hAnsi="Arial" w:cs="Arial"/>
                <w:b/>
                <w:sz w:val="24"/>
                <w:szCs w:val="24"/>
              </w:rPr>
              <w:t>4</w:t>
            </w:r>
          </w:p>
        </w:tc>
        <w:tc>
          <w:tcPr>
            <w:tcW w:w="1101" w:type="dxa"/>
          </w:tcPr>
          <w:p w14:paraId="127636AB" w14:textId="77777777" w:rsidR="00CF454F" w:rsidRPr="00E916E2" w:rsidRDefault="00CF454F" w:rsidP="00E308FD">
            <w:pPr>
              <w:jc w:val="both"/>
              <w:rPr>
                <w:rFonts w:ascii="Arial" w:hAnsi="Arial" w:cs="Arial"/>
                <w:b/>
                <w:sz w:val="24"/>
                <w:szCs w:val="24"/>
              </w:rPr>
            </w:pPr>
          </w:p>
        </w:tc>
        <w:tc>
          <w:tcPr>
            <w:tcW w:w="2268" w:type="dxa"/>
          </w:tcPr>
          <w:p w14:paraId="5C1C0214" w14:textId="77777777" w:rsidR="00CF454F" w:rsidRPr="00E916E2" w:rsidRDefault="00CF454F" w:rsidP="00E308FD">
            <w:pPr>
              <w:jc w:val="both"/>
              <w:rPr>
                <w:rFonts w:ascii="Arial" w:hAnsi="Arial" w:cs="Arial"/>
                <w:b/>
                <w:sz w:val="24"/>
                <w:szCs w:val="24"/>
              </w:rPr>
            </w:pPr>
          </w:p>
        </w:tc>
        <w:tc>
          <w:tcPr>
            <w:tcW w:w="1337" w:type="dxa"/>
          </w:tcPr>
          <w:p w14:paraId="3988AFCE" w14:textId="3E2472BF" w:rsidR="00CF454F" w:rsidRPr="00E916E2" w:rsidRDefault="00FE6BE0" w:rsidP="00184E7D">
            <w:pPr>
              <w:jc w:val="both"/>
              <w:rPr>
                <w:rFonts w:ascii="Arial" w:hAnsi="Arial" w:cs="Arial"/>
                <w:b/>
                <w:sz w:val="24"/>
                <w:szCs w:val="24"/>
              </w:rPr>
            </w:pPr>
            <w:r w:rsidRPr="00E916E2">
              <w:rPr>
                <w:rFonts w:ascii="Arial" w:hAnsi="Arial" w:cs="Arial"/>
                <w:b/>
                <w:sz w:val="24"/>
                <w:szCs w:val="24"/>
              </w:rPr>
              <w:t>(</w:t>
            </w:r>
            <w:r w:rsidR="00DC6995">
              <w:rPr>
                <w:rFonts w:ascii="Arial" w:hAnsi="Arial" w:cs="Arial"/>
                <w:b/>
                <w:sz w:val="24"/>
                <w:szCs w:val="24"/>
              </w:rPr>
              <w:t>1,986</w:t>
            </w:r>
            <w:r w:rsidRPr="00E916E2">
              <w:rPr>
                <w:rFonts w:ascii="Arial" w:hAnsi="Arial" w:cs="Arial"/>
                <w:b/>
                <w:sz w:val="24"/>
                <w:szCs w:val="24"/>
              </w:rPr>
              <w:t>)</w:t>
            </w:r>
          </w:p>
        </w:tc>
      </w:tr>
      <w:tr w:rsidR="00CF454F" w:rsidRPr="00E916E2" w14:paraId="56C1D11D" w14:textId="77777777" w:rsidTr="00E916E2">
        <w:tc>
          <w:tcPr>
            <w:tcW w:w="4536" w:type="dxa"/>
          </w:tcPr>
          <w:p w14:paraId="1A286833" w14:textId="77777777" w:rsidR="00CF454F" w:rsidRPr="00E916E2" w:rsidRDefault="00CF454F" w:rsidP="00E308FD">
            <w:pPr>
              <w:jc w:val="both"/>
              <w:rPr>
                <w:rFonts w:ascii="Arial" w:hAnsi="Arial" w:cs="Arial"/>
                <w:sz w:val="24"/>
                <w:szCs w:val="24"/>
              </w:rPr>
            </w:pPr>
          </w:p>
        </w:tc>
        <w:tc>
          <w:tcPr>
            <w:tcW w:w="1101" w:type="dxa"/>
          </w:tcPr>
          <w:p w14:paraId="1B3230CA" w14:textId="77777777" w:rsidR="00CF454F" w:rsidRPr="00E916E2" w:rsidRDefault="00CF454F" w:rsidP="00E308FD">
            <w:pPr>
              <w:jc w:val="both"/>
              <w:rPr>
                <w:rFonts w:ascii="Arial" w:hAnsi="Arial" w:cs="Arial"/>
                <w:sz w:val="24"/>
                <w:szCs w:val="24"/>
              </w:rPr>
            </w:pPr>
          </w:p>
        </w:tc>
        <w:tc>
          <w:tcPr>
            <w:tcW w:w="2268" w:type="dxa"/>
          </w:tcPr>
          <w:p w14:paraId="6F867B10" w14:textId="77777777" w:rsidR="00CF454F" w:rsidRPr="00E916E2" w:rsidRDefault="00CF454F" w:rsidP="00E308FD">
            <w:pPr>
              <w:jc w:val="both"/>
              <w:rPr>
                <w:rFonts w:ascii="Arial" w:hAnsi="Arial" w:cs="Arial"/>
                <w:sz w:val="24"/>
                <w:szCs w:val="24"/>
              </w:rPr>
            </w:pPr>
          </w:p>
        </w:tc>
        <w:tc>
          <w:tcPr>
            <w:tcW w:w="1337" w:type="dxa"/>
          </w:tcPr>
          <w:p w14:paraId="152C122C" w14:textId="77777777" w:rsidR="00CF454F" w:rsidRPr="00E916E2" w:rsidRDefault="00CF454F" w:rsidP="00E308FD">
            <w:pPr>
              <w:jc w:val="both"/>
              <w:rPr>
                <w:rFonts w:ascii="Arial" w:hAnsi="Arial" w:cs="Arial"/>
                <w:sz w:val="24"/>
                <w:szCs w:val="24"/>
              </w:rPr>
            </w:pPr>
          </w:p>
        </w:tc>
      </w:tr>
      <w:tr w:rsidR="00CF454F" w:rsidRPr="00E916E2" w14:paraId="2DCB37D0" w14:textId="77777777" w:rsidTr="00E916E2">
        <w:tc>
          <w:tcPr>
            <w:tcW w:w="4536" w:type="dxa"/>
          </w:tcPr>
          <w:p w14:paraId="6480290A" w14:textId="77777777" w:rsidR="00CF454F" w:rsidRPr="00E916E2" w:rsidRDefault="00CF454F" w:rsidP="00E308FD">
            <w:pPr>
              <w:jc w:val="both"/>
              <w:rPr>
                <w:rFonts w:ascii="Arial" w:hAnsi="Arial" w:cs="Arial"/>
                <w:sz w:val="24"/>
                <w:szCs w:val="24"/>
              </w:rPr>
            </w:pPr>
            <w:r w:rsidRPr="00E916E2">
              <w:rPr>
                <w:rFonts w:ascii="Arial" w:hAnsi="Arial" w:cs="Arial"/>
                <w:sz w:val="24"/>
                <w:szCs w:val="24"/>
              </w:rPr>
              <w:t>Total Comprehensive Income and Expenditure</w:t>
            </w:r>
          </w:p>
          <w:p w14:paraId="23B346DE" w14:textId="77777777" w:rsidR="00CF454F" w:rsidRPr="00E916E2" w:rsidRDefault="00CF454F" w:rsidP="00E308FD">
            <w:pPr>
              <w:jc w:val="both"/>
              <w:rPr>
                <w:rFonts w:ascii="Arial" w:hAnsi="Arial" w:cs="Arial"/>
                <w:sz w:val="24"/>
                <w:szCs w:val="24"/>
              </w:rPr>
            </w:pPr>
          </w:p>
        </w:tc>
        <w:tc>
          <w:tcPr>
            <w:tcW w:w="1101" w:type="dxa"/>
          </w:tcPr>
          <w:p w14:paraId="2FB26B25" w14:textId="77777777" w:rsidR="00CF454F" w:rsidRPr="00E916E2" w:rsidRDefault="00CF454F" w:rsidP="00E308FD">
            <w:pPr>
              <w:jc w:val="both"/>
              <w:rPr>
                <w:rFonts w:ascii="Arial" w:hAnsi="Arial" w:cs="Arial"/>
                <w:sz w:val="24"/>
                <w:szCs w:val="24"/>
              </w:rPr>
            </w:pPr>
          </w:p>
        </w:tc>
        <w:tc>
          <w:tcPr>
            <w:tcW w:w="2268" w:type="dxa"/>
          </w:tcPr>
          <w:p w14:paraId="6AC542A1" w14:textId="77777777" w:rsidR="00CF454F" w:rsidRPr="00E916E2" w:rsidRDefault="00CF454F" w:rsidP="00E308FD">
            <w:pPr>
              <w:jc w:val="both"/>
              <w:rPr>
                <w:rFonts w:ascii="Arial" w:hAnsi="Arial" w:cs="Arial"/>
                <w:sz w:val="24"/>
                <w:szCs w:val="24"/>
              </w:rPr>
            </w:pPr>
          </w:p>
        </w:tc>
        <w:tc>
          <w:tcPr>
            <w:tcW w:w="1337" w:type="dxa"/>
          </w:tcPr>
          <w:p w14:paraId="2C9A12AD" w14:textId="165FA2D0" w:rsidR="00CF454F" w:rsidRPr="00E916E2" w:rsidRDefault="0020024E" w:rsidP="002120CF">
            <w:pPr>
              <w:jc w:val="both"/>
              <w:rPr>
                <w:rFonts w:ascii="Arial" w:hAnsi="Arial" w:cs="Arial"/>
                <w:sz w:val="24"/>
                <w:szCs w:val="24"/>
              </w:rPr>
            </w:pPr>
            <w:r>
              <w:rPr>
                <w:rFonts w:ascii="Arial" w:hAnsi="Arial" w:cs="Arial"/>
                <w:sz w:val="24"/>
                <w:szCs w:val="24"/>
              </w:rPr>
              <w:t>536</w:t>
            </w:r>
          </w:p>
        </w:tc>
      </w:tr>
      <w:tr w:rsidR="00CF454F" w:rsidRPr="00E916E2" w14:paraId="34D82301" w14:textId="77777777" w:rsidTr="00E916E2">
        <w:tc>
          <w:tcPr>
            <w:tcW w:w="4536" w:type="dxa"/>
          </w:tcPr>
          <w:p w14:paraId="6828EC8B" w14:textId="77777777" w:rsidR="00CF454F" w:rsidRPr="00E916E2" w:rsidRDefault="00CF454F" w:rsidP="00E308FD">
            <w:pPr>
              <w:jc w:val="both"/>
              <w:rPr>
                <w:rFonts w:ascii="Arial" w:hAnsi="Arial" w:cs="Arial"/>
                <w:sz w:val="24"/>
                <w:szCs w:val="24"/>
              </w:rPr>
            </w:pPr>
          </w:p>
        </w:tc>
        <w:tc>
          <w:tcPr>
            <w:tcW w:w="1101" w:type="dxa"/>
          </w:tcPr>
          <w:p w14:paraId="0507835D" w14:textId="77777777" w:rsidR="00CF454F" w:rsidRPr="00E916E2" w:rsidRDefault="00CF454F" w:rsidP="00E308FD">
            <w:pPr>
              <w:jc w:val="both"/>
              <w:rPr>
                <w:rFonts w:ascii="Arial" w:hAnsi="Arial" w:cs="Arial"/>
                <w:sz w:val="24"/>
                <w:szCs w:val="24"/>
              </w:rPr>
            </w:pPr>
          </w:p>
        </w:tc>
        <w:tc>
          <w:tcPr>
            <w:tcW w:w="2268" w:type="dxa"/>
          </w:tcPr>
          <w:p w14:paraId="0C474BB9" w14:textId="77777777" w:rsidR="00CF454F" w:rsidRPr="00E916E2" w:rsidRDefault="00CF454F" w:rsidP="00E308FD">
            <w:pPr>
              <w:jc w:val="both"/>
              <w:rPr>
                <w:rFonts w:ascii="Arial" w:hAnsi="Arial" w:cs="Arial"/>
                <w:sz w:val="24"/>
                <w:szCs w:val="24"/>
              </w:rPr>
            </w:pPr>
          </w:p>
        </w:tc>
        <w:tc>
          <w:tcPr>
            <w:tcW w:w="1337" w:type="dxa"/>
          </w:tcPr>
          <w:p w14:paraId="2630AFE1" w14:textId="77777777" w:rsidR="00CF454F" w:rsidRPr="00E916E2" w:rsidRDefault="00CF454F" w:rsidP="00E308FD">
            <w:pPr>
              <w:jc w:val="both"/>
              <w:rPr>
                <w:rFonts w:ascii="Arial" w:hAnsi="Arial" w:cs="Arial"/>
                <w:sz w:val="24"/>
                <w:szCs w:val="24"/>
              </w:rPr>
            </w:pPr>
          </w:p>
        </w:tc>
      </w:tr>
      <w:tr w:rsidR="00CF454F" w:rsidRPr="00E916E2" w14:paraId="048704FD" w14:textId="77777777" w:rsidTr="00E916E2">
        <w:tc>
          <w:tcPr>
            <w:tcW w:w="4536" w:type="dxa"/>
            <w:tcBorders>
              <w:top w:val="single" w:sz="4" w:space="0" w:color="auto"/>
            </w:tcBorders>
          </w:tcPr>
          <w:p w14:paraId="62C3B627" w14:textId="77777777" w:rsidR="00CF454F" w:rsidRPr="00E916E2" w:rsidRDefault="00CF454F" w:rsidP="00E308FD">
            <w:pPr>
              <w:jc w:val="both"/>
              <w:rPr>
                <w:rFonts w:ascii="Arial" w:hAnsi="Arial" w:cs="Arial"/>
                <w:sz w:val="24"/>
                <w:szCs w:val="24"/>
              </w:rPr>
            </w:pPr>
          </w:p>
        </w:tc>
        <w:tc>
          <w:tcPr>
            <w:tcW w:w="1101" w:type="dxa"/>
            <w:tcBorders>
              <w:top w:val="single" w:sz="4" w:space="0" w:color="auto"/>
            </w:tcBorders>
          </w:tcPr>
          <w:p w14:paraId="092FD960" w14:textId="77777777" w:rsidR="00CF454F" w:rsidRPr="00E916E2" w:rsidRDefault="00CF454F" w:rsidP="00E308FD">
            <w:pPr>
              <w:jc w:val="both"/>
              <w:rPr>
                <w:rFonts w:ascii="Arial" w:hAnsi="Arial" w:cs="Arial"/>
                <w:sz w:val="24"/>
                <w:szCs w:val="24"/>
              </w:rPr>
            </w:pPr>
          </w:p>
        </w:tc>
        <w:tc>
          <w:tcPr>
            <w:tcW w:w="2268" w:type="dxa"/>
            <w:tcBorders>
              <w:top w:val="single" w:sz="4" w:space="0" w:color="auto"/>
            </w:tcBorders>
          </w:tcPr>
          <w:p w14:paraId="0BB2FE3C" w14:textId="77777777" w:rsidR="00CF454F" w:rsidRPr="00E916E2" w:rsidRDefault="00CF454F" w:rsidP="00E308FD">
            <w:pPr>
              <w:jc w:val="both"/>
              <w:rPr>
                <w:rFonts w:ascii="Arial" w:hAnsi="Arial" w:cs="Arial"/>
                <w:sz w:val="24"/>
                <w:szCs w:val="24"/>
              </w:rPr>
            </w:pPr>
          </w:p>
        </w:tc>
        <w:tc>
          <w:tcPr>
            <w:tcW w:w="1337" w:type="dxa"/>
            <w:tcBorders>
              <w:top w:val="single" w:sz="4" w:space="0" w:color="auto"/>
            </w:tcBorders>
          </w:tcPr>
          <w:p w14:paraId="6CD00CC6" w14:textId="77777777" w:rsidR="00CF454F" w:rsidRPr="00E916E2" w:rsidRDefault="00CF454F" w:rsidP="00E308FD">
            <w:pPr>
              <w:jc w:val="both"/>
              <w:rPr>
                <w:rFonts w:ascii="Arial" w:hAnsi="Arial" w:cs="Arial"/>
                <w:sz w:val="24"/>
                <w:szCs w:val="24"/>
              </w:rPr>
            </w:pPr>
          </w:p>
        </w:tc>
      </w:tr>
      <w:tr w:rsidR="00CF454F" w:rsidRPr="00E916E2" w14:paraId="074D51C9" w14:textId="77777777" w:rsidTr="00E916E2">
        <w:tc>
          <w:tcPr>
            <w:tcW w:w="4536" w:type="dxa"/>
          </w:tcPr>
          <w:p w14:paraId="4AD71788" w14:textId="12711BAB" w:rsidR="00CF454F" w:rsidRPr="00E916E2" w:rsidRDefault="000233E7" w:rsidP="00184E7D">
            <w:pPr>
              <w:jc w:val="both"/>
              <w:rPr>
                <w:rFonts w:ascii="Arial" w:hAnsi="Arial" w:cs="Arial"/>
                <w:sz w:val="24"/>
                <w:szCs w:val="24"/>
              </w:rPr>
            </w:pPr>
            <w:r>
              <w:rPr>
                <w:rFonts w:ascii="Arial" w:hAnsi="Arial" w:cs="Arial"/>
                <w:sz w:val="24"/>
                <w:szCs w:val="24"/>
              </w:rPr>
              <w:t>(</w:t>
            </w:r>
            <w:r w:rsidR="008F5F2A">
              <w:rPr>
                <w:rFonts w:ascii="Arial" w:hAnsi="Arial" w:cs="Arial"/>
                <w:sz w:val="24"/>
                <w:szCs w:val="24"/>
              </w:rPr>
              <w:t>Inc</w:t>
            </w:r>
            <w:r w:rsidR="0007047D" w:rsidRPr="00E916E2">
              <w:rPr>
                <w:rFonts w:ascii="Arial" w:hAnsi="Arial" w:cs="Arial"/>
                <w:sz w:val="24"/>
                <w:szCs w:val="24"/>
              </w:rPr>
              <w:t>rease</w:t>
            </w:r>
            <w:r>
              <w:rPr>
                <w:rFonts w:ascii="Arial" w:hAnsi="Arial" w:cs="Arial"/>
                <w:sz w:val="24"/>
                <w:szCs w:val="24"/>
              </w:rPr>
              <w:t>)</w:t>
            </w:r>
            <w:r w:rsidR="0007047D" w:rsidRPr="00E916E2">
              <w:rPr>
                <w:rFonts w:ascii="Arial" w:hAnsi="Arial" w:cs="Arial"/>
                <w:sz w:val="24"/>
                <w:szCs w:val="24"/>
              </w:rPr>
              <w:t xml:space="preserve"> in 20</w:t>
            </w:r>
            <w:r w:rsidR="00442C3E" w:rsidRPr="00E916E2">
              <w:rPr>
                <w:rFonts w:ascii="Arial" w:hAnsi="Arial" w:cs="Arial"/>
                <w:sz w:val="24"/>
                <w:szCs w:val="24"/>
              </w:rPr>
              <w:t>2</w:t>
            </w:r>
            <w:r w:rsidR="00DC6995">
              <w:rPr>
                <w:rFonts w:ascii="Arial" w:hAnsi="Arial" w:cs="Arial"/>
                <w:sz w:val="24"/>
                <w:szCs w:val="24"/>
              </w:rPr>
              <w:t>4</w:t>
            </w:r>
            <w:r w:rsidR="00CF454F" w:rsidRPr="00E916E2">
              <w:rPr>
                <w:rFonts w:ascii="Arial" w:hAnsi="Arial" w:cs="Arial"/>
                <w:sz w:val="24"/>
                <w:szCs w:val="24"/>
              </w:rPr>
              <w:t>/</w:t>
            </w:r>
            <w:r w:rsidR="00AE496A" w:rsidRPr="00E916E2">
              <w:rPr>
                <w:rFonts w:ascii="Arial" w:hAnsi="Arial" w:cs="Arial"/>
                <w:sz w:val="24"/>
                <w:szCs w:val="24"/>
              </w:rPr>
              <w:t>2</w:t>
            </w:r>
            <w:r w:rsidR="00DC6995">
              <w:rPr>
                <w:rFonts w:ascii="Arial" w:hAnsi="Arial" w:cs="Arial"/>
                <w:sz w:val="24"/>
                <w:szCs w:val="24"/>
              </w:rPr>
              <w:t>5</w:t>
            </w:r>
          </w:p>
        </w:tc>
        <w:tc>
          <w:tcPr>
            <w:tcW w:w="1101" w:type="dxa"/>
          </w:tcPr>
          <w:p w14:paraId="38AE8A08" w14:textId="77777777" w:rsidR="00CF454F" w:rsidRPr="00E916E2" w:rsidRDefault="00CF454F" w:rsidP="00E308FD">
            <w:pPr>
              <w:jc w:val="both"/>
              <w:rPr>
                <w:rFonts w:ascii="Arial" w:hAnsi="Arial" w:cs="Arial"/>
                <w:b/>
                <w:sz w:val="24"/>
                <w:szCs w:val="24"/>
              </w:rPr>
            </w:pPr>
          </w:p>
        </w:tc>
        <w:tc>
          <w:tcPr>
            <w:tcW w:w="2268" w:type="dxa"/>
          </w:tcPr>
          <w:p w14:paraId="1AF235A4" w14:textId="77777777" w:rsidR="00CF454F" w:rsidRPr="00E916E2" w:rsidRDefault="00CF454F" w:rsidP="00E308FD">
            <w:pPr>
              <w:jc w:val="both"/>
              <w:rPr>
                <w:rFonts w:ascii="Arial" w:hAnsi="Arial" w:cs="Arial"/>
                <w:sz w:val="24"/>
                <w:szCs w:val="24"/>
              </w:rPr>
            </w:pPr>
          </w:p>
        </w:tc>
        <w:tc>
          <w:tcPr>
            <w:tcW w:w="1337" w:type="dxa"/>
          </w:tcPr>
          <w:p w14:paraId="59009B29" w14:textId="610AA648" w:rsidR="00CF454F" w:rsidRPr="00E916E2" w:rsidRDefault="0020024E" w:rsidP="002120CF">
            <w:pPr>
              <w:jc w:val="both"/>
              <w:rPr>
                <w:rFonts w:ascii="Arial" w:hAnsi="Arial" w:cs="Arial"/>
                <w:b/>
                <w:sz w:val="24"/>
                <w:szCs w:val="24"/>
              </w:rPr>
            </w:pPr>
            <w:r>
              <w:rPr>
                <w:rFonts w:ascii="Arial" w:hAnsi="Arial" w:cs="Arial"/>
                <w:b/>
                <w:sz w:val="24"/>
                <w:szCs w:val="24"/>
              </w:rPr>
              <w:t>536</w:t>
            </w:r>
          </w:p>
        </w:tc>
      </w:tr>
      <w:tr w:rsidR="00CF454F" w:rsidRPr="00E916E2" w14:paraId="3C5D1913" w14:textId="77777777" w:rsidTr="00E916E2">
        <w:tc>
          <w:tcPr>
            <w:tcW w:w="4536" w:type="dxa"/>
          </w:tcPr>
          <w:p w14:paraId="3C472FFC" w14:textId="77777777" w:rsidR="00CF454F" w:rsidRPr="00E916E2" w:rsidRDefault="00CF454F" w:rsidP="00E308FD">
            <w:pPr>
              <w:jc w:val="both"/>
              <w:rPr>
                <w:rFonts w:ascii="Arial" w:hAnsi="Arial" w:cs="Arial"/>
                <w:sz w:val="24"/>
                <w:szCs w:val="24"/>
              </w:rPr>
            </w:pPr>
          </w:p>
        </w:tc>
        <w:tc>
          <w:tcPr>
            <w:tcW w:w="1101" w:type="dxa"/>
          </w:tcPr>
          <w:p w14:paraId="1208B795" w14:textId="77777777" w:rsidR="00CF454F" w:rsidRPr="00E916E2" w:rsidRDefault="00CF454F" w:rsidP="00E308FD">
            <w:pPr>
              <w:jc w:val="both"/>
              <w:rPr>
                <w:rFonts w:ascii="Arial" w:hAnsi="Arial" w:cs="Arial"/>
                <w:sz w:val="24"/>
                <w:szCs w:val="24"/>
              </w:rPr>
            </w:pPr>
          </w:p>
        </w:tc>
        <w:tc>
          <w:tcPr>
            <w:tcW w:w="2268" w:type="dxa"/>
          </w:tcPr>
          <w:p w14:paraId="73778B38" w14:textId="77777777" w:rsidR="00CF454F" w:rsidRPr="00E916E2" w:rsidRDefault="00CF454F" w:rsidP="00E308FD">
            <w:pPr>
              <w:jc w:val="both"/>
              <w:rPr>
                <w:rFonts w:ascii="Arial" w:hAnsi="Arial" w:cs="Arial"/>
                <w:sz w:val="24"/>
                <w:szCs w:val="24"/>
              </w:rPr>
            </w:pPr>
          </w:p>
        </w:tc>
        <w:tc>
          <w:tcPr>
            <w:tcW w:w="1337" w:type="dxa"/>
          </w:tcPr>
          <w:p w14:paraId="4C24D71C" w14:textId="77777777" w:rsidR="00CF454F" w:rsidRPr="00E916E2" w:rsidRDefault="00CF454F" w:rsidP="00E308FD">
            <w:pPr>
              <w:jc w:val="both"/>
              <w:rPr>
                <w:rFonts w:ascii="Arial" w:hAnsi="Arial" w:cs="Arial"/>
                <w:sz w:val="24"/>
                <w:szCs w:val="24"/>
              </w:rPr>
            </w:pPr>
          </w:p>
        </w:tc>
      </w:tr>
      <w:tr w:rsidR="00CF454F" w:rsidRPr="00E916E2" w14:paraId="54FCAA2F" w14:textId="77777777" w:rsidTr="00E916E2">
        <w:tc>
          <w:tcPr>
            <w:tcW w:w="4536" w:type="dxa"/>
            <w:tcBorders>
              <w:top w:val="single" w:sz="4" w:space="0" w:color="auto"/>
            </w:tcBorders>
          </w:tcPr>
          <w:p w14:paraId="5A97C7D1" w14:textId="77777777" w:rsidR="00CF454F" w:rsidRPr="00E916E2" w:rsidRDefault="00CF454F" w:rsidP="00E308FD">
            <w:pPr>
              <w:jc w:val="both"/>
              <w:rPr>
                <w:rFonts w:ascii="Arial" w:hAnsi="Arial" w:cs="Arial"/>
                <w:sz w:val="24"/>
                <w:szCs w:val="24"/>
              </w:rPr>
            </w:pPr>
          </w:p>
        </w:tc>
        <w:tc>
          <w:tcPr>
            <w:tcW w:w="1101" w:type="dxa"/>
            <w:tcBorders>
              <w:top w:val="single" w:sz="4" w:space="0" w:color="auto"/>
            </w:tcBorders>
          </w:tcPr>
          <w:p w14:paraId="0BD97592" w14:textId="77777777" w:rsidR="00CF454F" w:rsidRPr="00E916E2" w:rsidRDefault="00CF454F" w:rsidP="00E308FD">
            <w:pPr>
              <w:jc w:val="both"/>
              <w:rPr>
                <w:rFonts w:ascii="Arial" w:hAnsi="Arial" w:cs="Arial"/>
                <w:sz w:val="24"/>
                <w:szCs w:val="24"/>
              </w:rPr>
            </w:pPr>
          </w:p>
        </w:tc>
        <w:tc>
          <w:tcPr>
            <w:tcW w:w="2268" w:type="dxa"/>
            <w:tcBorders>
              <w:top w:val="single" w:sz="4" w:space="0" w:color="auto"/>
            </w:tcBorders>
          </w:tcPr>
          <w:p w14:paraId="308010F2" w14:textId="77777777" w:rsidR="00CF454F" w:rsidRPr="00E916E2" w:rsidRDefault="00CF454F" w:rsidP="00E308FD">
            <w:pPr>
              <w:jc w:val="both"/>
              <w:rPr>
                <w:rFonts w:ascii="Arial" w:hAnsi="Arial" w:cs="Arial"/>
                <w:sz w:val="24"/>
                <w:szCs w:val="24"/>
              </w:rPr>
            </w:pPr>
          </w:p>
        </w:tc>
        <w:tc>
          <w:tcPr>
            <w:tcW w:w="1337" w:type="dxa"/>
            <w:tcBorders>
              <w:top w:val="single" w:sz="4" w:space="0" w:color="auto"/>
            </w:tcBorders>
          </w:tcPr>
          <w:p w14:paraId="3C16E284" w14:textId="77777777" w:rsidR="00CF454F" w:rsidRPr="00E916E2" w:rsidRDefault="00CF454F" w:rsidP="00E308FD">
            <w:pPr>
              <w:jc w:val="both"/>
              <w:rPr>
                <w:rFonts w:ascii="Arial" w:hAnsi="Arial" w:cs="Arial"/>
                <w:sz w:val="24"/>
                <w:szCs w:val="24"/>
              </w:rPr>
            </w:pPr>
          </w:p>
        </w:tc>
      </w:tr>
      <w:tr w:rsidR="00CF454F" w:rsidRPr="00E916E2" w14:paraId="3AE92C94" w14:textId="77777777" w:rsidTr="00E916E2">
        <w:tc>
          <w:tcPr>
            <w:tcW w:w="4536" w:type="dxa"/>
          </w:tcPr>
          <w:p w14:paraId="7C19AACE" w14:textId="43560D5C" w:rsidR="00CF454F" w:rsidRPr="00E916E2" w:rsidRDefault="0007047D" w:rsidP="00184E7D">
            <w:pPr>
              <w:jc w:val="both"/>
              <w:rPr>
                <w:rFonts w:ascii="Arial" w:hAnsi="Arial" w:cs="Arial"/>
                <w:sz w:val="24"/>
                <w:szCs w:val="24"/>
              </w:rPr>
            </w:pPr>
            <w:r w:rsidRPr="00E916E2">
              <w:rPr>
                <w:rFonts w:ascii="Arial" w:hAnsi="Arial" w:cs="Arial"/>
                <w:b/>
                <w:sz w:val="24"/>
                <w:szCs w:val="24"/>
              </w:rPr>
              <w:t>Closing Balance at 31 March 20</w:t>
            </w:r>
            <w:r w:rsidR="00AE496A" w:rsidRPr="00E916E2">
              <w:rPr>
                <w:rFonts w:ascii="Arial" w:hAnsi="Arial" w:cs="Arial"/>
                <w:b/>
                <w:sz w:val="24"/>
                <w:szCs w:val="24"/>
              </w:rPr>
              <w:t>2</w:t>
            </w:r>
            <w:r w:rsidR="00DC6995">
              <w:rPr>
                <w:rFonts w:ascii="Arial" w:hAnsi="Arial" w:cs="Arial"/>
                <w:b/>
                <w:sz w:val="24"/>
                <w:szCs w:val="24"/>
              </w:rPr>
              <w:t>5</w:t>
            </w:r>
          </w:p>
        </w:tc>
        <w:tc>
          <w:tcPr>
            <w:tcW w:w="1101" w:type="dxa"/>
          </w:tcPr>
          <w:p w14:paraId="7FBAA9F3" w14:textId="77777777" w:rsidR="00CF454F" w:rsidRPr="00E916E2" w:rsidRDefault="00CF454F" w:rsidP="00E308FD">
            <w:pPr>
              <w:jc w:val="both"/>
              <w:rPr>
                <w:rFonts w:ascii="Arial" w:hAnsi="Arial" w:cs="Arial"/>
                <w:b/>
                <w:sz w:val="24"/>
                <w:szCs w:val="24"/>
              </w:rPr>
            </w:pPr>
            <w:r w:rsidRPr="00E916E2">
              <w:rPr>
                <w:rFonts w:ascii="Arial" w:hAnsi="Arial" w:cs="Arial"/>
                <w:b/>
                <w:sz w:val="24"/>
                <w:szCs w:val="24"/>
              </w:rPr>
              <w:t xml:space="preserve">                 </w:t>
            </w:r>
          </w:p>
        </w:tc>
        <w:tc>
          <w:tcPr>
            <w:tcW w:w="2268" w:type="dxa"/>
          </w:tcPr>
          <w:p w14:paraId="3716DF11" w14:textId="77777777" w:rsidR="00CF454F" w:rsidRPr="00E916E2" w:rsidRDefault="00CF454F" w:rsidP="00E308FD">
            <w:pPr>
              <w:jc w:val="both"/>
              <w:rPr>
                <w:rFonts w:ascii="Arial" w:hAnsi="Arial" w:cs="Arial"/>
                <w:sz w:val="24"/>
                <w:szCs w:val="24"/>
              </w:rPr>
            </w:pPr>
          </w:p>
        </w:tc>
        <w:tc>
          <w:tcPr>
            <w:tcW w:w="1337" w:type="dxa"/>
          </w:tcPr>
          <w:p w14:paraId="03785889" w14:textId="75E362FE" w:rsidR="00CF454F" w:rsidRPr="00E916E2" w:rsidRDefault="00E021F0" w:rsidP="002120CF">
            <w:pPr>
              <w:jc w:val="both"/>
              <w:rPr>
                <w:rFonts w:ascii="Arial" w:hAnsi="Arial" w:cs="Arial"/>
                <w:b/>
                <w:sz w:val="24"/>
                <w:szCs w:val="24"/>
              </w:rPr>
            </w:pPr>
            <w:r w:rsidRPr="00E916E2">
              <w:rPr>
                <w:rFonts w:ascii="Arial" w:hAnsi="Arial" w:cs="Arial"/>
                <w:b/>
                <w:sz w:val="24"/>
                <w:szCs w:val="24"/>
              </w:rPr>
              <w:t>(</w:t>
            </w:r>
            <w:r w:rsidR="0020024E">
              <w:rPr>
                <w:rFonts w:ascii="Arial" w:hAnsi="Arial" w:cs="Arial"/>
                <w:b/>
                <w:sz w:val="24"/>
                <w:szCs w:val="24"/>
              </w:rPr>
              <w:t>1,450</w:t>
            </w:r>
            <w:r w:rsidRPr="00E916E2">
              <w:rPr>
                <w:rFonts w:ascii="Arial" w:hAnsi="Arial" w:cs="Arial"/>
                <w:b/>
                <w:sz w:val="24"/>
                <w:szCs w:val="24"/>
              </w:rPr>
              <w:t>)</w:t>
            </w:r>
          </w:p>
        </w:tc>
      </w:tr>
      <w:tr w:rsidR="00CF454F" w:rsidRPr="00E916E2" w14:paraId="512767A8" w14:textId="77777777" w:rsidTr="00E916E2">
        <w:tc>
          <w:tcPr>
            <w:tcW w:w="4536" w:type="dxa"/>
            <w:tcBorders>
              <w:bottom w:val="single" w:sz="4" w:space="0" w:color="auto"/>
            </w:tcBorders>
          </w:tcPr>
          <w:p w14:paraId="1E5FF512" w14:textId="77777777" w:rsidR="00CF454F" w:rsidRPr="00E916E2" w:rsidRDefault="00CF454F" w:rsidP="00E308FD">
            <w:pPr>
              <w:jc w:val="both"/>
              <w:rPr>
                <w:rFonts w:ascii="Arial" w:hAnsi="Arial" w:cs="Arial"/>
                <w:b/>
                <w:sz w:val="24"/>
                <w:szCs w:val="24"/>
              </w:rPr>
            </w:pPr>
          </w:p>
        </w:tc>
        <w:tc>
          <w:tcPr>
            <w:tcW w:w="1101" w:type="dxa"/>
            <w:tcBorders>
              <w:bottom w:val="single" w:sz="4" w:space="0" w:color="auto"/>
            </w:tcBorders>
          </w:tcPr>
          <w:p w14:paraId="62497C11" w14:textId="77777777" w:rsidR="00CF454F" w:rsidRPr="00E916E2" w:rsidRDefault="00CF454F" w:rsidP="00E308FD">
            <w:pPr>
              <w:jc w:val="both"/>
              <w:rPr>
                <w:rFonts w:ascii="Arial" w:hAnsi="Arial" w:cs="Arial"/>
                <w:b/>
                <w:sz w:val="24"/>
                <w:szCs w:val="24"/>
              </w:rPr>
            </w:pPr>
          </w:p>
        </w:tc>
        <w:tc>
          <w:tcPr>
            <w:tcW w:w="2268" w:type="dxa"/>
            <w:tcBorders>
              <w:bottom w:val="single" w:sz="4" w:space="0" w:color="auto"/>
            </w:tcBorders>
          </w:tcPr>
          <w:p w14:paraId="382991C9" w14:textId="77777777" w:rsidR="00CF454F" w:rsidRPr="00E916E2" w:rsidRDefault="00CF454F" w:rsidP="00E308FD">
            <w:pPr>
              <w:jc w:val="both"/>
              <w:rPr>
                <w:rFonts w:ascii="Arial" w:hAnsi="Arial" w:cs="Arial"/>
                <w:b/>
                <w:sz w:val="24"/>
                <w:szCs w:val="24"/>
              </w:rPr>
            </w:pPr>
          </w:p>
        </w:tc>
        <w:tc>
          <w:tcPr>
            <w:tcW w:w="1337" w:type="dxa"/>
            <w:tcBorders>
              <w:bottom w:val="single" w:sz="4" w:space="0" w:color="auto"/>
            </w:tcBorders>
          </w:tcPr>
          <w:p w14:paraId="2DCA9E4B" w14:textId="77777777" w:rsidR="00CF454F" w:rsidRPr="00E916E2" w:rsidRDefault="00CF454F" w:rsidP="00E308FD">
            <w:pPr>
              <w:jc w:val="both"/>
              <w:rPr>
                <w:rFonts w:ascii="Arial" w:hAnsi="Arial" w:cs="Arial"/>
                <w:b/>
                <w:sz w:val="24"/>
                <w:szCs w:val="24"/>
              </w:rPr>
            </w:pPr>
          </w:p>
        </w:tc>
      </w:tr>
    </w:tbl>
    <w:p w14:paraId="6FC06BA6" w14:textId="77777777" w:rsidR="00FA1A49" w:rsidRPr="00E916E2" w:rsidRDefault="00FA1A49" w:rsidP="00E308FD">
      <w:pPr>
        <w:spacing w:after="0" w:line="240" w:lineRule="auto"/>
        <w:jc w:val="both"/>
        <w:rPr>
          <w:rFonts w:ascii="Arial" w:hAnsi="Arial" w:cs="Arial"/>
          <w:sz w:val="24"/>
          <w:szCs w:val="24"/>
        </w:r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01"/>
        <w:gridCol w:w="2268"/>
        <w:gridCol w:w="1337"/>
      </w:tblGrid>
      <w:tr w:rsidR="00442C3E" w:rsidRPr="00E916E2" w14:paraId="34DBC36C" w14:textId="77777777" w:rsidTr="00E916E2">
        <w:tc>
          <w:tcPr>
            <w:tcW w:w="4536" w:type="dxa"/>
          </w:tcPr>
          <w:p w14:paraId="43EEB46B" w14:textId="13E109E6" w:rsidR="00442C3E" w:rsidRPr="00E916E2" w:rsidRDefault="00442C3E" w:rsidP="00184E7D">
            <w:pPr>
              <w:jc w:val="both"/>
              <w:rPr>
                <w:rFonts w:ascii="Arial" w:hAnsi="Arial" w:cs="Arial"/>
                <w:sz w:val="24"/>
                <w:szCs w:val="24"/>
              </w:rPr>
            </w:pPr>
            <w:r w:rsidRPr="00E916E2">
              <w:rPr>
                <w:rFonts w:ascii="Arial" w:hAnsi="Arial" w:cs="Arial"/>
                <w:b/>
                <w:sz w:val="24"/>
                <w:szCs w:val="24"/>
              </w:rPr>
              <w:t xml:space="preserve">Movement of Reserves During </w:t>
            </w:r>
            <w:r w:rsidR="009112C7" w:rsidRPr="00E916E2">
              <w:rPr>
                <w:rFonts w:ascii="Arial" w:hAnsi="Arial" w:cs="Arial"/>
                <w:b/>
                <w:sz w:val="24"/>
                <w:szCs w:val="24"/>
              </w:rPr>
              <w:t>202</w:t>
            </w:r>
            <w:r w:rsidR="00DC6995">
              <w:rPr>
                <w:rFonts w:ascii="Arial" w:hAnsi="Arial" w:cs="Arial"/>
                <w:b/>
                <w:sz w:val="24"/>
                <w:szCs w:val="24"/>
              </w:rPr>
              <w:t>3</w:t>
            </w:r>
            <w:r w:rsidR="009112C7" w:rsidRPr="00E916E2">
              <w:rPr>
                <w:rFonts w:ascii="Arial" w:hAnsi="Arial" w:cs="Arial"/>
                <w:b/>
                <w:sz w:val="24"/>
                <w:szCs w:val="24"/>
              </w:rPr>
              <w:t>/2</w:t>
            </w:r>
            <w:r w:rsidR="00DC6995">
              <w:rPr>
                <w:rFonts w:ascii="Arial" w:hAnsi="Arial" w:cs="Arial"/>
                <w:b/>
                <w:sz w:val="24"/>
                <w:szCs w:val="24"/>
              </w:rPr>
              <w:t>4</w:t>
            </w:r>
          </w:p>
        </w:tc>
        <w:tc>
          <w:tcPr>
            <w:tcW w:w="1101" w:type="dxa"/>
          </w:tcPr>
          <w:p w14:paraId="378C431D" w14:textId="77777777" w:rsidR="00442C3E" w:rsidRPr="00E916E2" w:rsidRDefault="00442C3E" w:rsidP="00E308FD">
            <w:pPr>
              <w:jc w:val="both"/>
              <w:rPr>
                <w:rFonts w:ascii="Arial" w:hAnsi="Arial" w:cs="Arial"/>
                <w:b/>
                <w:sz w:val="24"/>
                <w:szCs w:val="24"/>
              </w:rPr>
            </w:pPr>
          </w:p>
        </w:tc>
        <w:tc>
          <w:tcPr>
            <w:tcW w:w="2268" w:type="dxa"/>
          </w:tcPr>
          <w:p w14:paraId="1AF78C00" w14:textId="77777777" w:rsidR="00442C3E" w:rsidRPr="00E916E2" w:rsidRDefault="00442C3E" w:rsidP="00E308FD">
            <w:pPr>
              <w:jc w:val="both"/>
              <w:rPr>
                <w:rFonts w:ascii="Arial" w:hAnsi="Arial" w:cs="Arial"/>
                <w:b/>
                <w:sz w:val="24"/>
                <w:szCs w:val="24"/>
              </w:rPr>
            </w:pPr>
          </w:p>
        </w:tc>
        <w:tc>
          <w:tcPr>
            <w:tcW w:w="1337" w:type="dxa"/>
          </w:tcPr>
          <w:p w14:paraId="25C29506" w14:textId="77777777" w:rsidR="00442C3E" w:rsidRPr="00E916E2" w:rsidRDefault="00442C3E" w:rsidP="00E308FD">
            <w:pPr>
              <w:jc w:val="both"/>
              <w:rPr>
                <w:rFonts w:ascii="Arial" w:hAnsi="Arial" w:cs="Arial"/>
                <w:b/>
                <w:sz w:val="24"/>
                <w:szCs w:val="24"/>
              </w:rPr>
            </w:pPr>
            <w:r w:rsidRPr="00E916E2">
              <w:rPr>
                <w:rFonts w:ascii="Arial" w:hAnsi="Arial" w:cs="Arial"/>
                <w:b/>
                <w:sz w:val="24"/>
                <w:szCs w:val="24"/>
              </w:rPr>
              <w:t>General Fund Balance</w:t>
            </w:r>
          </w:p>
        </w:tc>
      </w:tr>
      <w:tr w:rsidR="00442C3E" w:rsidRPr="00E916E2" w14:paraId="235495D6" w14:textId="77777777" w:rsidTr="00E916E2">
        <w:tc>
          <w:tcPr>
            <w:tcW w:w="4536" w:type="dxa"/>
          </w:tcPr>
          <w:p w14:paraId="6DE4E192" w14:textId="77777777" w:rsidR="00442C3E" w:rsidRPr="00E916E2" w:rsidRDefault="00442C3E" w:rsidP="00E308FD">
            <w:pPr>
              <w:jc w:val="both"/>
              <w:rPr>
                <w:rFonts w:ascii="Arial" w:hAnsi="Arial" w:cs="Arial"/>
                <w:sz w:val="24"/>
                <w:szCs w:val="24"/>
              </w:rPr>
            </w:pPr>
          </w:p>
        </w:tc>
        <w:tc>
          <w:tcPr>
            <w:tcW w:w="1101" w:type="dxa"/>
          </w:tcPr>
          <w:p w14:paraId="00AE87FE" w14:textId="77777777" w:rsidR="00442C3E" w:rsidRPr="00E916E2" w:rsidRDefault="00442C3E" w:rsidP="00E308FD">
            <w:pPr>
              <w:jc w:val="both"/>
              <w:rPr>
                <w:rFonts w:ascii="Arial" w:hAnsi="Arial" w:cs="Arial"/>
                <w:b/>
                <w:sz w:val="24"/>
                <w:szCs w:val="24"/>
              </w:rPr>
            </w:pPr>
          </w:p>
        </w:tc>
        <w:tc>
          <w:tcPr>
            <w:tcW w:w="2268" w:type="dxa"/>
          </w:tcPr>
          <w:p w14:paraId="42A3C8C1" w14:textId="77777777" w:rsidR="00442C3E" w:rsidRPr="00E916E2" w:rsidRDefault="00442C3E" w:rsidP="00E308FD">
            <w:pPr>
              <w:jc w:val="both"/>
              <w:rPr>
                <w:rFonts w:ascii="Arial" w:hAnsi="Arial" w:cs="Arial"/>
                <w:b/>
                <w:sz w:val="24"/>
                <w:szCs w:val="24"/>
              </w:rPr>
            </w:pPr>
          </w:p>
        </w:tc>
        <w:tc>
          <w:tcPr>
            <w:tcW w:w="1337" w:type="dxa"/>
          </w:tcPr>
          <w:p w14:paraId="205977C5" w14:textId="77777777" w:rsidR="00442C3E" w:rsidRPr="00E916E2" w:rsidRDefault="00442C3E" w:rsidP="00E308FD">
            <w:pPr>
              <w:jc w:val="both"/>
              <w:rPr>
                <w:rFonts w:ascii="Arial" w:hAnsi="Arial" w:cs="Arial"/>
                <w:b/>
                <w:sz w:val="24"/>
                <w:szCs w:val="24"/>
              </w:rPr>
            </w:pPr>
            <w:r w:rsidRPr="00E916E2">
              <w:rPr>
                <w:rFonts w:ascii="Arial" w:hAnsi="Arial" w:cs="Arial"/>
                <w:b/>
                <w:sz w:val="24"/>
                <w:szCs w:val="24"/>
              </w:rPr>
              <w:t>£000</w:t>
            </w:r>
          </w:p>
        </w:tc>
      </w:tr>
      <w:tr w:rsidR="00442C3E" w:rsidRPr="00E916E2" w14:paraId="4E6835F0" w14:textId="77777777" w:rsidTr="00E916E2">
        <w:tc>
          <w:tcPr>
            <w:tcW w:w="4536" w:type="dxa"/>
          </w:tcPr>
          <w:p w14:paraId="7F050157" w14:textId="77777777" w:rsidR="00442C3E" w:rsidRPr="00E916E2" w:rsidRDefault="00442C3E" w:rsidP="00E308FD">
            <w:pPr>
              <w:jc w:val="both"/>
              <w:rPr>
                <w:rFonts w:ascii="Arial" w:hAnsi="Arial" w:cs="Arial"/>
                <w:sz w:val="24"/>
                <w:szCs w:val="24"/>
              </w:rPr>
            </w:pPr>
          </w:p>
        </w:tc>
        <w:tc>
          <w:tcPr>
            <w:tcW w:w="1101" w:type="dxa"/>
          </w:tcPr>
          <w:p w14:paraId="7E115532" w14:textId="77777777" w:rsidR="00442C3E" w:rsidRPr="00E916E2" w:rsidRDefault="00442C3E" w:rsidP="00E308FD">
            <w:pPr>
              <w:jc w:val="both"/>
              <w:rPr>
                <w:rFonts w:ascii="Arial" w:hAnsi="Arial" w:cs="Arial"/>
                <w:sz w:val="24"/>
                <w:szCs w:val="24"/>
              </w:rPr>
            </w:pPr>
          </w:p>
        </w:tc>
        <w:tc>
          <w:tcPr>
            <w:tcW w:w="2268" w:type="dxa"/>
          </w:tcPr>
          <w:p w14:paraId="79FE6342" w14:textId="77777777" w:rsidR="00442C3E" w:rsidRPr="00E916E2" w:rsidRDefault="00442C3E" w:rsidP="00E308FD">
            <w:pPr>
              <w:jc w:val="both"/>
              <w:rPr>
                <w:rFonts w:ascii="Arial" w:hAnsi="Arial" w:cs="Arial"/>
                <w:sz w:val="24"/>
                <w:szCs w:val="24"/>
              </w:rPr>
            </w:pPr>
          </w:p>
        </w:tc>
        <w:tc>
          <w:tcPr>
            <w:tcW w:w="1337" w:type="dxa"/>
          </w:tcPr>
          <w:p w14:paraId="2F32E42C" w14:textId="77777777" w:rsidR="00442C3E" w:rsidRPr="00E916E2" w:rsidRDefault="00442C3E" w:rsidP="00E308FD">
            <w:pPr>
              <w:jc w:val="both"/>
              <w:rPr>
                <w:rFonts w:ascii="Arial" w:hAnsi="Arial" w:cs="Arial"/>
                <w:sz w:val="24"/>
                <w:szCs w:val="24"/>
              </w:rPr>
            </w:pPr>
          </w:p>
        </w:tc>
      </w:tr>
      <w:tr w:rsidR="00442C3E" w:rsidRPr="00E916E2" w14:paraId="1AE6252E" w14:textId="77777777" w:rsidTr="00E916E2">
        <w:tc>
          <w:tcPr>
            <w:tcW w:w="4536" w:type="dxa"/>
          </w:tcPr>
          <w:p w14:paraId="0EEA1CBF" w14:textId="74DE926F" w:rsidR="00442C3E" w:rsidRPr="00E916E2" w:rsidRDefault="00442C3E" w:rsidP="00184E7D">
            <w:pPr>
              <w:jc w:val="both"/>
              <w:rPr>
                <w:rFonts w:ascii="Arial" w:hAnsi="Arial" w:cs="Arial"/>
                <w:sz w:val="24"/>
                <w:szCs w:val="24"/>
              </w:rPr>
            </w:pPr>
            <w:r w:rsidRPr="00E916E2">
              <w:rPr>
                <w:rFonts w:ascii="Arial" w:hAnsi="Arial" w:cs="Arial"/>
                <w:b/>
                <w:sz w:val="24"/>
                <w:szCs w:val="24"/>
              </w:rPr>
              <w:t>Opening Balance at 1 April 20</w:t>
            </w:r>
            <w:r w:rsidR="009112C7" w:rsidRPr="00E916E2">
              <w:rPr>
                <w:rFonts w:ascii="Arial" w:hAnsi="Arial" w:cs="Arial"/>
                <w:b/>
                <w:sz w:val="24"/>
                <w:szCs w:val="24"/>
              </w:rPr>
              <w:t>2</w:t>
            </w:r>
            <w:r w:rsidR="00DC6995">
              <w:rPr>
                <w:rFonts w:ascii="Arial" w:hAnsi="Arial" w:cs="Arial"/>
                <w:b/>
                <w:sz w:val="24"/>
                <w:szCs w:val="24"/>
              </w:rPr>
              <w:t>3</w:t>
            </w:r>
          </w:p>
        </w:tc>
        <w:tc>
          <w:tcPr>
            <w:tcW w:w="1101" w:type="dxa"/>
          </w:tcPr>
          <w:p w14:paraId="465D75B9" w14:textId="77777777" w:rsidR="00442C3E" w:rsidRPr="00E916E2" w:rsidRDefault="00442C3E" w:rsidP="00E308FD">
            <w:pPr>
              <w:jc w:val="both"/>
              <w:rPr>
                <w:rFonts w:ascii="Arial" w:hAnsi="Arial" w:cs="Arial"/>
                <w:b/>
                <w:sz w:val="24"/>
                <w:szCs w:val="24"/>
              </w:rPr>
            </w:pPr>
          </w:p>
        </w:tc>
        <w:tc>
          <w:tcPr>
            <w:tcW w:w="2268" w:type="dxa"/>
          </w:tcPr>
          <w:p w14:paraId="0A7A05BD" w14:textId="77777777" w:rsidR="00442C3E" w:rsidRPr="00E916E2" w:rsidRDefault="00442C3E" w:rsidP="00E308FD">
            <w:pPr>
              <w:jc w:val="both"/>
              <w:rPr>
                <w:rFonts w:ascii="Arial" w:hAnsi="Arial" w:cs="Arial"/>
                <w:b/>
                <w:sz w:val="24"/>
                <w:szCs w:val="24"/>
              </w:rPr>
            </w:pPr>
          </w:p>
        </w:tc>
        <w:tc>
          <w:tcPr>
            <w:tcW w:w="1337" w:type="dxa"/>
          </w:tcPr>
          <w:p w14:paraId="063ADABC" w14:textId="5F000121" w:rsidR="00442C3E" w:rsidRPr="00E916E2" w:rsidRDefault="00442C3E" w:rsidP="00184E7D">
            <w:pPr>
              <w:jc w:val="both"/>
              <w:rPr>
                <w:rFonts w:ascii="Arial" w:hAnsi="Arial" w:cs="Arial"/>
                <w:b/>
                <w:sz w:val="24"/>
                <w:szCs w:val="24"/>
              </w:rPr>
            </w:pPr>
            <w:r w:rsidRPr="00E916E2">
              <w:rPr>
                <w:rFonts w:ascii="Arial" w:hAnsi="Arial" w:cs="Arial"/>
                <w:b/>
                <w:sz w:val="24"/>
                <w:szCs w:val="24"/>
              </w:rPr>
              <w:t>(</w:t>
            </w:r>
            <w:r w:rsidR="00DC6995">
              <w:rPr>
                <w:rFonts w:ascii="Arial" w:hAnsi="Arial" w:cs="Arial"/>
                <w:b/>
                <w:sz w:val="24"/>
                <w:szCs w:val="24"/>
              </w:rPr>
              <w:t>4,683</w:t>
            </w:r>
            <w:r w:rsidRPr="00E916E2">
              <w:rPr>
                <w:rFonts w:ascii="Arial" w:hAnsi="Arial" w:cs="Arial"/>
                <w:b/>
                <w:sz w:val="24"/>
                <w:szCs w:val="24"/>
              </w:rPr>
              <w:t>)</w:t>
            </w:r>
          </w:p>
        </w:tc>
      </w:tr>
      <w:tr w:rsidR="00442C3E" w:rsidRPr="00E916E2" w14:paraId="53718D8A" w14:textId="77777777" w:rsidTr="00E916E2">
        <w:tc>
          <w:tcPr>
            <w:tcW w:w="4536" w:type="dxa"/>
          </w:tcPr>
          <w:p w14:paraId="0A2D291C" w14:textId="77777777" w:rsidR="00442C3E" w:rsidRPr="00E916E2" w:rsidRDefault="00442C3E" w:rsidP="00E308FD">
            <w:pPr>
              <w:jc w:val="both"/>
              <w:rPr>
                <w:rFonts w:ascii="Arial" w:hAnsi="Arial" w:cs="Arial"/>
                <w:sz w:val="24"/>
                <w:szCs w:val="24"/>
              </w:rPr>
            </w:pPr>
          </w:p>
        </w:tc>
        <w:tc>
          <w:tcPr>
            <w:tcW w:w="1101" w:type="dxa"/>
          </w:tcPr>
          <w:p w14:paraId="018ED105" w14:textId="77777777" w:rsidR="00442C3E" w:rsidRPr="00E916E2" w:rsidRDefault="00442C3E" w:rsidP="00E308FD">
            <w:pPr>
              <w:jc w:val="both"/>
              <w:rPr>
                <w:rFonts w:ascii="Arial" w:hAnsi="Arial" w:cs="Arial"/>
                <w:sz w:val="24"/>
                <w:szCs w:val="24"/>
              </w:rPr>
            </w:pPr>
          </w:p>
        </w:tc>
        <w:tc>
          <w:tcPr>
            <w:tcW w:w="2268" w:type="dxa"/>
          </w:tcPr>
          <w:p w14:paraId="5EF568FB" w14:textId="77777777" w:rsidR="00442C3E" w:rsidRPr="00E916E2" w:rsidRDefault="00442C3E" w:rsidP="00E308FD">
            <w:pPr>
              <w:jc w:val="both"/>
              <w:rPr>
                <w:rFonts w:ascii="Arial" w:hAnsi="Arial" w:cs="Arial"/>
                <w:sz w:val="24"/>
                <w:szCs w:val="24"/>
              </w:rPr>
            </w:pPr>
          </w:p>
        </w:tc>
        <w:tc>
          <w:tcPr>
            <w:tcW w:w="1337" w:type="dxa"/>
          </w:tcPr>
          <w:p w14:paraId="07C95FEC" w14:textId="77777777" w:rsidR="00442C3E" w:rsidRPr="00E916E2" w:rsidRDefault="00442C3E" w:rsidP="00E308FD">
            <w:pPr>
              <w:jc w:val="both"/>
              <w:rPr>
                <w:rFonts w:ascii="Arial" w:hAnsi="Arial" w:cs="Arial"/>
                <w:sz w:val="24"/>
                <w:szCs w:val="24"/>
              </w:rPr>
            </w:pPr>
          </w:p>
        </w:tc>
      </w:tr>
      <w:tr w:rsidR="00442C3E" w:rsidRPr="00E916E2" w14:paraId="5A557AF1" w14:textId="77777777" w:rsidTr="00E916E2">
        <w:tc>
          <w:tcPr>
            <w:tcW w:w="4536" w:type="dxa"/>
          </w:tcPr>
          <w:p w14:paraId="464FD8CD" w14:textId="77777777" w:rsidR="00442C3E" w:rsidRPr="00E916E2" w:rsidRDefault="00442C3E" w:rsidP="00E308FD">
            <w:pPr>
              <w:jc w:val="both"/>
              <w:rPr>
                <w:rFonts w:ascii="Arial" w:hAnsi="Arial" w:cs="Arial"/>
                <w:sz w:val="24"/>
                <w:szCs w:val="24"/>
              </w:rPr>
            </w:pPr>
            <w:r w:rsidRPr="00E916E2">
              <w:rPr>
                <w:rFonts w:ascii="Arial" w:hAnsi="Arial" w:cs="Arial"/>
                <w:sz w:val="24"/>
                <w:szCs w:val="24"/>
              </w:rPr>
              <w:t>Total Comprehensive Income and Expenditure</w:t>
            </w:r>
          </w:p>
          <w:p w14:paraId="003CF902" w14:textId="77777777" w:rsidR="00442C3E" w:rsidRPr="00E916E2" w:rsidRDefault="00442C3E" w:rsidP="00E308FD">
            <w:pPr>
              <w:jc w:val="both"/>
              <w:rPr>
                <w:rFonts w:ascii="Arial" w:hAnsi="Arial" w:cs="Arial"/>
                <w:sz w:val="24"/>
                <w:szCs w:val="24"/>
              </w:rPr>
            </w:pPr>
          </w:p>
        </w:tc>
        <w:tc>
          <w:tcPr>
            <w:tcW w:w="1101" w:type="dxa"/>
          </w:tcPr>
          <w:p w14:paraId="3E296E9C" w14:textId="77777777" w:rsidR="00442C3E" w:rsidRPr="00E916E2" w:rsidRDefault="00442C3E" w:rsidP="00E308FD">
            <w:pPr>
              <w:jc w:val="both"/>
              <w:rPr>
                <w:rFonts w:ascii="Arial" w:hAnsi="Arial" w:cs="Arial"/>
                <w:sz w:val="24"/>
                <w:szCs w:val="24"/>
              </w:rPr>
            </w:pPr>
          </w:p>
        </w:tc>
        <w:tc>
          <w:tcPr>
            <w:tcW w:w="2268" w:type="dxa"/>
          </w:tcPr>
          <w:p w14:paraId="568528F2" w14:textId="77777777" w:rsidR="00442C3E" w:rsidRPr="00E916E2" w:rsidRDefault="00442C3E" w:rsidP="00E308FD">
            <w:pPr>
              <w:jc w:val="both"/>
              <w:rPr>
                <w:rFonts w:ascii="Arial" w:hAnsi="Arial" w:cs="Arial"/>
                <w:sz w:val="24"/>
                <w:szCs w:val="24"/>
              </w:rPr>
            </w:pPr>
          </w:p>
        </w:tc>
        <w:tc>
          <w:tcPr>
            <w:tcW w:w="1337" w:type="dxa"/>
          </w:tcPr>
          <w:p w14:paraId="4D809EB6" w14:textId="15A3476F" w:rsidR="00442C3E" w:rsidRPr="00E916E2" w:rsidRDefault="00DC6995" w:rsidP="00184E7D">
            <w:pPr>
              <w:jc w:val="both"/>
              <w:rPr>
                <w:rFonts w:ascii="Arial" w:hAnsi="Arial" w:cs="Arial"/>
                <w:sz w:val="24"/>
                <w:szCs w:val="24"/>
              </w:rPr>
            </w:pPr>
            <w:r>
              <w:rPr>
                <w:rFonts w:ascii="Arial" w:hAnsi="Arial" w:cs="Arial"/>
                <w:sz w:val="24"/>
                <w:szCs w:val="24"/>
              </w:rPr>
              <w:t>2,697</w:t>
            </w:r>
          </w:p>
        </w:tc>
      </w:tr>
      <w:tr w:rsidR="00442C3E" w:rsidRPr="00E916E2" w14:paraId="7BB67992" w14:textId="77777777" w:rsidTr="00E916E2">
        <w:tc>
          <w:tcPr>
            <w:tcW w:w="4536" w:type="dxa"/>
          </w:tcPr>
          <w:p w14:paraId="1C5A4CB0" w14:textId="77777777" w:rsidR="00442C3E" w:rsidRPr="00E916E2" w:rsidRDefault="00442C3E" w:rsidP="00E308FD">
            <w:pPr>
              <w:jc w:val="both"/>
              <w:rPr>
                <w:rFonts w:ascii="Arial" w:hAnsi="Arial" w:cs="Arial"/>
                <w:sz w:val="24"/>
                <w:szCs w:val="24"/>
              </w:rPr>
            </w:pPr>
          </w:p>
        </w:tc>
        <w:tc>
          <w:tcPr>
            <w:tcW w:w="1101" w:type="dxa"/>
          </w:tcPr>
          <w:p w14:paraId="4F3CCD4F" w14:textId="77777777" w:rsidR="00442C3E" w:rsidRPr="00E916E2" w:rsidRDefault="00442C3E" w:rsidP="00E308FD">
            <w:pPr>
              <w:jc w:val="both"/>
              <w:rPr>
                <w:rFonts w:ascii="Arial" w:hAnsi="Arial" w:cs="Arial"/>
                <w:sz w:val="24"/>
                <w:szCs w:val="24"/>
              </w:rPr>
            </w:pPr>
          </w:p>
        </w:tc>
        <w:tc>
          <w:tcPr>
            <w:tcW w:w="2268" w:type="dxa"/>
          </w:tcPr>
          <w:p w14:paraId="6A9D3394" w14:textId="77777777" w:rsidR="00442C3E" w:rsidRPr="00E916E2" w:rsidRDefault="00442C3E" w:rsidP="00E308FD">
            <w:pPr>
              <w:jc w:val="both"/>
              <w:rPr>
                <w:rFonts w:ascii="Arial" w:hAnsi="Arial" w:cs="Arial"/>
                <w:sz w:val="24"/>
                <w:szCs w:val="24"/>
              </w:rPr>
            </w:pPr>
          </w:p>
        </w:tc>
        <w:tc>
          <w:tcPr>
            <w:tcW w:w="1337" w:type="dxa"/>
          </w:tcPr>
          <w:p w14:paraId="2BD0937A" w14:textId="77777777" w:rsidR="00442C3E" w:rsidRPr="00E916E2" w:rsidRDefault="00442C3E" w:rsidP="00E308FD">
            <w:pPr>
              <w:jc w:val="both"/>
              <w:rPr>
                <w:rFonts w:ascii="Arial" w:hAnsi="Arial" w:cs="Arial"/>
                <w:sz w:val="24"/>
                <w:szCs w:val="24"/>
              </w:rPr>
            </w:pPr>
          </w:p>
        </w:tc>
      </w:tr>
      <w:tr w:rsidR="00442C3E" w:rsidRPr="00E916E2" w14:paraId="48734FD4" w14:textId="77777777" w:rsidTr="00E916E2">
        <w:tc>
          <w:tcPr>
            <w:tcW w:w="4536" w:type="dxa"/>
            <w:tcBorders>
              <w:top w:val="single" w:sz="4" w:space="0" w:color="auto"/>
            </w:tcBorders>
          </w:tcPr>
          <w:p w14:paraId="2262D678" w14:textId="77777777" w:rsidR="00442C3E" w:rsidRPr="00E916E2" w:rsidRDefault="00442C3E" w:rsidP="00E308FD">
            <w:pPr>
              <w:jc w:val="both"/>
              <w:rPr>
                <w:rFonts w:ascii="Arial" w:hAnsi="Arial" w:cs="Arial"/>
                <w:sz w:val="24"/>
                <w:szCs w:val="24"/>
              </w:rPr>
            </w:pPr>
          </w:p>
        </w:tc>
        <w:tc>
          <w:tcPr>
            <w:tcW w:w="1101" w:type="dxa"/>
            <w:tcBorders>
              <w:top w:val="single" w:sz="4" w:space="0" w:color="auto"/>
            </w:tcBorders>
          </w:tcPr>
          <w:p w14:paraId="44CA79F5" w14:textId="77777777" w:rsidR="00442C3E" w:rsidRPr="00E916E2" w:rsidRDefault="00442C3E" w:rsidP="00E308FD">
            <w:pPr>
              <w:jc w:val="both"/>
              <w:rPr>
                <w:rFonts w:ascii="Arial" w:hAnsi="Arial" w:cs="Arial"/>
                <w:sz w:val="24"/>
                <w:szCs w:val="24"/>
              </w:rPr>
            </w:pPr>
          </w:p>
        </w:tc>
        <w:tc>
          <w:tcPr>
            <w:tcW w:w="2268" w:type="dxa"/>
            <w:tcBorders>
              <w:top w:val="single" w:sz="4" w:space="0" w:color="auto"/>
            </w:tcBorders>
          </w:tcPr>
          <w:p w14:paraId="26B586F8" w14:textId="77777777" w:rsidR="00442C3E" w:rsidRPr="00E916E2" w:rsidRDefault="00442C3E" w:rsidP="00E308FD">
            <w:pPr>
              <w:jc w:val="both"/>
              <w:rPr>
                <w:rFonts w:ascii="Arial" w:hAnsi="Arial" w:cs="Arial"/>
                <w:sz w:val="24"/>
                <w:szCs w:val="24"/>
              </w:rPr>
            </w:pPr>
          </w:p>
        </w:tc>
        <w:tc>
          <w:tcPr>
            <w:tcW w:w="1337" w:type="dxa"/>
            <w:tcBorders>
              <w:top w:val="single" w:sz="4" w:space="0" w:color="auto"/>
            </w:tcBorders>
          </w:tcPr>
          <w:p w14:paraId="1D079F34" w14:textId="77777777" w:rsidR="00442C3E" w:rsidRPr="00E916E2" w:rsidRDefault="00442C3E" w:rsidP="00E308FD">
            <w:pPr>
              <w:jc w:val="both"/>
              <w:rPr>
                <w:rFonts w:ascii="Arial" w:hAnsi="Arial" w:cs="Arial"/>
                <w:sz w:val="24"/>
                <w:szCs w:val="24"/>
              </w:rPr>
            </w:pPr>
          </w:p>
        </w:tc>
      </w:tr>
      <w:tr w:rsidR="00442C3E" w:rsidRPr="00E916E2" w14:paraId="750CF1F8" w14:textId="77777777" w:rsidTr="00E916E2">
        <w:tc>
          <w:tcPr>
            <w:tcW w:w="4536" w:type="dxa"/>
          </w:tcPr>
          <w:p w14:paraId="0ACA4BDD" w14:textId="4373575D" w:rsidR="00442C3E" w:rsidRPr="00E916E2" w:rsidRDefault="00442C3E" w:rsidP="00184E7D">
            <w:pPr>
              <w:jc w:val="both"/>
              <w:rPr>
                <w:rFonts w:ascii="Arial" w:hAnsi="Arial" w:cs="Arial"/>
                <w:sz w:val="24"/>
                <w:szCs w:val="24"/>
              </w:rPr>
            </w:pPr>
            <w:r w:rsidRPr="00E916E2">
              <w:rPr>
                <w:rFonts w:ascii="Arial" w:hAnsi="Arial" w:cs="Arial"/>
                <w:sz w:val="24"/>
                <w:szCs w:val="24"/>
              </w:rPr>
              <w:t>Decrease in 20</w:t>
            </w:r>
            <w:r w:rsidR="009112C7" w:rsidRPr="00E916E2">
              <w:rPr>
                <w:rFonts w:ascii="Arial" w:hAnsi="Arial" w:cs="Arial"/>
                <w:sz w:val="24"/>
                <w:szCs w:val="24"/>
              </w:rPr>
              <w:t>2</w:t>
            </w:r>
            <w:r w:rsidR="00DC6995">
              <w:rPr>
                <w:rFonts w:ascii="Arial" w:hAnsi="Arial" w:cs="Arial"/>
                <w:sz w:val="24"/>
                <w:szCs w:val="24"/>
              </w:rPr>
              <w:t>3</w:t>
            </w:r>
            <w:r w:rsidRPr="00E916E2">
              <w:rPr>
                <w:rFonts w:ascii="Arial" w:hAnsi="Arial" w:cs="Arial"/>
                <w:sz w:val="24"/>
                <w:szCs w:val="24"/>
              </w:rPr>
              <w:t>/2</w:t>
            </w:r>
            <w:r w:rsidR="00DC6995">
              <w:rPr>
                <w:rFonts w:ascii="Arial" w:hAnsi="Arial" w:cs="Arial"/>
                <w:sz w:val="24"/>
                <w:szCs w:val="24"/>
              </w:rPr>
              <w:t>4</w:t>
            </w:r>
          </w:p>
        </w:tc>
        <w:tc>
          <w:tcPr>
            <w:tcW w:w="1101" w:type="dxa"/>
          </w:tcPr>
          <w:p w14:paraId="0DCD1A94" w14:textId="77777777" w:rsidR="00442C3E" w:rsidRPr="00E916E2" w:rsidRDefault="00442C3E" w:rsidP="00E308FD">
            <w:pPr>
              <w:jc w:val="both"/>
              <w:rPr>
                <w:rFonts w:ascii="Arial" w:hAnsi="Arial" w:cs="Arial"/>
                <w:b/>
                <w:sz w:val="24"/>
                <w:szCs w:val="24"/>
              </w:rPr>
            </w:pPr>
          </w:p>
        </w:tc>
        <w:tc>
          <w:tcPr>
            <w:tcW w:w="2268" w:type="dxa"/>
          </w:tcPr>
          <w:p w14:paraId="10816993" w14:textId="77777777" w:rsidR="00442C3E" w:rsidRPr="00E916E2" w:rsidRDefault="00442C3E" w:rsidP="00E308FD">
            <w:pPr>
              <w:jc w:val="both"/>
              <w:rPr>
                <w:rFonts w:ascii="Arial" w:hAnsi="Arial" w:cs="Arial"/>
                <w:sz w:val="24"/>
                <w:szCs w:val="24"/>
              </w:rPr>
            </w:pPr>
          </w:p>
        </w:tc>
        <w:tc>
          <w:tcPr>
            <w:tcW w:w="1337" w:type="dxa"/>
          </w:tcPr>
          <w:p w14:paraId="4FBBDCA8" w14:textId="41A47B9F" w:rsidR="00442C3E" w:rsidRPr="00E916E2" w:rsidRDefault="00DC6995" w:rsidP="00184E7D">
            <w:pPr>
              <w:jc w:val="both"/>
              <w:rPr>
                <w:rFonts w:ascii="Arial" w:hAnsi="Arial" w:cs="Arial"/>
                <w:b/>
                <w:sz w:val="24"/>
                <w:szCs w:val="24"/>
              </w:rPr>
            </w:pPr>
            <w:r>
              <w:rPr>
                <w:rFonts w:ascii="Arial" w:hAnsi="Arial" w:cs="Arial"/>
                <w:b/>
                <w:sz w:val="24"/>
                <w:szCs w:val="24"/>
              </w:rPr>
              <w:t>2,697</w:t>
            </w:r>
          </w:p>
        </w:tc>
      </w:tr>
      <w:tr w:rsidR="00442C3E" w:rsidRPr="00E916E2" w14:paraId="11140EFC" w14:textId="77777777" w:rsidTr="00E916E2">
        <w:tc>
          <w:tcPr>
            <w:tcW w:w="4536" w:type="dxa"/>
          </w:tcPr>
          <w:p w14:paraId="0CABA83D" w14:textId="77777777" w:rsidR="00442C3E" w:rsidRPr="00E916E2" w:rsidRDefault="00442C3E" w:rsidP="00E308FD">
            <w:pPr>
              <w:jc w:val="both"/>
              <w:rPr>
                <w:rFonts w:ascii="Arial" w:hAnsi="Arial" w:cs="Arial"/>
                <w:sz w:val="24"/>
                <w:szCs w:val="24"/>
              </w:rPr>
            </w:pPr>
          </w:p>
        </w:tc>
        <w:tc>
          <w:tcPr>
            <w:tcW w:w="1101" w:type="dxa"/>
          </w:tcPr>
          <w:p w14:paraId="3061EA6D" w14:textId="77777777" w:rsidR="00442C3E" w:rsidRPr="00E916E2" w:rsidRDefault="00442C3E" w:rsidP="00E308FD">
            <w:pPr>
              <w:jc w:val="both"/>
              <w:rPr>
                <w:rFonts w:ascii="Arial" w:hAnsi="Arial" w:cs="Arial"/>
                <w:sz w:val="24"/>
                <w:szCs w:val="24"/>
              </w:rPr>
            </w:pPr>
          </w:p>
        </w:tc>
        <w:tc>
          <w:tcPr>
            <w:tcW w:w="2268" w:type="dxa"/>
          </w:tcPr>
          <w:p w14:paraId="376B2F44" w14:textId="77777777" w:rsidR="00442C3E" w:rsidRPr="00E916E2" w:rsidRDefault="00442C3E" w:rsidP="00E308FD">
            <w:pPr>
              <w:jc w:val="both"/>
              <w:rPr>
                <w:rFonts w:ascii="Arial" w:hAnsi="Arial" w:cs="Arial"/>
                <w:sz w:val="24"/>
                <w:szCs w:val="24"/>
              </w:rPr>
            </w:pPr>
          </w:p>
        </w:tc>
        <w:tc>
          <w:tcPr>
            <w:tcW w:w="1337" w:type="dxa"/>
          </w:tcPr>
          <w:p w14:paraId="26010B1D" w14:textId="77777777" w:rsidR="00442C3E" w:rsidRPr="00E916E2" w:rsidRDefault="00442C3E" w:rsidP="00E308FD">
            <w:pPr>
              <w:jc w:val="both"/>
              <w:rPr>
                <w:rFonts w:ascii="Arial" w:hAnsi="Arial" w:cs="Arial"/>
                <w:sz w:val="24"/>
                <w:szCs w:val="24"/>
              </w:rPr>
            </w:pPr>
          </w:p>
        </w:tc>
      </w:tr>
      <w:tr w:rsidR="00442C3E" w:rsidRPr="00E916E2" w14:paraId="213634D3" w14:textId="77777777" w:rsidTr="00E916E2">
        <w:tc>
          <w:tcPr>
            <w:tcW w:w="4536" w:type="dxa"/>
            <w:tcBorders>
              <w:top w:val="single" w:sz="4" w:space="0" w:color="auto"/>
            </w:tcBorders>
          </w:tcPr>
          <w:p w14:paraId="498F9CE8" w14:textId="77777777" w:rsidR="00442C3E" w:rsidRPr="00E916E2" w:rsidRDefault="00442C3E" w:rsidP="00E308FD">
            <w:pPr>
              <w:jc w:val="both"/>
              <w:rPr>
                <w:rFonts w:ascii="Arial" w:hAnsi="Arial" w:cs="Arial"/>
                <w:sz w:val="24"/>
                <w:szCs w:val="24"/>
              </w:rPr>
            </w:pPr>
          </w:p>
        </w:tc>
        <w:tc>
          <w:tcPr>
            <w:tcW w:w="1101" w:type="dxa"/>
            <w:tcBorders>
              <w:top w:val="single" w:sz="4" w:space="0" w:color="auto"/>
            </w:tcBorders>
          </w:tcPr>
          <w:p w14:paraId="25835570" w14:textId="77777777" w:rsidR="00442C3E" w:rsidRPr="00E916E2" w:rsidRDefault="00442C3E" w:rsidP="00E308FD">
            <w:pPr>
              <w:jc w:val="both"/>
              <w:rPr>
                <w:rFonts w:ascii="Arial" w:hAnsi="Arial" w:cs="Arial"/>
                <w:sz w:val="24"/>
                <w:szCs w:val="24"/>
              </w:rPr>
            </w:pPr>
          </w:p>
        </w:tc>
        <w:tc>
          <w:tcPr>
            <w:tcW w:w="2268" w:type="dxa"/>
            <w:tcBorders>
              <w:top w:val="single" w:sz="4" w:space="0" w:color="auto"/>
            </w:tcBorders>
          </w:tcPr>
          <w:p w14:paraId="3A716568" w14:textId="77777777" w:rsidR="00442C3E" w:rsidRPr="00E916E2" w:rsidRDefault="00442C3E" w:rsidP="00E308FD">
            <w:pPr>
              <w:jc w:val="both"/>
              <w:rPr>
                <w:rFonts w:ascii="Arial" w:hAnsi="Arial" w:cs="Arial"/>
                <w:sz w:val="24"/>
                <w:szCs w:val="24"/>
              </w:rPr>
            </w:pPr>
          </w:p>
        </w:tc>
        <w:tc>
          <w:tcPr>
            <w:tcW w:w="1337" w:type="dxa"/>
            <w:tcBorders>
              <w:top w:val="single" w:sz="4" w:space="0" w:color="auto"/>
            </w:tcBorders>
          </w:tcPr>
          <w:p w14:paraId="2B4C17B5" w14:textId="77777777" w:rsidR="00442C3E" w:rsidRPr="00E916E2" w:rsidRDefault="00442C3E" w:rsidP="00E308FD">
            <w:pPr>
              <w:jc w:val="both"/>
              <w:rPr>
                <w:rFonts w:ascii="Arial" w:hAnsi="Arial" w:cs="Arial"/>
                <w:sz w:val="24"/>
                <w:szCs w:val="24"/>
              </w:rPr>
            </w:pPr>
          </w:p>
        </w:tc>
      </w:tr>
      <w:tr w:rsidR="00442C3E" w:rsidRPr="00E916E2" w14:paraId="30B91565" w14:textId="77777777" w:rsidTr="00E916E2">
        <w:tc>
          <w:tcPr>
            <w:tcW w:w="4536" w:type="dxa"/>
          </w:tcPr>
          <w:p w14:paraId="379553BA" w14:textId="74159912" w:rsidR="00442C3E" w:rsidRPr="00E916E2" w:rsidRDefault="00442C3E" w:rsidP="00184E7D">
            <w:pPr>
              <w:jc w:val="both"/>
              <w:rPr>
                <w:rFonts w:ascii="Arial" w:hAnsi="Arial" w:cs="Arial"/>
                <w:sz w:val="24"/>
                <w:szCs w:val="24"/>
              </w:rPr>
            </w:pPr>
            <w:r w:rsidRPr="00E916E2">
              <w:rPr>
                <w:rFonts w:ascii="Arial" w:hAnsi="Arial" w:cs="Arial"/>
                <w:b/>
                <w:sz w:val="24"/>
                <w:szCs w:val="24"/>
              </w:rPr>
              <w:t>Closing Balance at 31 March 202</w:t>
            </w:r>
            <w:r w:rsidR="00DC6995">
              <w:rPr>
                <w:rFonts w:ascii="Arial" w:hAnsi="Arial" w:cs="Arial"/>
                <w:b/>
                <w:sz w:val="24"/>
                <w:szCs w:val="24"/>
              </w:rPr>
              <w:t>4</w:t>
            </w:r>
          </w:p>
        </w:tc>
        <w:tc>
          <w:tcPr>
            <w:tcW w:w="1101" w:type="dxa"/>
          </w:tcPr>
          <w:p w14:paraId="76B9CE93" w14:textId="77777777" w:rsidR="00442C3E" w:rsidRPr="00E916E2" w:rsidRDefault="00442C3E" w:rsidP="00E308FD">
            <w:pPr>
              <w:jc w:val="both"/>
              <w:rPr>
                <w:rFonts w:ascii="Arial" w:hAnsi="Arial" w:cs="Arial"/>
                <w:b/>
                <w:sz w:val="24"/>
                <w:szCs w:val="24"/>
              </w:rPr>
            </w:pPr>
            <w:r w:rsidRPr="00E916E2">
              <w:rPr>
                <w:rFonts w:ascii="Arial" w:hAnsi="Arial" w:cs="Arial"/>
                <w:b/>
                <w:sz w:val="24"/>
                <w:szCs w:val="24"/>
              </w:rPr>
              <w:t xml:space="preserve">                 </w:t>
            </w:r>
          </w:p>
        </w:tc>
        <w:tc>
          <w:tcPr>
            <w:tcW w:w="2268" w:type="dxa"/>
          </w:tcPr>
          <w:p w14:paraId="5136CC98" w14:textId="77777777" w:rsidR="00442C3E" w:rsidRPr="00E916E2" w:rsidRDefault="00442C3E" w:rsidP="00E308FD">
            <w:pPr>
              <w:jc w:val="both"/>
              <w:rPr>
                <w:rFonts w:ascii="Arial" w:hAnsi="Arial" w:cs="Arial"/>
                <w:sz w:val="24"/>
                <w:szCs w:val="24"/>
              </w:rPr>
            </w:pPr>
          </w:p>
        </w:tc>
        <w:tc>
          <w:tcPr>
            <w:tcW w:w="1337" w:type="dxa"/>
          </w:tcPr>
          <w:p w14:paraId="3E53D256" w14:textId="7AAF7FFE" w:rsidR="00442C3E" w:rsidRPr="00E916E2" w:rsidRDefault="00442C3E" w:rsidP="00184E7D">
            <w:pPr>
              <w:jc w:val="both"/>
              <w:rPr>
                <w:rFonts w:ascii="Arial" w:hAnsi="Arial" w:cs="Arial"/>
                <w:b/>
                <w:sz w:val="24"/>
                <w:szCs w:val="24"/>
              </w:rPr>
            </w:pPr>
            <w:r w:rsidRPr="00E916E2">
              <w:rPr>
                <w:rFonts w:ascii="Arial" w:hAnsi="Arial" w:cs="Arial"/>
                <w:b/>
                <w:sz w:val="24"/>
                <w:szCs w:val="24"/>
              </w:rPr>
              <w:t>(</w:t>
            </w:r>
            <w:r w:rsidR="00DC6995">
              <w:rPr>
                <w:rFonts w:ascii="Arial" w:hAnsi="Arial" w:cs="Arial"/>
                <w:b/>
                <w:sz w:val="24"/>
                <w:szCs w:val="24"/>
              </w:rPr>
              <w:t>1,986</w:t>
            </w:r>
            <w:r w:rsidRPr="00E916E2">
              <w:rPr>
                <w:rFonts w:ascii="Arial" w:hAnsi="Arial" w:cs="Arial"/>
                <w:b/>
                <w:sz w:val="24"/>
                <w:szCs w:val="24"/>
              </w:rPr>
              <w:t>)</w:t>
            </w:r>
          </w:p>
        </w:tc>
      </w:tr>
      <w:tr w:rsidR="00442C3E" w:rsidRPr="00E916E2" w14:paraId="036CDA95" w14:textId="77777777" w:rsidTr="00E916E2">
        <w:tc>
          <w:tcPr>
            <w:tcW w:w="4536" w:type="dxa"/>
            <w:tcBorders>
              <w:bottom w:val="single" w:sz="4" w:space="0" w:color="auto"/>
            </w:tcBorders>
          </w:tcPr>
          <w:p w14:paraId="47768999" w14:textId="77777777" w:rsidR="00442C3E" w:rsidRPr="00E916E2" w:rsidRDefault="00442C3E" w:rsidP="00E308FD">
            <w:pPr>
              <w:jc w:val="both"/>
              <w:rPr>
                <w:rFonts w:ascii="Arial" w:hAnsi="Arial" w:cs="Arial"/>
                <w:b/>
                <w:sz w:val="24"/>
                <w:szCs w:val="24"/>
              </w:rPr>
            </w:pPr>
          </w:p>
        </w:tc>
        <w:tc>
          <w:tcPr>
            <w:tcW w:w="1101" w:type="dxa"/>
            <w:tcBorders>
              <w:bottom w:val="single" w:sz="4" w:space="0" w:color="auto"/>
            </w:tcBorders>
          </w:tcPr>
          <w:p w14:paraId="29899E7B" w14:textId="77777777" w:rsidR="00442C3E" w:rsidRPr="00E916E2" w:rsidRDefault="00442C3E" w:rsidP="00E308FD">
            <w:pPr>
              <w:jc w:val="both"/>
              <w:rPr>
                <w:rFonts w:ascii="Arial" w:hAnsi="Arial" w:cs="Arial"/>
                <w:b/>
                <w:sz w:val="24"/>
                <w:szCs w:val="24"/>
              </w:rPr>
            </w:pPr>
          </w:p>
        </w:tc>
        <w:tc>
          <w:tcPr>
            <w:tcW w:w="2268" w:type="dxa"/>
            <w:tcBorders>
              <w:bottom w:val="single" w:sz="4" w:space="0" w:color="auto"/>
            </w:tcBorders>
          </w:tcPr>
          <w:p w14:paraId="1F919DBE" w14:textId="77777777" w:rsidR="00442C3E" w:rsidRPr="00E916E2" w:rsidRDefault="00442C3E" w:rsidP="00E308FD">
            <w:pPr>
              <w:jc w:val="both"/>
              <w:rPr>
                <w:rFonts w:ascii="Arial" w:hAnsi="Arial" w:cs="Arial"/>
                <w:b/>
                <w:sz w:val="24"/>
                <w:szCs w:val="24"/>
              </w:rPr>
            </w:pPr>
          </w:p>
        </w:tc>
        <w:tc>
          <w:tcPr>
            <w:tcW w:w="1337" w:type="dxa"/>
            <w:tcBorders>
              <w:bottom w:val="single" w:sz="4" w:space="0" w:color="auto"/>
            </w:tcBorders>
          </w:tcPr>
          <w:p w14:paraId="305D3952" w14:textId="77777777" w:rsidR="00442C3E" w:rsidRPr="00E916E2" w:rsidRDefault="00442C3E" w:rsidP="00E308FD">
            <w:pPr>
              <w:jc w:val="both"/>
              <w:rPr>
                <w:rFonts w:ascii="Arial" w:hAnsi="Arial" w:cs="Arial"/>
                <w:b/>
                <w:sz w:val="24"/>
                <w:szCs w:val="24"/>
              </w:rPr>
            </w:pPr>
          </w:p>
        </w:tc>
      </w:tr>
    </w:tbl>
    <w:p w14:paraId="020A26CD" w14:textId="77777777" w:rsidR="00FA1A49" w:rsidRDefault="00FA1A49" w:rsidP="00E308FD">
      <w:pPr>
        <w:jc w:val="both"/>
        <w:rPr>
          <w:rFonts w:ascii="Arial" w:hAnsi="Arial" w:cs="Arial"/>
          <w:b/>
          <w:color w:val="365F91" w:themeColor="accent1" w:themeShade="BF"/>
          <w:sz w:val="24"/>
          <w:szCs w:val="24"/>
        </w:rPr>
      </w:pPr>
    </w:p>
    <w:p w14:paraId="6BD7BD0F" w14:textId="77777777" w:rsidR="0085135F" w:rsidRDefault="0085135F">
      <w:pPr>
        <w:rPr>
          <w:rFonts w:asciiTheme="majorHAnsi" w:eastAsiaTheme="majorEastAsia" w:hAnsiTheme="majorHAnsi" w:cstheme="majorBidi"/>
          <w:b/>
          <w:bCs/>
          <w:color w:val="0070C0"/>
          <w:sz w:val="28"/>
          <w:szCs w:val="28"/>
        </w:rPr>
      </w:pPr>
      <w:r>
        <w:rPr>
          <w:color w:val="0070C0"/>
        </w:rPr>
        <w:br w:type="page"/>
      </w:r>
    </w:p>
    <w:p w14:paraId="5EFE6404" w14:textId="1A814243" w:rsidR="00F925CC" w:rsidRPr="00A77FB0" w:rsidRDefault="00F925CC" w:rsidP="00E308FD">
      <w:pPr>
        <w:pStyle w:val="Heading1"/>
        <w:jc w:val="both"/>
        <w:rPr>
          <w:color w:val="0070C0"/>
        </w:rPr>
      </w:pPr>
      <w:bookmarkStart w:id="28" w:name="_Toc137677322"/>
      <w:bookmarkStart w:id="29" w:name="_Hlk166504137"/>
      <w:r w:rsidRPr="00A77FB0">
        <w:rPr>
          <w:color w:val="0070C0"/>
        </w:rPr>
        <w:lastRenderedPageBreak/>
        <w:t>BALANCE SHEET</w:t>
      </w:r>
      <w:bookmarkEnd w:id="28"/>
    </w:p>
    <w:p w14:paraId="604FE7BC" w14:textId="77777777" w:rsidR="003460A2" w:rsidRPr="003460A2" w:rsidRDefault="003460A2" w:rsidP="00E308FD">
      <w:pPr>
        <w:jc w:val="both"/>
      </w:pPr>
    </w:p>
    <w:p w14:paraId="747A01EB" w14:textId="77777777" w:rsidR="00FA1A49" w:rsidRPr="00E916E2" w:rsidRDefault="00FA1A49" w:rsidP="00E308FD">
      <w:pPr>
        <w:pStyle w:val="ListParagraph"/>
        <w:spacing w:after="0" w:line="240" w:lineRule="auto"/>
        <w:ind w:left="0"/>
        <w:jc w:val="both"/>
        <w:rPr>
          <w:rFonts w:ascii="Arial" w:hAnsi="Arial" w:cs="Arial"/>
          <w:sz w:val="24"/>
          <w:szCs w:val="24"/>
        </w:rPr>
      </w:pPr>
      <w:r w:rsidRPr="00E916E2">
        <w:rPr>
          <w:rFonts w:ascii="Arial" w:hAnsi="Arial" w:cs="Arial"/>
          <w:sz w:val="24"/>
          <w:szCs w:val="24"/>
        </w:rPr>
        <w:t>The Balance Sheet shows the value of the Moray Integration Joint Board’s (MIJB) assets and liabilities as at the balance sheet date.  The net assets of the MIJB (assets less liabilities) are matched by the reserves held by the MIJB.</w:t>
      </w:r>
    </w:p>
    <w:p w14:paraId="07A8806C" w14:textId="77777777" w:rsidR="00FA1A49" w:rsidRPr="005F13F1" w:rsidRDefault="00FA1A49" w:rsidP="00E308FD">
      <w:pPr>
        <w:pStyle w:val="ListParagraph"/>
        <w:ind w:left="0"/>
        <w:jc w:val="both"/>
        <w:rPr>
          <w:rFonts w:ascii="Arial" w:hAnsi="Arial" w:cs="Arial"/>
        </w:rPr>
      </w:pPr>
    </w:p>
    <w:p w14:paraId="66536003" w14:textId="77777777" w:rsidR="00D62D82" w:rsidRDefault="00D62D82" w:rsidP="00E308FD">
      <w:pPr>
        <w:pStyle w:val="ListParagraph"/>
        <w:ind w:left="0"/>
        <w:jc w:val="both"/>
        <w:rPr>
          <w:rFonts w:ascii="Arial" w:hAnsi="Arial" w:cs="Arial"/>
          <w:sz w:val="24"/>
          <w:szCs w:val="24"/>
        </w:rPr>
      </w:pP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4541"/>
        <w:gridCol w:w="1258"/>
        <w:gridCol w:w="1591"/>
      </w:tblGrid>
      <w:tr w:rsidR="00442C3E" w:rsidRPr="00E916E2" w14:paraId="53475BB2" w14:textId="77777777" w:rsidTr="00442C3E">
        <w:tc>
          <w:tcPr>
            <w:tcW w:w="1636" w:type="dxa"/>
          </w:tcPr>
          <w:p w14:paraId="27973672"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31 March</w:t>
            </w:r>
          </w:p>
          <w:p w14:paraId="6F1087B5" w14:textId="324DD348"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202</w:t>
            </w:r>
            <w:r w:rsidR="00DC6995">
              <w:rPr>
                <w:rFonts w:ascii="Arial" w:hAnsi="Arial" w:cs="Arial"/>
                <w:b/>
                <w:sz w:val="24"/>
                <w:szCs w:val="24"/>
              </w:rPr>
              <w:t>4</w:t>
            </w:r>
          </w:p>
          <w:p w14:paraId="683311DA"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£000</w:t>
            </w:r>
          </w:p>
        </w:tc>
        <w:tc>
          <w:tcPr>
            <w:tcW w:w="4541" w:type="dxa"/>
          </w:tcPr>
          <w:p w14:paraId="0A40D601" w14:textId="77777777" w:rsidR="00442C3E" w:rsidRPr="00E916E2" w:rsidRDefault="00442C3E" w:rsidP="00E308FD">
            <w:pPr>
              <w:pStyle w:val="ListParagraph"/>
              <w:ind w:left="0"/>
              <w:jc w:val="both"/>
              <w:rPr>
                <w:rFonts w:ascii="Arial" w:hAnsi="Arial" w:cs="Arial"/>
                <w:sz w:val="24"/>
                <w:szCs w:val="24"/>
              </w:rPr>
            </w:pPr>
          </w:p>
        </w:tc>
        <w:tc>
          <w:tcPr>
            <w:tcW w:w="1258" w:type="dxa"/>
          </w:tcPr>
          <w:p w14:paraId="745E96DD" w14:textId="77777777" w:rsidR="00442C3E" w:rsidRPr="00E916E2" w:rsidRDefault="00442C3E" w:rsidP="00E308FD">
            <w:pPr>
              <w:pStyle w:val="ListParagraph"/>
              <w:ind w:left="0"/>
              <w:jc w:val="both"/>
              <w:rPr>
                <w:rFonts w:ascii="Arial" w:hAnsi="Arial" w:cs="Arial"/>
                <w:sz w:val="24"/>
                <w:szCs w:val="24"/>
              </w:rPr>
            </w:pPr>
          </w:p>
          <w:p w14:paraId="6BCE8675" w14:textId="77777777" w:rsidR="00442C3E" w:rsidRPr="00E916E2" w:rsidRDefault="00442C3E" w:rsidP="00E308FD">
            <w:pPr>
              <w:pStyle w:val="ListParagraph"/>
              <w:ind w:left="0"/>
              <w:jc w:val="both"/>
              <w:rPr>
                <w:rFonts w:ascii="Arial" w:hAnsi="Arial" w:cs="Arial"/>
                <w:sz w:val="24"/>
                <w:szCs w:val="24"/>
              </w:rPr>
            </w:pPr>
          </w:p>
          <w:p w14:paraId="6D091F2D"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Notes</w:t>
            </w:r>
          </w:p>
        </w:tc>
        <w:tc>
          <w:tcPr>
            <w:tcW w:w="1591" w:type="dxa"/>
          </w:tcPr>
          <w:p w14:paraId="11FDF81D"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31 March</w:t>
            </w:r>
          </w:p>
          <w:p w14:paraId="57242043" w14:textId="4C1EF381"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202</w:t>
            </w:r>
            <w:r w:rsidR="002E52D8">
              <w:rPr>
                <w:rFonts w:ascii="Arial" w:hAnsi="Arial" w:cs="Arial"/>
                <w:b/>
                <w:sz w:val="24"/>
                <w:szCs w:val="24"/>
              </w:rPr>
              <w:t>5</w:t>
            </w:r>
          </w:p>
          <w:p w14:paraId="1FF69F3B"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£000</w:t>
            </w:r>
          </w:p>
        </w:tc>
      </w:tr>
      <w:tr w:rsidR="00442C3E" w:rsidRPr="00E916E2" w14:paraId="68BAB263" w14:textId="77777777" w:rsidTr="00442C3E">
        <w:tc>
          <w:tcPr>
            <w:tcW w:w="1636" w:type="dxa"/>
          </w:tcPr>
          <w:p w14:paraId="73959D85"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4DC8D9B2" w14:textId="77777777" w:rsidR="00442C3E" w:rsidRPr="00E916E2" w:rsidRDefault="00442C3E" w:rsidP="00E308FD">
            <w:pPr>
              <w:pStyle w:val="ListParagraph"/>
              <w:ind w:left="0"/>
              <w:jc w:val="both"/>
              <w:rPr>
                <w:rFonts w:ascii="Arial" w:hAnsi="Arial" w:cs="Arial"/>
                <w:sz w:val="24"/>
                <w:szCs w:val="24"/>
              </w:rPr>
            </w:pPr>
          </w:p>
        </w:tc>
        <w:tc>
          <w:tcPr>
            <w:tcW w:w="1258" w:type="dxa"/>
          </w:tcPr>
          <w:p w14:paraId="2D546E89"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1B2154B0"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7D261074" w14:textId="77777777" w:rsidTr="00442C3E">
        <w:tc>
          <w:tcPr>
            <w:tcW w:w="1636" w:type="dxa"/>
          </w:tcPr>
          <w:p w14:paraId="5D5A609F" w14:textId="26B4B8DF" w:rsidR="00442C3E" w:rsidRPr="00E916E2" w:rsidRDefault="00DC6995" w:rsidP="00E308FD">
            <w:pPr>
              <w:pStyle w:val="ListParagraph"/>
              <w:ind w:left="0"/>
              <w:jc w:val="both"/>
              <w:rPr>
                <w:rFonts w:ascii="Arial" w:hAnsi="Arial" w:cs="Arial"/>
                <w:sz w:val="24"/>
                <w:szCs w:val="24"/>
              </w:rPr>
            </w:pPr>
            <w:r>
              <w:rPr>
                <w:rFonts w:ascii="Arial" w:hAnsi="Arial" w:cs="Arial"/>
                <w:sz w:val="24"/>
                <w:szCs w:val="24"/>
              </w:rPr>
              <w:t>1,986</w:t>
            </w:r>
          </w:p>
        </w:tc>
        <w:tc>
          <w:tcPr>
            <w:tcW w:w="4541" w:type="dxa"/>
          </w:tcPr>
          <w:p w14:paraId="6F3999BD"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Short Term Debtors</w:t>
            </w:r>
          </w:p>
        </w:tc>
        <w:tc>
          <w:tcPr>
            <w:tcW w:w="1258" w:type="dxa"/>
          </w:tcPr>
          <w:p w14:paraId="0FCBC9AB"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6</w:t>
            </w:r>
          </w:p>
        </w:tc>
        <w:tc>
          <w:tcPr>
            <w:tcW w:w="1591" w:type="dxa"/>
          </w:tcPr>
          <w:p w14:paraId="18046F14" w14:textId="4CB45A1C" w:rsidR="00442C3E" w:rsidRPr="00E916E2" w:rsidRDefault="00E34DDF" w:rsidP="002120CF">
            <w:pPr>
              <w:pStyle w:val="ListParagraph"/>
              <w:ind w:left="0"/>
              <w:jc w:val="both"/>
              <w:rPr>
                <w:rFonts w:ascii="Arial" w:hAnsi="Arial" w:cs="Arial"/>
                <w:sz w:val="24"/>
                <w:szCs w:val="24"/>
              </w:rPr>
            </w:pPr>
            <w:r>
              <w:rPr>
                <w:rFonts w:ascii="Arial" w:hAnsi="Arial" w:cs="Arial"/>
                <w:sz w:val="24"/>
                <w:szCs w:val="24"/>
              </w:rPr>
              <w:t>1,450</w:t>
            </w:r>
          </w:p>
        </w:tc>
      </w:tr>
      <w:tr w:rsidR="00442C3E" w:rsidRPr="00E916E2" w14:paraId="3F567DCD" w14:textId="77777777" w:rsidTr="00442C3E">
        <w:tc>
          <w:tcPr>
            <w:tcW w:w="1636" w:type="dxa"/>
          </w:tcPr>
          <w:p w14:paraId="38522934"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43037B7E"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Current Assets</w:t>
            </w:r>
          </w:p>
        </w:tc>
        <w:tc>
          <w:tcPr>
            <w:tcW w:w="1258" w:type="dxa"/>
          </w:tcPr>
          <w:p w14:paraId="77A5752D"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218D2879"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38374A3D" w14:textId="77777777" w:rsidTr="00442C3E">
        <w:trPr>
          <w:trHeight w:val="306"/>
        </w:trPr>
        <w:tc>
          <w:tcPr>
            <w:tcW w:w="1636" w:type="dxa"/>
          </w:tcPr>
          <w:p w14:paraId="74250520"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4B428CCB" w14:textId="77777777" w:rsidR="00442C3E" w:rsidRPr="00E916E2" w:rsidRDefault="00442C3E" w:rsidP="00E308FD">
            <w:pPr>
              <w:pStyle w:val="ListParagraph"/>
              <w:ind w:left="0"/>
              <w:jc w:val="both"/>
              <w:rPr>
                <w:rFonts w:ascii="Arial" w:hAnsi="Arial" w:cs="Arial"/>
                <w:b/>
                <w:sz w:val="24"/>
                <w:szCs w:val="24"/>
              </w:rPr>
            </w:pPr>
          </w:p>
        </w:tc>
        <w:tc>
          <w:tcPr>
            <w:tcW w:w="1258" w:type="dxa"/>
          </w:tcPr>
          <w:p w14:paraId="53201E70"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123C8E99"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165DDA05" w14:textId="77777777" w:rsidTr="00442C3E">
        <w:tc>
          <w:tcPr>
            <w:tcW w:w="1636" w:type="dxa"/>
          </w:tcPr>
          <w:p w14:paraId="3C27EB04" w14:textId="77777777" w:rsidR="00442C3E" w:rsidRPr="00E916E2" w:rsidRDefault="00295953" w:rsidP="00E308FD">
            <w:pPr>
              <w:pStyle w:val="ListParagraph"/>
              <w:ind w:left="0"/>
              <w:jc w:val="both"/>
              <w:rPr>
                <w:rFonts w:ascii="Arial" w:hAnsi="Arial" w:cs="Arial"/>
                <w:sz w:val="24"/>
                <w:szCs w:val="24"/>
              </w:rPr>
            </w:pPr>
            <w:r w:rsidRPr="00E916E2">
              <w:rPr>
                <w:rFonts w:ascii="Arial" w:hAnsi="Arial" w:cs="Arial"/>
                <w:sz w:val="24"/>
                <w:szCs w:val="24"/>
              </w:rPr>
              <w:t>-</w:t>
            </w:r>
          </w:p>
        </w:tc>
        <w:tc>
          <w:tcPr>
            <w:tcW w:w="4541" w:type="dxa"/>
          </w:tcPr>
          <w:p w14:paraId="626FBEA9"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Short Term Creditors</w:t>
            </w:r>
          </w:p>
        </w:tc>
        <w:tc>
          <w:tcPr>
            <w:tcW w:w="1258" w:type="dxa"/>
          </w:tcPr>
          <w:p w14:paraId="73F23ACC"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2EC6A968" w14:textId="77777777" w:rsidR="002820F4" w:rsidRPr="00E916E2" w:rsidRDefault="00295953" w:rsidP="00E308FD">
            <w:pPr>
              <w:pStyle w:val="ListParagraph"/>
              <w:ind w:left="0"/>
              <w:jc w:val="both"/>
              <w:rPr>
                <w:rFonts w:ascii="Arial" w:hAnsi="Arial" w:cs="Arial"/>
                <w:sz w:val="24"/>
                <w:szCs w:val="24"/>
              </w:rPr>
            </w:pPr>
            <w:r w:rsidRPr="00E916E2">
              <w:rPr>
                <w:rFonts w:ascii="Arial" w:hAnsi="Arial" w:cs="Arial"/>
                <w:sz w:val="24"/>
                <w:szCs w:val="24"/>
              </w:rPr>
              <w:t>-</w:t>
            </w:r>
          </w:p>
        </w:tc>
      </w:tr>
      <w:tr w:rsidR="00442C3E" w:rsidRPr="00E916E2" w14:paraId="3A336178" w14:textId="77777777" w:rsidTr="00442C3E">
        <w:tc>
          <w:tcPr>
            <w:tcW w:w="1636" w:type="dxa"/>
          </w:tcPr>
          <w:p w14:paraId="2981A020"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6CE8A8D7"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Current Liabilities</w:t>
            </w:r>
          </w:p>
        </w:tc>
        <w:tc>
          <w:tcPr>
            <w:tcW w:w="1258" w:type="dxa"/>
          </w:tcPr>
          <w:p w14:paraId="34A2294E"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4C177013"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07CB757F" w14:textId="77777777" w:rsidTr="00442C3E">
        <w:tc>
          <w:tcPr>
            <w:tcW w:w="1636" w:type="dxa"/>
          </w:tcPr>
          <w:p w14:paraId="602F06E4"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072851EB" w14:textId="77777777" w:rsidR="00442C3E" w:rsidRPr="00E916E2" w:rsidRDefault="00442C3E" w:rsidP="00E308FD">
            <w:pPr>
              <w:pStyle w:val="ListParagraph"/>
              <w:ind w:left="0"/>
              <w:jc w:val="both"/>
              <w:rPr>
                <w:rFonts w:ascii="Arial" w:hAnsi="Arial" w:cs="Arial"/>
                <w:b/>
                <w:sz w:val="24"/>
                <w:szCs w:val="24"/>
              </w:rPr>
            </w:pPr>
          </w:p>
        </w:tc>
        <w:tc>
          <w:tcPr>
            <w:tcW w:w="1258" w:type="dxa"/>
          </w:tcPr>
          <w:p w14:paraId="30DB45DE"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6714108A"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5AD83BA9" w14:textId="77777777" w:rsidTr="00442C3E">
        <w:tc>
          <w:tcPr>
            <w:tcW w:w="1636" w:type="dxa"/>
          </w:tcPr>
          <w:p w14:paraId="23674A2D" w14:textId="77777777" w:rsidR="00442C3E" w:rsidRPr="00E916E2" w:rsidRDefault="00295953" w:rsidP="00E308FD">
            <w:pPr>
              <w:pStyle w:val="ListParagraph"/>
              <w:ind w:left="0"/>
              <w:jc w:val="both"/>
              <w:rPr>
                <w:rFonts w:ascii="Arial" w:hAnsi="Arial" w:cs="Arial"/>
                <w:sz w:val="24"/>
                <w:szCs w:val="24"/>
              </w:rPr>
            </w:pPr>
            <w:r w:rsidRPr="00E916E2">
              <w:rPr>
                <w:rFonts w:ascii="Arial" w:hAnsi="Arial" w:cs="Arial"/>
                <w:sz w:val="24"/>
                <w:szCs w:val="24"/>
              </w:rPr>
              <w:t>-</w:t>
            </w:r>
          </w:p>
        </w:tc>
        <w:tc>
          <w:tcPr>
            <w:tcW w:w="4541" w:type="dxa"/>
          </w:tcPr>
          <w:p w14:paraId="4C956D4C"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Provisions</w:t>
            </w:r>
          </w:p>
        </w:tc>
        <w:tc>
          <w:tcPr>
            <w:tcW w:w="1258" w:type="dxa"/>
          </w:tcPr>
          <w:p w14:paraId="1B8EEB5B"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54E7C75E" w14:textId="77777777" w:rsidR="00442C3E" w:rsidRPr="00E916E2" w:rsidRDefault="00295953" w:rsidP="00E308FD">
            <w:pPr>
              <w:pStyle w:val="ListParagraph"/>
              <w:ind w:left="0"/>
              <w:jc w:val="both"/>
              <w:rPr>
                <w:rFonts w:ascii="Arial" w:hAnsi="Arial" w:cs="Arial"/>
                <w:sz w:val="24"/>
                <w:szCs w:val="24"/>
              </w:rPr>
            </w:pPr>
            <w:r w:rsidRPr="00E916E2">
              <w:rPr>
                <w:rFonts w:ascii="Arial" w:hAnsi="Arial" w:cs="Arial"/>
                <w:sz w:val="24"/>
                <w:szCs w:val="24"/>
              </w:rPr>
              <w:t>-</w:t>
            </w:r>
          </w:p>
        </w:tc>
      </w:tr>
      <w:tr w:rsidR="00442C3E" w:rsidRPr="00E916E2" w14:paraId="236AB763" w14:textId="77777777" w:rsidTr="00442C3E">
        <w:tc>
          <w:tcPr>
            <w:tcW w:w="1636" w:type="dxa"/>
          </w:tcPr>
          <w:p w14:paraId="3475AC6B"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 xml:space="preserve">           </w:t>
            </w:r>
          </w:p>
        </w:tc>
        <w:tc>
          <w:tcPr>
            <w:tcW w:w="4541" w:type="dxa"/>
          </w:tcPr>
          <w:p w14:paraId="21645F89"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Long Term Liabilities</w:t>
            </w:r>
          </w:p>
        </w:tc>
        <w:tc>
          <w:tcPr>
            <w:tcW w:w="1258" w:type="dxa"/>
          </w:tcPr>
          <w:p w14:paraId="22B1DC5E"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1C5FD492"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2157C4AA" w14:textId="77777777" w:rsidTr="00442C3E">
        <w:tc>
          <w:tcPr>
            <w:tcW w:w="1636" w:type="dxa"/>
            <w:tcBorders>
              <w:bottom w:val="single" w:sz="4" w:space="0" w:color="auto"/>
            </w:tcBorders>
          </w:tcPr>
          <w:p w14:paraId="500A1C58"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2EEE2B78" w14:textId="77777777" w:rsidR="00442C3E" w:rsidRPr="00E916E2" w:rsidRDefault="00442C3E" w:rsidP="00E308FD">
            <w:pPr>
              <w:pStyle w:val="ListParagraph"/>
              <w:ind w:left="0"/>
              <w:jc w:val="both"/>
              <w:rPr>
                <w:rFonts w:ascii="Arial" w:hAnsi="Arial" w:cs="Arial"/>
                <w:b/>
                <w:sz w:val="24"/>
                <w:szCs w:val="24"/>
              </w:rPr>
            </w:pPr>
          </w:p>
        </w:tc>
        <w:tc>
          <w:tcPr>
            <w:tcW w:w="1258" w:type="dxa"/>
          </w:tcPr>
          <w:p w14:paraId="020669B9" w14:textId="77777777" w:rsidR="00442C3E" w:rsidRPr="00E916E2" w:rsidRDefault="00442C3E" w:rsidP="00E308FD">
            <w:pPr>
              <w:pStyle w:val="ListParagraph"/>
              <w:ind w:left="0"/>
              <w:jc w:val="both"/>
              <w:rPr>
                <w:rFonts w:ascii="Arial" w:hAnsi="Arial" w:cs="Arial"/>
                <w:sz w:val="24"/>
                <w:szCs w:val="24"/>
              </w:rPr>
            </w:pPr>
          </w:p>
        </w:tc>
        <w:tc>
          <w:tcPr>
            <w:tcW w:w="1591" w:type="dxa"/>
            <w:tcBorders>
              <w:bottom w:val="single" w:sz="4" w:space="0" w:color="auto"/>
            </w:tcBorders>
          </w:tcPr>
          <w:p w14:paraId="4B128A7D"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0606A9CB" w14:textId="77777777" w:rsidTr="00442C3E">
        <w:tc>
          <w:tcPr>
            <w:tcW w:w="1636" w:type="dxa"/>
            <w:tcBorders>
              <w:top w:val="single" w:sz="4" w:space="0" w:color="auto"/>
              <w:bottom w:val="single" w:sz="4" w:space="0" w:color="auto"/>
            </w:tcBorders>
          </w:tcPr>
          <w:p w14:paraId="3F2083C7" w14:textId="0BD12B88" w:rsidR="00442C3E" w:rsidRPr="00E916E2" w:rsidRDefault="00DC6995" w:rsidP="00E308FD">
            <w:pPr>
              <w:pStyle w:val="ListParagraph"/>
              <w:ind w:left="0"/>
              <w:jc w:val="both"/>
              <w:rPr>
                <w:rFonts w:ascii="Arial" w:hAnsi="Arial" w:cs="Arial"/>
                <w:b/>
                <w:sz w:val="24"/>
                <w:szCs w:val="24"/>
              </w:rPr>
            </w:pPr>
            <w:r>
              <w:rPr>
                <w:rFonts w:ascii="Arial" w:hAnsi="Arial" w:cs="Arial"/>
                <w:b/>
                <w:sz w:val="24"/>
                <w:szCs w:val="24"/>
              </w:rPr>
              <w:t>1,986</w:t>
            </w:r>
          </w:p>
        </w:tc>
        <w:tc>
          <w:tcPr>
            <w:tcW w:w="4541" w:type="dxa"/>
          </w:tcPr>
          <w:p w14:paraId="5D6C30D9"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Net Assets</w:t>
            </w:r>
          </w:p>
        </w:tc>
        <w:tc>
          <w:tcPr>
            <w:tcW w:w="1258" w:type="dxa"/>
          </w:tcPr>
          <w:p w14:paraId="1A9AE095"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 xml:space="preserve">         </w:t>
            </w:r>
          </w:p>
        </w:tc>
        <w:tc>
          <w:tcPr>
            <w:tcW w:w="1591" w:type="dxa"/>
            <w:tcBorders>
              <w:top w:val="single" w:sz="4" w:space="0" w:color="auto"/>
              <w:bottom w:val="single" w:sz="4" w:space="0" w:color="auto"/>
            </w:tcBorders>
          </w:tcPr>
          <w:p w14:paraId="42A66F3F" w14:textId="052AACF3" w:rsidR="00442C3E" w:rsidRPr="00E916E2" w:rsidRDefault="00E34DDF" w:rsidP="002120CF">
            <w:pPr>
              <w:pStyle w:val="ListParagraph"/>
              <w:ind w:left="0"/>
              <w:jc w:val="both"/>
              <w:rPr>
                <w:rFonts w:ascii="Arial" w:hAnsi="Arial" w:cs="Arial"/>
                <w:b/>
                <w:sz w:val="24"/>
                <w:szCs w:val="24"/>
              </w:rPr>
            </w:pPr>
            <w:r>
              <w:rPr>
                <w:rFonts w:ascii="Arial" w:hAnsi="Arial" w:cs="Arial"/>
                <w:b/>
                <w:sz w:val="24"/>
                <w:szCs w:val="24"/>
              </w:rPr>
              <w:t>1,450</w:t>
            </w:r>
          </w:p>
        </w:tc>
      </w:tr>
      <w:tr w:rsidR="00442C3E" w:rsidRPr="00E916E2" w14:paraId="440CA623" w14:textId="77777777" w:rsidTr="00442C3E">
        <w:tc>
          <w:tcPr>
            <w:tcW w:w="1636" w:type="dxa"/>
            <w:tcBorders>
              <w:top w:val="single" w:sz="4" w:space="0" w:color="auto"/>
            </w:tcBorders>
          </w:tcPr>
          <w:p w14:paraId="48AC856C" w14:textId="77777777" w:rsidR="00442C3E" w:rsidRPr="00E916E2" w:rsidRDefault="00442C3E" w:rsidP="00E308FD">
            <w:pPr>
              <w:pStyle w:val="ListParagraph"/>
              <w:ind w:left="0"/>
              <w:jc w:val="both"/>
              <w:rPr>
                <w:rFonts w:ascii="Arial" w:hAnsi="Arial" w:cs="Arial"/>
                <w:b/>
                <w:sz w:val="24"/>
                <w:szCs w:val="24"/>
              </w:rPr>
            </w:pPr>
          </w:p>
        </w:tc>
        <w:tc>
          <w:tcPr>
            <w:tcW w:w="4541" w:type="dxa"/>
          </w:tcPr>
          <w:p w14:paraId="1D874E50" w14:textId="77777777" w:rsidR="00442C3E" w:rsidRPr="00E916E2" w:rsidRDefault="00442C3E" w:rsidP="00E308FD">
            <w:pPr>
              <w:pStyle w:val="ListParagraph"/>
              <w:ind w:left="0"/>
              <w:jc w:val="both"/>
              <w:rPr>
                <w:rFonts w:ascii="Arial" w:hAnsi="Arial" w:cs="Arial"/>
                <w:b/>
                <w:sz w:val="24"/>
                <w:szCs w:val="24"/>
              </w:rPr>
            </w:pPr>
          </w:p>
        </w:tc>
        <w:tc>
          <w:tcPr>
            <w:tcW w:w="1258" w:type="dxa"/>
          </w:tcPr>
          <w:p w14:paraId="6AD410E0" w14:textId="77777777" w:rsidR="00442C3E" w:rsidRPr="00E916E2" w:rsidRDefault="00442C3E" w:rsidP="00E308FD">
            <w:pPr>
              <w:pStyle w:val="ListParagraph"/>
              <w:ind w:left="0"/>
              <w:jc w:val="both"/>
              <w:rPr>
                <w:rFonts w:ascii="Arial" w:hAnsi="Arial" w:cs="Arial"/>
                <w:sz w:val="24"/>
                <w:szCs w:val="24"/>
              </w:rPr>
            </w:pPr>
          </w:p>
        </w:tc>
        <w:tc>
          <w:tcPr>
            <w:tcW w:w="1591" w:type="dxa"/>
            <w:tcBorders>
              <w:top w:val="single" w:sz="4" w:space="0" w:color="auto"/>
            </w:tcBorders>
          </w:tcPr>
          <w:p w14:paraId="64985BF5"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60CC8430" w14:textId="77777777" w:rsidTr="00442C3E">
        <w:tc>
          <w:tcPr>
            <w:tcW w:w="1636" w:type="dxa"/>
          </w:tcPr>
          <w:p w14:paraId="344E6847" w14:textId="0BD9CE73" w:rsidR="00442C3E" w:rsidRPr="00E916E2" w:rsidRDefault="00DC6995" w:rsidP="00E308FD">
            <w:pPr>
              <w:pStyle w:val="ListParagraph"/>
              <w:ind w:left="0"/>
              <w:jc w:val="both"/>
              <w:rPr>
                <w:rFonts w:ascii="Arial" w:hAnsi="Arial" w:cs="Arial"/>
                <w:sz w:val="24"/>
                <w:szCs w:val="24"/>
              </w:rPr>
            </w:pPr>
            <w:r>
              <w:rPr>
                <w:rFonts w:ascii="Arial" w:hAnsi="Arial" w:cs="Arial"/>
                <w:sz w:val="24"/>
                <w:szCs w:val="24"/>
              </w:rPr>
              <w:t>1,986</w:t>
            </w:r>
          </w:p>
        </w:tc>
        <w:tc>
          <w:tcPr>
            <w:tcW w:w="4541" w:type="dxa"/>
          </w:tcPr>
          <w:p w14:paraId="3F034449"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Usable Reserve General Fund</w:t>
            </w:r>
          </w:p>
        </w:tc>
        <w:tc>
          <w:tcPr>
            <w:tcW w:w="1258" w:type="dxa"/>
          </w:tcPr>
          <w:p w14:paraId="7B5F6BD9" w14:textId="77777777" w:rsidR="00442C3E" w:rsidRPr="00E916E2" w:rsidRDefault="00442C3E" w:rsidP="00E308FD">
            <w:pPr>
              <w:pStyle w:val="ListParagraph"/>
              <w:ind w:left="0"/>
              <w:jc w:val="both"/>
              <w:rPr>
                <w:rFonts w:ascii="Arial" w:hAnsi="Arial" w:cs="Arial"/>
                <w:sz w:val="24"/>
                <w:szCs w:val="24"/>
              </w:rPr>
            </w:pPr>
            <w:r w:rsidRPr="00E916E2">
              <w:rPr>
                <w:rFonts w:ascii="Arial" w:hAnsi="Arial" w:cs="Arial"/>
                <w:sz w:val="24"/>
                <w:szCs w:val="24"/>
              </w:rPr>
              <w:t>7</w:t>
            </w:r>
          </w:p>
        </w:tc>
        <w:tc>
          <w:tcPr>
            <w:tcW w:w="1591" w:type="dxa"/>
          </w:tcPr>
          <w:p w14:paraId="16B9610A" w14:textId="29194807" w:rsidR="00442C3E" w:rsidRPr="00E916E2" w:rsidRDefault="00E34DDF" w:rsidP="002120CF">
            <w:pPr>
              <w:pStyle w:val="ListParagraph"/>
              <w:ind w:left="0"/>
              <w:jc w:val="both"/>
              <w:rPr>
                <w:rFonts w:ascii="Arial" w:hAnsi="Arial" w:cs="Arial"/>
                <w:sz w:val="24"/>
                <w:szCs w:val="24"/>
              </w:rPr>
            </w:pPr>
            <w:r>
              <w:rPr>
                <w:rFonts w:ascii="Arial" w:hAnsi="Arial" w:cs="Arial"/>
                <w:sz w:val="24"/>
                <w:szCs w:val="24"/>
              </w:rPr>
              <w:t>1,450</w:t>
            </w:r>
          </w:p>
        </w:tc>
      </w:tr>
      <w:tr w:rsidR="00442C3E" w:rsidRPr="00E916E2" w14:paraId="370A59DA" w14:textId="77777777" w:rsidTr="00442C3E">
        <w:tc>
          <w:tcPr>
            <w:tcW w:w="1636" w:type="dxa"/>
          </w:tcPr>
          <w:p w14:paraId="20F81130"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67B8198E" w14:textId="77777777" w:rsidR="00442C3E" w:rsidRPr="00E916E2" w:rsidRDefault="00442C3E" w:rsidP="00E308FD">
            <w:pPr>
              <w:pStyle w:val="ListParagraph"/>
              <w:ind w:left="0"/>
              <w:jc w:val="both"/>
              <w:rPr>
                <w:rFonts w:ascii="Arial" w:hAnsi="Arial" w:cs="Arial"/>
                <w:sz w:val="24"/>
                <w:szCs w:val="24"/>
              </w:rPr>
            </w:pPr>
          </w:p>
        </w:tc>
        <w:tc>
          <w:tcPr>
            <w:tcW w:w="1258" w:type="dxa"/>
          </w:tcPr>
          <w:p w14:paraId="1CB9427E"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0A389074"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3D4BE7D7" w14:textId="77777777" w:rsidTr="00442C3E">
        <w:tc>
          <w:tcPr>
            <w:tcW w:w="1636" w:type="dxa"/>
          </w:tcPr>
          <w:p w14:paraId="2325E460"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7FB70B17" w14:textId="77777777" w:rsidR="00442C3E" w:rsidRPr="00E916E2" w:rsidRDefault="00442C3E" w:rsidP="00E308FD">
            <w:pPr>
              <w:pStyle w:val="ListParagraph"/>
              <w:ind w:left="0"/>
              <w:jc w:val="both"/>
              <w:rPr>
                <w:rFonts w:ascii="Arial" w:hAnsi="Arial" w:cs="Arial"/>
                <w:sz w:val="24"/>
                <w:szCs w:val="24"/>
              </w:rPr>
            </w:pPr>
          </w:p>
        </w:tc>
        <w:tc>
          <w:tcPr>
            <w:tcW w:w="1258" w:type="dxa"/>
          </w:tcPr>
          <w:p w14:paraId="2C3177DA" w14:textId="77777777" w:rsidR="00442C3E" w:rsidRPr="00E916E2" w:rsidRDefault="00442C3E" w:rsidP="00E308FD">
            <w:pPr>
              <w:pStyle w:val="ListParagraph"/>
              <w:ind w:left="0"/>
              <w:jc w:val="both"/>
              <w:rPr>
                <w:rFonts w:ascii="Arial" w:hAnsi="Arial" w:cs="Arial"/>
                <w:sz w:val="24"/>
                <w:szCs w:val="24"/>
              </w:rPr>
            </w:pPr>
          </w:p>
        </w:tc>
        <w:tc>
          <w:tcPr>
            <w:tcW w:w="1591" w:type="dxa"/>
          </w:tcPr>
          <w:p w14:paraId="00CFC1D6"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7F5F0BDA" w14:textId="77777777" w:rsidTr="00442C3E">
        <w:tc>
          <w:tcPr>
            <w:tcW w:w="1636" w:type="dxa"/>
            <w:tcBorders>
              <w:bottom w:val="single" w:sz="4" w:space="0" w:color="auto"/>
            </w:tcBorders>
          </w:tcPr>
          <w:p w14:paraId="2409E652" w14:textId="77777777" w:rsidR="00442C3E" w:rsidRPr="00E916E2" w:rsidRDefault="00442C3E" w:rsidP="00E308FD">
            <w:pPr>
              <w:pStyle w:val="ListParagraph"/>
              <w:ind w:left="0"/>
              <w:jc w:val="both"/>
              <w:rPr>
                <w:rFonts w:ascii="Arial" w:hAnsi="Arial" w:cs="Arial"/>
                <w:sz w:val="24"/>
                <w:szCs w:val="24"/>
              </w:rPr>
            </w:pPr>
          </w:p>
        </w:tc>
        <w:tc>
          <w:tcPr>
            <w:tcW w:w="4541" w:type="dxa"/>
          </w:tcPr>
          <w:p w14:paraId="2AD5941C" w14:textId="77777777" w:rsidR="00442C3E" w:rsidRPr="00E916E2" w:rsidRDefault="00442C3E" w:rsidP="00E308FD">
            <w:pPr>
              <w:pStyle w:val="ListParagraph"/>
              <w:ind w:left="0"/>
              <w:jc w:val="both"/>
              <w:rPr>
                <w:rFonts w:ascii="Arial" w:hAnsi="Arial" w:cs="Arial"/>
                <w:sz w:val="24"/>
                <w:szCs w:val="24"/>
              </w:rPr>
            </w:pPr>
          </w:p>
        </w:tc>
        <w:tc>
          <w:tcPr>
            <w:tcW w:w="1258" w:type="dxa"/>
          </w:tcPr>
          <w:p w14:paraId="5E9FB21D" w14:textId="77777777" w:rsidR="00442C3E" w:rsidRPr="00E916E2" w:rsidRDefault="00442C3E" w:rsidP="00E308FD">
            <w:pPr>
              <w:pStyle w:val="ListParagraph"/>
              <w:ind w:left="0"/>
              <w:jc w:val="both"/>
              <w:rPr>
                <w:rFonts w:ascii="Arial" w:hAnsi="Arial" w:cs="Arial"/>
                <w:sz w:val="24"/>
                <w:szCs w:val="24"/>
              </w:rPr>
            </w:pPr>
          </w:p>
        </w:tc>
        <w:tc>
          <w:tcPr>
            <w:tcW w:w="1591" w:type="dxa"/>
            <w:tcBorders>
              <w:bottom w:val="single" w:sz="4" w:space="0" w:color="auto"/>
            </w:tcBorders>
          </w:tcPr>
          <w:p w14:paraId="2F80E85D" w14:textId="77777777" w:rsidR="00442C3E" w:rsidRPr="00E916E2" w:rsidRDefault="00442C3E" w:rsidP="00E308FD">
            <w:pPr>
              <w:pStyle w:val="ListParagraph"/>
              <w:ind w:left="0"/>
              <w:jc w:val="both"/>
              <w:rPr>
                <w:rFonts w:ascii="Arial" w:hAnsi="Arial" w:cs="Arial"/>
                <w:sz w:val="24"/>
                <w:szCs w:val="24"/>
              </w:rPr>
            </w:pPr>
          </w:p>
        </w:tc>
      </w:tr>
      <w:tr w:rsidR="00442C3E" w:rsidRPr="00E916E2" w14:paraId="5EE1606D" w14:textId="77777777" w:rsidTr="00442C3E">
        <w:tc>
          <w:tcPr>
            <w:tcW w:w="1636" w:type="dxa"/>
            <w:tcBorders>
              <w:top w:val="single" w:sz="4" w:space="0" w:color="auto"/>
              <w:bottom w:val="single" w:sz="4" w:space="0" w:color="auto"/>
            </w:tcBorders>
          </w:tcPr>
          <w:p w14:paraId="7C56A2C0" w14:textId="7D6F888A" w:rsidR="00442C3E" w:rsidRPr="00E916E2" w:rsidRDefault="00DC6995" w:rsidP="00E308FD">
            <w:pPr>
              <w:pStyle w:val="ListParagraph"/>
              <w:ind w:left="0"/>
              <w:jc w:val="both"/>
              <w:rPr>
                <w:rFonts w:ascii="Arial" w:hAnsi="Arial" w:cs="Arial"/>
                <w:b/>
                <w:sz w:val="24"/>
                <w:szCs w:val="24"/>
              </w:rPr>
            </w:pPr>
            <w:r>
              <w:rPr>
                <w:rFonts w:ascii="Arial" w:hAnsi="Arial" w:cs="Arial"/>
                <w:b/>
                <w:sz w:val="24"/>
                <w:szCs w:val="24"/>
              </w:rPr>
              <w:t>1,986</w:t>
            </w:r>
          </w:p>
        </w:tc>
        <w:tc>
          <w:tcPr>
            <w:tcW w:w="4541" w:type="dxa"/>
          </w:tcPr>
          <w:p w14:paraId="22AEA9FF" w14:textId="77777777" w:rsidR="00442C3E" w:rsidRPr="00E916E2" w:rsidRDefault="00442C3E" w:rsidP="00E308FD">
            <w:pPr>
              <w:pStyle w:val="ListParagraph"/>
              <w:ind w:left="0"/>
              <w:jc w:val="both"/>
              <w:rPr>
                <w:rFonts w:ascii="Arial" w:hAnsi="Arial" w:cs="Arial"/>
                <w:b/>
                <w:sz w:val="24"/>
                <w:szCs w:val="24"/>
              </w:rPr>
            </w:pPr>
            <w:r w:rsidRPr="00E916E2">
              <w:rPr>
                <w:rFonts w:ascii="Arial" w:hAnsi="Arial" w:cs="Arial"/>
                <w:b/>
                <w:sz w:val="24"/>
                <w:szCs w:val="24"/>
              </w:rPr>
              <w:t>Total Reserves</w:t>
            </w:r>
          </w:p>
        </w:tc>
        <w:tc>
          <w:tcPr>
            <w:tcW w:w="1258" w:type="dxa"/>
          </w:tcPr>
          <w:p w14:paraId="21BC540F" w14:textId="77777777" w:rsidR="00442C3E" w:rsidRPr="00E916E2" w:rsidRDefault="00442C3E" w:rsidP="00E308FD">
            <w:pPr>
              <w:pStyle w:val="ListParagraph"/>
              <w:ind w:left="0"/>
              <w:jc w:val="both"/>
              <w:rPr>
                <w:rFonts w:ascii="Arial" w:hAnsi="Arial" w:cs="Arial"/>
                <w:sz w:val="24"/>
                <w:szCs w:val="24"/>
              </w:rPr>
            </w:pPr>
          </w:p>
        </w:tc>
        <w:tc>
          <w:tcPr>
            <w:tcW w:w="1591" w:type="dxa"/>
            <w:tcBorders>
              <w:top w:val="single" w:sz="4" w:space="0" w:color="auto"/>
              <w:bottom w:val="single" w:sz="4" w:space="0" w:color="auto"/>
            </w:tcBorders>
          </w:tcPr>
          <w:p w14:paraId="50F194AC" w14:textId="480C9EFC" w:rsidR="00442C3E" w:rsidRPr="00E916E2" w:rsidRDefault="00E34DDF" w:rsidP="002120CF">
            <w:pPr>
              <w:pStyle w:val="ListParagraph"/>
              <w:ind w:left="0"/>
              <w:jc w:val="both"/>
              <w:rPr>
                <w:rFonts w:ascii="Arial" w:hAnsi="Arial" w:cs="Arial"/>
                <w:b/>
                <w:sz w:val="24"/>
                <w:szCs w:val="24"/>
              </w:rPr>
            </w:pPr>
            <w:r>
              <w:rPr>
                <w:rFonts w:ascii="Arial" w:hAnsi="Arial" w:cs="Arial"/>
                <w:b/>
                <w:sz w:val="24"/>
                <w:szCs w:val="24"/>
              </w:rPr>
              <w:t>1,450</w:t>
            </w:r>
          </w:p>
        </w:tc>
      </w:tr>
      <w:bookmarkEnd w:id="29"/>
    </w:tbl>
    <w:p w14:paraId="073D1C8E" w14:textId="77777777" w:rsidR="006E5F95" w:rsidRDefault="006E5F95" w:rsidP="00E308FD">
      <w:pPr>
        <w:pStyle w:val="ListParagraph"/>
        <w:spacing w:line="240" w:lineRule="auto"/>
        <w:ind w:left="0"/>
        <w:jc w:val="both"/>
        <w:rPr>
          <w:rFonts w:ascii="Arial" w:hAnsi="Arial" w:cs="Arial"/>
          <w:sz w:val="24"/>
          <w:szCs w:val="24"/>
        </w:rPr>
      </w:pPr>
    </w:p>
    <w:p w14:paraId="68E8DC45" w14:textId="77777777" w:rsidR="008E45F4" w:rsidRDefault="008E45F4" w:rsidP="00E308FD">
      <w:pPr>
        <w:pStyle w:val="ListParagraph"/>
        <w:spacing w:line="240" w:lineRule="auto"/>
        <w:ind w:left="0"/>
        <w:jc w:val="both"/>
        <w:rPr>
          <w:rFonts w:ascii="Arial" w:hAnsi="Arial" w:cs="Arial"/>
          <w:sz w:val="24"/>
          <w:szCs w:val="24"/>
        </w:rPr>
      </w:pPr>
    </w:p>
    <w:p w14:paraId="485732B6" w14:textId="70C4344E" w:rsidR="00D332C2" w:rsidRPr="00E916E2" w:rsidRDefault="00442C3E" w:rsidP="00D332C2">
      <w:pPr>
        <w:pStyle w:val="ListParagraph"/>
        <w:spacing w:line="240" w:lineRule="auto"/>
        <w:ind w:left="0"/>
        <w:jc w:val="both"/>
        <w:rPr>
          <w:rFonts w:ascii="Arial" w:hAnsi="Arial" w:cs="Arial"/>
          <w:sz w:val="24"/>
          <w:szCs w:val="24"/>
        </w:rPr>
      </w:pPr>
      <w:r w:rsidRPr="00E916E2">
        <w:rPr>
          <w:rFonts w:ascii="Arial" w:hAnsi="Arial" w:cs="Arial"/>
          <w:sz w:val="24"/>
          <w:szCs w:val="24"/>
        </w:rPr>
        <w:t>The unaudited annual accounts were issued on</w:t>
      </w:r>
      <w:r w:rsidR="00E021F0" w:rsidRPr="00E916E2">
        <w:rPr>
          <w:rFonts w:ascii="Arial" w:hAnsi="Arial" w:cs="Arial"/>
          <w:sz w:val="24"/>
          <w:szCs w:val="24"/>
        </w:rPr>
        <w:t xml:space="preserve"> </w:t>
      </w:r>
      <w:r w:rsidR="00BA3639" w:rsidRPr="00BA3639">
        <w:rPr>
          <w:rFonts w:ascii="Arial" w:hAnsi="Arial" w:cs="Arial"/>
          <w:sz w:val="24"/>
          <w:szCs w:val="24"/>
        </w:rPr>
        <w:t>19</w:t>
      </w:r>
      <w:r w:rsidR="005730A9" w:rsidRPr="00BA3639">
        <w:rPr>
          <w:rFonts w:ascii="Arial" w:hAnsi="Arial" w:cs="Arial"/>
          <w:sz w:val="24"/>
          <w:szCs w:val="24"/>
        </w:rPr>
        <w:t xml:space="preserve"> June 20</w:t>
      </w:r>
      <w:r w:rsidR="00D332C2" w:rsidRPr="00BA3639">
        <w:rPr>
          <w:rFonts w:ascii="Arial" w:hAnsi="Arial" w:cs="Arial"/>
          <w:sz w:val="24"/>
          <w:szCs w:val="24"/>
        </w:rPr>
        <w:t>2</w:t>
      </w:r>
      <w:r w:rsidR="00BA3639" w:rsidRPr="00BA3639">
        <w:rPr>
          <w:rFonts w:ascii="Arial" w:hAnsi="Arial" w:cs="Arial"/>
          <w:sz w:val="24"/>
          <w:szCs w:val="24"/>
        </w:rPr>
        <w:t>5</w:t>
      </w:r>
      <w:r w:rsidR="00D332C2" w:rsidRPr="00E916E2">
        <w:rPr>
          <w:rFonts w:ascii="Arial" w:hAnsi="Arial" w:cs="Arial"/>
          <w:sz w:val="24"/>
          <w:szCs w:val="24"/>
        </w:rPr>
        <w:t>.</w:t>
      </w:r>
    </w:p>
    <w:p w14:paraId="54413C51" w14:textId="432CA7FF" w:rsidR="00A95412" w:rsidRPr="00E916E2" w:rsidRDefault="00A95412" w:rsidP="00A95412">
      <w:pPr>
        <w:pStyle w:val="ListParagraph"/>
        <w:spacing w:line="240" w:lineRule="auto"/>
        <w:ind w:left="0"/>
        <w:rPr>
          <w:rFonts w:ascii="Arial" w:hAnsi="Arial" w:cs="Arial"/>
          <w:sz w:val="24"/>
          <w:szCs w:val="24"/>
        </w:rPr>
      </w:pPr>
    </w:p>
    <w:p w14:paraId="65B3E536" w14:textId="0F390B46" w:rsidR="005949B3" w:rsidRPr="00E916E2" w:rsidRDefault="005949B3" w:rsidP="005949B3">
      <w:pPr>
        <w:pStyle w:val="ListParagraph"/>
        <w:spacing w:line="240" w:lineRule="auto"/>
        <w:ind w:left="0"/>
        <w:rPr>
          <w:rFonts w:ascii="Arial" w:hAnsi="Arial" w:cs="Arial"/>
          <w:sz w:val="24"/>
          <w:szCs w:val="24"/>
        </w:rPr>
      </w:pPr>
      <w:r w:rsidRPr="00E916E2">
        <w:rPr>
          <w:rFonts w:ascii="Arial" w:hAnsi="Arial" w:cs="Arial"/>
          <w:sz w:val="24"/>
          <w:szCs w:val="24"/>
        </w:rPr>
        <w:t>The Annual Accounts present a true and fair view of the financial position of the MIJB as at 31 March 202</w:t>
      </w:r>
      <w:r w:rsidR="00DC6995">
        <w:rPr>
          <w:rFonts w:ascii="Arial" w:hAnsi="Arial" w:cs="Arial"/>
          <w:sz w:val="24"/>
          <w:szCs w:val="24"/>
        </w:rPr>
        <w:t>5</w:t>
      </w:r>
      <w:r w:rsidRPr="00E916E2">
        <w:rPr>
          <w:rFonts w:ascii="Arial" w:hAnsi="Arial" w:cs="Arial"/>
          <w:sz w:val="24"/>
          <w:szCs w:val="24"/>
        </w:rPr>
        <w:t xml:space="preserve"> and its income and expenditure for the year then ended.</w:t>
      </w:r>
    </w:p>
    <w:p w14:paraId="416D3723" w14:textId="77777777" w:rsidR="00A95412" w:rsidRDefault="00A95412" w:rsidP="00E308FD">
      <w:pPr>
        <w:pStyle w:val="ListParagraph"/>
        <w:spacing w:line="240" w:lineRule="auto"/>
        <w:ind w:left="0"/>
        <w:jc w:val="both"/>
        <w:rPr>
          <w:rFonts w:ascii="Arial" w:hAnsi="Arial" w:cs="Arial"/>
          <w:sz w:val="24"/>
          <w:szCs w:val="24"/>
        </w:rPr>
      </w:pPr>
    </w:p>
    <w:p w14:paraId="15E9107C" w14:textId="4A2A33FA" w:rsidR="00BC7985" w:rsidRDefault="00BC7985" w:rsidP="00E308FD">
      <w:pPr>
        <w:jc w:val="both"/>
        <w:rPr>
          <w:b/>
        </w:rPr>
      </w:pPr>
    </w:p>
    <w:p w14:paraId="292A2590" w14:textId="77777777" w:rsidR="00BC7985" w:rsidRDefault="00BC7985" w:rsidP="00E308FD">
      <w:pPr>
        <w:jc w:val="both"/>
        <w:rPr>
          <w:b/>
        </w:rPr>
      </w:pPr>
    </w:p>
    <w:p w14:paraId="50EFC7D9" w14:textId="77777777" w:rsidR="00FA1A49" w:rsidRDefault="00266797" w:rsidP="00E308FD">
      <w:pPr>
        <w:pStyle w:val="ListParagraph"/>
        <w:ind w:left="0"/>
        <w:jc w:val="both"/>
        <w:rPr>
          <w:rFonts w:ascii="Arial" w:hAnsi="Arial" w:cs="Arial"/>
          <w:b/>
          <w:sz w:val="24"/>
          <w:szCs w:val="24"/>
        </w:rPr>
      </w:pPr>
      <w:r>
        <w:rPr>
          <w:rFonts w:ascii="Arial" w:hAnsi="Arial" w:cs="Arial"/>
          <w:b/>
          <w:sz w:val="24"/>
          <w:szCs w:val="24"/>
        </w:rPr>
        <w:t>Deborah O’Shea FCCA</w:t>
      </w:r>
    </w:p>
    <w:p w14:paraId="19D2B510" w14:textId="77777777" w:rsidR="005B7006" w:rsidRDefault="005B7006" w:rsidP="00E308FD">
      <w:pPr>
        <w:pStyle w:val="ListParagraph"/>
        <w:ind w:left="0"/>
        <w:jc w:val="both"/>
        <w:rPr>
          <w:rFonts w:ascii="Arial" w:hAnsi="Arial" w:cs="Arial"/>
          <w:b/>
          <w:sz w:val="24"/>
          <w:szCs w:val="24"/>
        </w:rPr>
      </w:pPr>
    </w:p>
    <w:p w14:paraId="4378E980" w14:textId="73D811B8" w:rsidR="00FA1A49" w:rsidRDefault="00FA1A49" w:rsidP="00E308FD">
      <w:pPr>
        <w:pStyle w:val="ListParagraph"/>
        <w:ind w:left="0"/>
        <w:jc w:val="both"/>
        <w:rPr>
          <w:rFonts w:ascii="Arial" w:hAnsi="Arial" w:cs="Arial"/>
          <w:b/>
          <w:sz w:val="24"/>
          <w:szCs w:val="24"/>
        </w:rPr>
      </w:pPr>
      <w:r>
        <w:rPr>
          <w:rFonts w:ascii="Arial" w:hAnsi="Arial" w:cs="Arial"/>
          <w:b/>
          <w:sz w:val="24"/>
          <w:szCs w:val="24"/>
        </w:rPr>
        <w:t>Chief Financial Officer</w:t>
      </w:r>
    </w:p>
    <w:p w14:paraId="10A2A04E" w14:textId="77777777" w:rsidR="00442C3E" w:rsidRDefault="00442C3E" w:rsidP="00E308FD">
      <w:pPr>
        <w:pStyle w:val="ListParagraph"/>
        <w:ind w:left="0"/>
        <w:jc w:val="both"/>
        <w:rPr>
          <w:rFonts w:ascii="Arial" w:hAnsi="Arial" w:cs="Arial"/>
          <w:b/>
          <w:sz w:val="24"/>
          <w:szCs w:val="24"/>
        </w:rPr>
      </w:pPr>
    </w:p>
    <w:p w14:paraId="49EC8AC8" w14:textId="34BBAB0B" w:rsidR="005B7006" w:rsidRPr="00C83C77" w:rsidRDefault="005B7006" w:rsidP="00E308FD">
      <w:pPr>
        <w:pStyle w:val="ListParagraph"/>
        <w:ind w:left="0"/>
        <w:jc w:val="both"/>
        <w:rPr>
          <w:rFonts w:ascii="Arial" w:hAnsi="Arial" w:cs="Arial"/>
          <w:b/>
          <w:sz w:val="24"/>
          <w:szCs w:val="24"/>
        </w:rPr>
      </w:pPr>
    </w:p>
    <w:p w14:paraId="1294E836" w14:textId="77777777" w:rsidR="00F925CC" w:rsidRPr="00A77FB0" w:rsidRDefault="00F925CC" w:rsidP="00E308FD">
      <w:pPr>
        <w:pStyle w:val="Heading1"/>
        <w:jc w:val="both"/>
        <w:rPr>
          <w:color w:val="0070C0"/>
        </w:rPr>
      </w:pPr>
      <w:bookmarkStart w:id="30" w:name="_Toc137677323"/>
      <w:r w:rsidRPr="00A77FB0">
        <w:rPr>
          <w:color w:val="0070C0"/>
        </w:rPr>
        <w:lastRenderedPageBreak/>
        <w:t>NOTES TO THE FINANCIAL STATEMENTS</w:t>
      </w:r>
      <w:bookmarkEnd w:id="30"/>
    </w:p>
    <w:p w14:paraId="759D1304" w14:textId="77777777" w:rsidR="00E56DE3" w:rsidRPr="00B7639A" w:rsidRDefault="00E56DE3" w:rsidP="00E308FD">
      <w:pPr>
        <w:pStyle w:val="Heading2"/>
        <w:jc w:val="both"/>
        <w:rPr>
          <w:color w:val="0070C0"/>
        </w:rPr>
      </w:pPr>
      <w:bookmarkStart w:id="31" w:name="_Toc137677324"/>
      <w:r w:rsidRPr="00B7639A">
        <w:rPr>
          <w:color w:val="0070C0"/>
        </w:rPr>
        <w:t>Note 1 Significant Accounting Policies</w:t>
      </w:r>
      <w:bookmarkEnd w:id="31"/>
    </w:p>
    <w:p w14:paraId="25EF7186" w14:textId="77777777" w:rsidR="00E56DE3" w:rsidRPr="005F13F1" w:rsidRDefault="00E56DE3" w:rsidP="00E308FD">
      <w:pPr>
        <w:spacing w:after="0" w:line="240" w:lineRule="auto"/>
        <w:jc w:val="both"/>
        <w:rPr>
          <w:rFonts w:ascii="Arial" w:hAnsi="Arial" w:cs="Arial"/>
          <w:b/>
          <w:color w:val="7030A0"/>
          <w:sz w:val="24"/>
          <w:szCs w:val="24"/>
        </w:rPr>
      </w:pPr>
    </w:p>
    <w:p w14:paraId="6DE2D8E6" w14:textId="77777777" w:rsidR="00E56DE3" w:rsidRPr="00E916E2" w:rsidRDefault="00E56DE3" w:rsidP="00E308FD">
      <w:pPr>
        <w:spacing w:after="0" w:line="240" w:lineRule="auto"/>
        <w:jc w:val="both"/>
        <w:rPr>
          <w:rFonts w:ascii="Arial" w:hAnsi="Arial" w:cs="Arial"/>
          <w:b/>
          <w:color w:val="0070C0"/>
          <w:sz w:val="24"/>
          <w:szCs w:val="24"/>
        </w:rPr>
      </w:pPr>
      <w:r w:rsidRPr="00E916E2">
        <w:rPr>
          <w:rFonts w:ascii="Arial" w:hAnsi="Arial" w:cs="Arial"/>
          <w:b/>
          <w:color w:val="0070C0"/>
          <w:sz w:val="24"/>
          <w:szCs w:val="24"/>
        </w:rPr>
        <w:t xml:space="preserve">General Principles </w:t>
      </w:r>
    </w:p>
    <w:p w14:paraId="32A7EABD" w14:textId="45A1DBBF"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The Financial Statements summarise the Moray Integration Joint Board’s</w:t>
      </w:r>
      <w:r w:rsidR="00F95F48" w:rsidRPr="00E916E2">
        <w:rPr>
          <w:rFonts w:ascii="Arial" w:hAnsi="Arial" w:cs="Arial"/>
          <w:sz w:val="24"/>
          <w:szCs w:val="24"/>
        </w:rPr>
        <w:t xml:space="preserve"> (MIJB) transactions for the 202</w:t>
      </w:r>
      <w:r w:rsidR="00BA3639">
        <w:rPr>
          <w:rFonts w:ascii="Arial" w:hAnsi="Arial" w:cs="Arial"/>
          <w:sz w:val="24"/>
          <w:szCs w:val="24"/>
        </w:rPr>
        <w:t>4</w:t>
      </w:r>
      <w:r w:rsidRPr="00E916E2">
        <w:rPr>
          <w:rFonts w:ascii="Arial" w:hAnsi="Arial" w:cs="Arial"/>
          <w:sz w:val="24"/>
          <w:szCs w:val="24"/>
        </w:rPr>
        <w:t>/</w:t>
      </w:r>
      <w:r w:rsidR="00794752" w:rsidRPr="00E916E2">
        <w:rPr>
          <w:rFonts w:ascii="Arial" w:hAnsi="Arial" w:cs="Arial"/>
          <w:sz w:val="24"/>
          <w:szCs w:val="24"/>
        </w:rPr>
        <w:t>2</w:t>
      </w:r>
      <w:r w:rsidR="00BA3639">
        <w:rPr>
          <w:rFonts w:ascii="Arial" w:hAnsi="Arial" w:cs="Arial"/>
          <w:sz w:val="24"/>
          <w:szCs w:val="24"/>
        </w:rPr>
        <w:t>5</w:t>
      </w:r>
      <w:r w:rsidRPr="00E916E2">
        <w:rPr>
          <w:rFonts w:ascii="Arial" w:hAnsi="Arial" w:cs="Arial"/>
          <w:sz w:val="24"/>
          <w:szCs w:val="24"/>
        </w:rPr>
        <w:t xml:space="preserve"> financial year and its position at the year-end of 31 March 20</w:t>
      </w:r>
      <w:r w:rsidR="00C4083C" w:rsidRPr="00E916E2">
        <w:rPr>
          <w:rFonts w:ascii="Arial" w:hAnsi="Arial" w:cs="Arial"/>
          <w:sz w:val="24"/>
          <w:szCs w:val="24"/>
        </w:rPr>
        <w:t>2</w:t>
      </w:r>
      <w:r w:rsidR="00BA3639">
        <w:rPr>
          <w:rFonts w:ascii="Arial" w:hAnsi="Arial" w:cs="Arial"/>
          <w:sz w:val="24"/>
          <w:szCs w:val="24"/>
        </w:rPr>
        <w:t>5</w:t>
      </w:r>
      <w:r w:rsidRPr="00E916E2">
        <w:rPr>
          <w:rFonts w:ascii="Arial" w:hAnsi="Arial" w:cs="Arial"/>
          <w:sz w:val="24"/>
          <w:szCs w:val="24"/>
        </w:rPr>
        <w:t xml:space="preserve">. </w:t>
      </w:r>
    </w:p>
    <w:p w14:paraId="6EE51FD0" w14:textId="77777777" w:rsidR="00E56DE3" w:rsidRPr="00E916E2" w:rsidRDefault="00E56DE3" w:rsidP="00E308FD">
      <w:pPr>
        <w:spacing w:after="0" w:line="240" w:lineRule="auto"/>
        <w:jc w:val="both"/>
        <w:rPr>
          <w:rFonts w:ascii="Arial" w:hAnsi="Arial" w:cs="Arial"/>
          <w:sz w:val="24"/>
          <w:szCs w:val="24"/>
        </w:rPr>
      </w:pPr>
    </w:p>
    <w:p w14:paraId="67024F85"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 was established under the requirements of the Public Bodies (Joint Working) (Integration Joint Boards) (Scotland) Act 2014 and is a Section 106 body as defined in the Local Government (Scotland) Act 1973. </w:t>
      </w:r>
    </w:p>
    <w:p w14:paraId="5EB17CF4" w14:textId="77777777" w:rsidR="00E56DE3" w:rsidRPr="00E916E2" w:rsidRDefault="00E56DE3" w:rsidP="00E308FD">
      <w:pPr>
        <w:spacing w:after="0" w:line="240" w:lineRule="auto"/>
        <w:jc w:val="both"/>
        <w:rPr>
          <w:rFonts w:ascii="Arial" w:hAnsi="Arial" w:cs="Arial"/>
          <w:sz w:val="24"/>
          <w:szCs w:val="24"/>
        </w:rPr>
      </w:pPr>
    </w:p>
    <w:p w14:paraId="5A137C19" w14:textId="318231DF"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Financial Statements are therefore prepared in compliance with the Code of Practice on Local Authority Accounting in the United Kingdom </w:t>
      </w:r>
      <w:r w:rsidR="00EA04A1" w:rsidRPr="00E916E2">
        <w:rPr>
          <w:rFonts w:ascii="Arial" w:hAnsi="Arial" w:cs="Arial"/>
          <w:sz w:val="24"/>
          <w:szCs w:val="24"/>
        </w:rPr>
        <w:t>202</w:t>
      </w:r>
      <w:r w:rsidR="00BA3639">
        <w:rPr>
          <w:rFonts w:ascii="Arial" w:hAnsi="Arial" w:cs="Arial"/>
          <w:sz w:val="24"/>
          <w:szCs w:val="24"/>
        </w:rPr>
        <w:t>4</w:t>
      </w:r>
      <w:r w:rsidR="00EA04A1" w:rsidRPr="00E916E2">
        <w:rPr>
          <w:rFonts w:ascii="Arial" w:hAnsi="Arial" w:cs="Arial"/>
          <w:sz w:val="24"/>
          <w:szCs w:val="24"/>
        </w:rPr>
        <w:t>/</w:t>
      </w:r>
      <w:r w:rsidR="00C4083C" w:rsidRPr="00E916E2">
        <w:rPr>
          <w:rFonts w:ascii="Arial" w:hAnsi="Arial" w:cs="Arial"/>
          <w:sz w:val="24"/>
          <w:szCs w:val="24"/>
        </w:rPr>
        <w:t>2</w:t>
      </w:r>
      <w:r w:rsidR="00BA3639">
        <w:rPr>
          <w:rFonts w:ascii="Arial" w:hAnsi="Arial" w:cs="Arial"/>
          <w:sz w:val="24"/>
          <w:szCs w:val="24"/>
        </w:rPr>
        <w:t>5</w:t>
      </w:r>
      <w:r w:rsidRPr="00E916E2">
        <w:rPr>
          <w:rFonts w:ascii="Arial" w:hAnsi="Arial" w:cs="Arial"/>
          <w:sz w:val="24"/>
          <w:szCs w:val="24"/>
        </w:rPr>
        <w:t>, supported by International Financial Reporting Standards (IFRS), unless legislation or statutory guidance requires different treatment.</w:t>
      </w:r>
    </w:p>
    <w:p w14:paraId="388CB4A8" w14:textId="77777777" w:rsidR="00E56DE3" w:rsidRPr="00E916E2" w:rsidRDefault="00E56DE3" w:rsidP="00E308FD">
      <w:pPr>
        <w:tabs>
          <w:tab w:val="left" w:pos="2166"/>
        </w:tabs>
        <w:spacing w:after="0" w:line="240" w:lineRule="auto"/>
        <w:jc w:val="both"/>
        <w:rPr>
          <w:rFonts w:ascii="Arial" w:hAnsi="Arial" w:cs="Arial"/>
          <w:sz w:val="24"/>
          <w:szCs w:val="24"/>
        </w:rPr>
      </w:pPr>
    </w:p>
    <w:p w14:paraId="08FB6840" w14:textId="0CDB4328" w:rsidR="00E56DE3" w:rsidRPr="00E916E2" w:rsidRDefault="00E56DE3" w:rsidP="00E308FD">
      <w:pPr>
        <w:tabs>
          <w:tab w:val="left" w:pos="2166"/>
        </w:tabs>
        <w:spacing w:after="0" w:line="240" w:lineRule="auto"/>
        <w:jc w:val="both"/>
        <w:rPr>
          <w:rFonts w:ascii="Verdana" w:hAnsi="Verdana"/>
          <w:sz w:val="24"/>
          <w:szCs w:val="24"/>
        </w:rPr>
      </w:pPr>
      <w:r w:rsidRPr="00E916E2">
        <w:rPr>
          <w:rFonts w:ascii="Arial" w:hAnsi="Arial" w:cs="Arial"/>
          <w:sz w:val="24"/>
          <w:szCs w:val="24"/>
        </w:rPr>
        <w:t>The accounts are prepared on a going concern basis, which assumes that the MIJB will continue in operational existence for the foreseeable future. The historical cost convention has been adopted</w:t>
      </w:r>
      <w:r w:rsidRPr="00E916E2">
        <w:rPr>
          <w:rFonts w:ascii="Verdana" w:hAnsi="Verdana"/>
          <w:sz w:val="24"/>
          <w:szCs w:val="24"/>
        </w:rPr>
        <w:t xml:space="preserve">. </w:t>
      </w:r>
    </w:p>
    <w:p w14:paraId="2FDB2336" w14:textId="77777777" w:rsidR="00E56DE3" w:rsidRPr="00E916E2" w:rsidRDefault="00E56DE3" w:rsidP="00E308FD">
      <w:pPr>
        <w:spacing w:after="0" w:line="240" w:lineRule="auto"/>
        <w:ind w:left="720"/>
        <w:jc w:val="both"/>
        <w:rPr>
          <w:rFonts w:ascii="Verdana" w:hAnsi="Verdana"/>
          <w:sz w:val="24"/>
          <w:szCs w:val="24"/>
        </w:rPr>
      </w:pPr>
    </w:p>
    <w:p w14:paraId="04E29ECB" w14:textId="77777777" w:rsidR="00E56DE3" w:rsidRPr="00E916E2" w:rsidRDefault="00E56DE3" w:rsidP="00E308FD">
      <w:pPr>
        <w:spacing w:after="0" w:line="240" w:lineRule="auto"/>
        <w:jc w:val="both"/>
        <w:rPr>
          <w:rFonts w:ascii="Verdana" w:hAnsi="Verdana"/>
          <w:color w:val="0070C0"/>
          <w:sz w:val="24"/>
          <w:szCs w:val="24"/>
        </w:rPr>
      </w:pPr>
      <w:r w:rsidRPr="00E916E2">
        <w:rPr>
          <w:rFonts w:ascii="Arial" w:hAnsi="Arial" w:cs="Arial"/>
          <w:b/>
          <w:color w:val="0070C0"/>
          <w:sz w:val="24"/>
          <w:szCs w:val="24"/>
        </w:rPr>
        <w:t>Accruals of Income and Expenditure</w:t>
      </w:r>
    </w:p>
    <w:p w14:paraId="04F292DD"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Activity is accounted for in the year that it takes place, not simply when settlement in cash occurs. In particular:</w:t>
      </w:r>
    </w:p>
    <w:p w14:paraId="68F8D5D7" w14:textId="77777777" w:rsidR="00E56DE3" w:rsidRPr="00E916E2" w:rsidRDefault="00E56DE3" w:rsidP="00E308FD">
      <w:pPr>
        <w:spacing w:after="0" w:line="240" w:lineRule="auto"/>
        <w:jc w:val="both"/>
        <w:rPr>
          <w:rFonts w:ascii="Arial" w:hAnsi="Arial" w:cs="Arial"/>
          <w:sz w:val="24"/>
          <w:szCs w:val="24"/>
        </w:rPr>
      </w:pPr>
    </w:p>
    <w:p w14:paraId="2D3083BB" w14:textId="0644E95C" w:rsidR="00E56DE3" w:rsidRPr="00E916E2" w:rsidRDefault="00E56DE3" w:rsidP="00E308FD">
      <w:pPr>
        <w:pStyle w:val="ListParagraph"/>
        <w:numPr>
          <w:ilvl w:val="0"/>
          <w:numId w:val="4"/>
        </w:numPr>
        <w:spacing w:after="0" w:line="240" w:lineRule="auto"/>
        <w:ind w:left="720" w:hanging="720"/>
        <w:contextualSpacing w:val="0"/>
        <w:jc w:val="both"/>
        <w:rPr>
          <w:rFonts w:ascii="Arial" w:hAnsi="Arial" w:cs="Arial"/>
          <w:sz w:val="24"/>
          <w:szCs w:val="24"/>
        </w:rPr>
      </w:pPr>
      <w:r w:rsidRPr="00E916E2">
        <w:rPr>
          <w:rFonts w:ascii="Arial" w:hAnsi="Arial" w:cs="Arial"/>
          <w:sz w:val="24"/>
          <w:szCs w:val="24"/>
        </w:rPr>
        <w:t xml:space="preserve">Expenditure is recognised when goods or services are </w:t>
      </w:r>
      <w:r w:rsidR="006E1E22" w:rsidRPr="00E916E2">
        <w:rPr>
          <w:rFonts w:ascii="Arial" w:hAnsi="Arial" w:cs="Arial"/>
          <w:sz w:val="24"/>
          <w:szCs w:val="24"/>
        </w:rPr>
        <w:t>received,</w:t>
      </w:r>
      <w:r w:rsidRPr="00E916E2">
        <w:rPr>
          <w:rFonts w:ascii="Arial" w:hAnsi="Arial" w:cs="Arial"/>
          <w:sz w:val="24"/>
          <w:szCs w:val="24"/>
        </w:rPr>
        <w:t xml:space="preserve"> and their benefits are used by the MIJB</w:t>
      </w:r>
      <w:r w:rsidR="00BB3AA9" w:rsidRPr="00E916E2">
        <w:rPr>
          <w:rFonts w:ascii="Arial" w:hAnsi="Arial" w:cs="Arial"/>
          <w:sz w:val="24"/>
          <w:szCs w:val="24"/>
        </w:rPr>
        <w:t>.</w:t>
      </w:r>
    </w:p>
    <w:p w14:paraId="0FE61E65" w14:textId="77777777" w:rsidR="00E56DE3" w:rsidRPr="00E916E2" w:rsidRDefault="00E56DE3" w:rsidP="00E308FD">
      <w:pPr>
        <w:pStyle w:val="ListParagraph"/>
        <w:numPr>
          <w:ilvl w:val="0"/>
          <w:numId w:val="4"/>
        </w:numPr>
        <w:spacing w:after="0" w:line="240" w:lineRule="auto"/>
        <w:ind w:left="720" w:hanging="720"/>
        <w:contextualSpacing w:val="0"/>
        <w:jc w:val="both"/>
        <w:rPr>
          <w:rFonts w:ascii="Arial" w:hAnsi="Arial" w:cs="Arial"/>
          <w:sz w:val="24"/>
          <w:szCs w:val="24"/>
        </w:rPr>
      </w:pPr>
      <w:r w:rsidRPr="00E916E2">
        <w:rPr>
          <w:rFonts w:ascii="Arial" w:hAnsi="Arial" w:cs="Arial"/>
          <w:sz w:val="24"/>
          <w:szCs w:val="24"/>
        </w:rPr>
        <w:t>Income is recognised when the MIJB has a right to the income, for instance by meeting any terms and conditions required to earn the income, and receipt of the income is probable.</w:t>
      </w:r>
    </w:p>
    <w:p w14:paraId="571DF6EC" w14:textId="77777777" w:rsidR="00E56DE3" w:rsidRPr="00E916E2" w:rsidRDefault="00E56DE3" w:rsidP="00E308FD">
      <w:pPr>
        <w:pStyle w:val="ListParagraph"/>
        <w:numPr>
          <w:ilvl w:val="0"/>
          <w:numId w:val="4"/>
        </w:numPr>
        <w:spacing w:after="0" w:line="240" w:lineRule="auto"/>
        <w:ind w:left="720" w:hanging="720"/>
        <w:contextualSpacing w:val="0"/>
        <w:jc w:val="both"/>
        <w:rPr>
          <w:rFonts w:ascii="Arial" w:hAnsi="Arial" w:cs="Arial"/>
          <w:sz w:val="24"/>
          <w:szCs w:val="24"/>
        </w:rPr>
      </w:pPr>
      <w:r w:rsidRPr="00E916E2">
        <w:rPr>
          <w:rFonts w:ascii="Arial" w:hAnsi="Arial" w:cs="Arial"/>
          <w:sz w:val="24"/>
          <w:szCs w:val="24"/>
        </w:rPr>
        <w:t>Where income and expenditure have been recognised but settlement in cash has not taken place, a debtor or creditor is recorded in the Balance Sheet.</w:t>
      </w:r>
    </w:p>
    <w:p w14:paraId="34D5047A" w14:textId="77777777" w:rsidR="00E56DE3" w:rsidRPr="00E916E2" w:rsidRDefault="00E56DE3" w:rsidP="00E308FD">
      <w:pPr>
        <w:pStyle w:val="ListParagraph"/>
        <w:numPr>
          <w:ilvl w:val="0"/>
          <w:numId w:val="4"/>
        </w:numPr>
        <w:spacing w:after="0" w:line="240" w:lineRule="auto"/>
        <w:ind w:left="0" w:firstLine="0"/>
        <w:contextualSpacing w:val="0"/>
        <w:jc w:val="both"/>
        <w:rPr>
          <w:rFonts w:ascii="Arial" w:hAnsi="Arial" w:cs="Arial"/>
          <w:sz w:val="24"/>
          <w:szCs w:val="24"/>
        </w:rPr>
      </w:pPr>
      <w:r w:rsidRPr="00E916E2">
        <w:rPr>
          <w:rFonts w:ascii="Arial" w:hAnsi="Arial" w:cs="Arial"/>
          <w:sz w:val="24"/>
          <w:szCs w:val="24"/>
        </w:rPr>
        <w:t>Where debts may not be received, the balance of debtors is written down</w:t>
      </w:r>
      <w:r w:rsidR="00BB3AA9" w:rsidRPr="00E916E2">
        <w:rPr>
          <w:rFonts w:ascii="Arial" w:hAnsi="Arial" w:cs="Arial"/>
          <w:sz w:val="24"/>
          <w:szCs w:val="24"/>
        </w:rPr>
        <w:t>.</w:t>
      </w:r>
    </w:p>
    <w:p w14:paraId="6B199808" w14:textId="77777777" w:rsidR="00E56DE3" w:rsidRPr="00E916E2" w:rsidRDefault="00E56DE3" w:rsidP="00E308FD">
      <w:pPr>
        <w:spacing w:after="0" w:line="240" w:lineRule="auto"/>
        <w:jc w:val="both"/>
        <w:rPr>
          <w:rFonts w:ascii="Arial" w:hAnsi="Arial" w:cs="Arial"/>
          <w:sz w:val="24"/>
          <w:szCs w:val="24"/>
        </w:rPr>
      </w:pPr>
    </w:p>
    <w:p w14:paraId="4FEA5155" w14:textId="77777777" w:rsidR="00E56DE3" w:rsidRPr="00E916E2" w:rsidRDefault="00E56DE3" w:rsidP="00E308FD">
      <w:pPr>
        <w:spacing w:after="0" w:line="240" w:lineRule="auto"/>
        <w:jc w:val="both"/>
        <w:rPr>
          <w:rFonts w:ascii="Arial" w:hAnsi="Arial" w:cs="Arial"/>
          <w:b/>
          <w:color w:val="0070C0"/>
          <w:sz w:val="24"/>
          <w:szCs w:val="24"/>
        </w:rPr>
      </w:pPr>
      <w:r w:rsidRPr="00E916E2">
        <w:rPr>
          <w:rFonts w:ascii="Arial" w:hAnsi="Arial" w:cs="Arial"/>
          <w:b/>
          <w:color w:val="0070C0"/>
          <w:sz w:val="24"/>
          <w:szCs w:val="24"/>
        </w:rPr>
        <w:t>Funding</w:t>
      </w:r>
    </w:p>
    <w:p w14:paraId="6B3F0F68" w14:textId="09D465B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 is primarily funded through funding contributions from the statutory funding partners, Moray Council and </w:t>
      </w:r>
      <w:r w:rsidR="00083385" w:rsidRPr="00E916E2">
        <w:rPr>
          <w:rFonts w:ascii="Arial" w:hAnsi="Arial" w:cs="Arial"/>
          <w:sz w:val="24"/>
          <w:szCs w:val="24"/>
        </w:rPr>
        <w:t>Grampian Health Board</w:t>
      </w:r>
      <w:r w:rsidRPr="00E916E2">
        <w:rPr>
          <w:rFonts w:ascii="Arial" w:hAnsi="Arial" w:cs="Arial"/>
          <w:sz w:val="24"/>
          <w:szCs w:val="24"/>
        </w:rPr>
        <w:t>.  Expenditure is incurred as the MIJB commissions’ specified health and social care services from the funding partners for the benefit of service recipients in Moray area.</w:t>
      </w:r>
    </w:p>
    <w:p w14:paraId="6D3EE757" w14:textId="77777777" w:rsidR="00E12A25" w:rsidRPr="00E916E2" w:rsidRDefault="00E12A25" w:rsidP="00E308FD">
      <w:pPr>
        <w:spacing w:after="0" w:line="240" w:lineRule="auto"/>
        <w:jc w:val="both"/>
        <w:rPr>
          <w:rFonts w:ascii="Arial" w:hAnsi="Arial" w:cs="Arial"/>
          <w:sz w:val="24"/>
          <w:szCs w:val="24"/>
        </w:rPr>
      </w:pPr>
    </w:p>
    <w:p w14:paraId="213DD770" w14:textId="77777777" w:rsidR="00E56DE3" w:rsidRPr="00E916E2" w:rsidRDefault="00E56DE3" w:rsidP="00E308FD">
      <w:pPr>
        <w:spacing w:after="0" w:line="240" w:lineRule="auto"/>
        <w:jc w:val="both"/>
        <w:rPr>
          <w:rFonts w:ascii="Arial" w:hAnsi="Arial" w:cs="Arial"/>
          <w:b/>
          <w:color w:val="0070C0"/>
          <w:sz w:val="24"/>
          <w:szCs w:val="24"/>
        </w:rPr>
      </w:pPr>
      <w:r w:rsidRPr="00E916E2">
        <w:rPr>
          <w:rFonts w:ascii="Arial" w:hAnsi="Arial" w:cs="Arial"/>
          <w:b/>
          <w:color w:val="0070C0"/>
          <w:sz w:val="24"/>
          <w:szCs w:val="24"/>
        </w:rPr>
        <w:t>Cash and Cash Equivalents</w:t>
      </w:r>
    </w:p>
    <w:p w14:paraId="5C7EADA4" w14:textId="52AC1A1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 does not operate a bank account or hold cash. Transactions are settled on behalf of the MIJB by the funding partners.  </w:t>
      </w:r>
      <w:r w:rsidR="002E3842" w:rsidRPr="00E916E2">
        <w:rPr>
          <w:rFonts w:ascii="Arial" w:hAnsi="Arial" w:cs="Arial"/>
          <w:sz w:val="24"/>
          <w:szCs w:val="24"/>
        </w:rPr>
        <w:t>Consequently,</w:t>
      </w:r>
      <w:r w:rsidRPr="00E916E2">
        <w:rPr>
          <w:rFonts w:ascii="Arial" w:hAnsi="Arial" w:cs="Arial"/>
          <w:sz w:val="24"/>
          <w:szCs w:val="24"/>
        </w:rPr>
        <w:t xml:space="preserve"> the MIJB does not present a ‘Cash and Cash Equivalent’ figure on the balance sheet.  The funding balance due to or from each funding partner as at 31 March is represented as a debtor or creditor on the MIJB’s Balance Sheet.  </w:t>
      </w:r>
    </w:p>
    <w:p w14:paraId="02D85123" w14:textId="77777777" w:rsidR="00E56DE3" w:rsidRPr="00E916E2" w:rsidRDefault="00E56DE3" w:rsidP="00E308FD">
      <w:pPr>
        <w:spacing w:after="0" w:line="240" w:lineRule="auto"/>
        <w:jc w:val="both"/>
        <w:rPr>
          <w:rFonts w:ascii="Arial" w:hAnsi="Arial" w:cs="Arial"/>
          <w:sz w:val="24"/>
          <w:szCs w:val="24"/>
        </w:rPr>
      </w:pPr>
    </w:p>
    <w:p w14:paraId="413C17B0" w14:textId="77777777" w:rsidR="00F925CC" w:rsidRDefault="00F925CC" w:rsidP="00E308FD">
      <w:pPr>
        <w:spacing w:after="0" w:line="240" w:lineRule="auto"/>
        <w:jc w:val="both"/>
        <w:rPr>
          <w:rFonts w:ascii="Arial" w:hAnsi="Arial" w:cs="Arial"/>
          <w:b/>
          <w:color w:val="002060"/>
        </w:rPr>
      </w:pPr>
    </w:p>
    <w:p w14:paraId="39659F44" w14:textId="77777777" w:rsidR="00F925CC" w:rsidRDefault="00F925CC" w:rsidP="00E308FD">
      <w:pPr>
        <w:spacing w:after="0" w:line="240" w:lineRule="auto"/>
        <w:jc w:val="both"/>
        <w:rPr>
          <w:rFonts w:ascii="Arial" w:hAnsi="Arial" w:cs="Arial"/>
          <w:b/>
          <w:color w:val="002060"/>
        </w:rPr>
      </w:pPr>
    </w:p>
    <w:p w14:paraId="0A9BD5DD" w14:textId="77777777" w:rsidR="00F925CC" w:rsidRDefault="00F925CC"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 xml:space="preserve">NOTES TO THE FINANCIAL STATEMENTS </w:t>
      </w:r>
      <w:r w:rsidR="004A6AEF">
        <w:rPr>
          <w:rFonts w:ascii="Arial" w:hAnsi="Arial" w:cs="Arial"/>
          <w:b/>
          <w:color w:val="0070C0"/>
          <w:sz w:val="28"/>
          <w:szCs w:val="28"/>
        </w:rPr>
        <w:t>(continued)</w:t>
      </w:r>
    </w:p>
    <w:p w14:paraId="176830D1" w14:textId="77777777" w:rsidR="001E73A4" w:rsidRDefault="001E73A4" w:rsidP="00E308FD">
      <w:pPr>
        <w:spacing w:after="0" w:line="240" w:lineRule="auto"/>
        <w:jc w:val="both"/>
        <w:rPr>
          <w:rFonts w:ascii="Arial" w:hAnsi="Arial" w:cs="Arial"/>
          <w:b/>
          <w:color w:val="0070C0"/>
          <w:sz w:val="24"/>
          <w:szCs w:val="24"/>
        </w:rPr>
      </w:pPr>
    </w:p>
    <w:p w14:paraId="132577E1" w14:textId="77777777" w:rsidR="00176FBB" w:rsidRPr="007A7CE4" w:rsidRDefault="00176FBB" w:rsidP="00E308FD">
      <w:pPr>
        <w:spacing w:after="0" w:line="240" w:lineRule="auto"/>
        <w:jc w:val="both"/>
        <w:rPr>
          <w:rFonts w:ascii="Arial" w:hAnsi="Arial" w:cs="Arial"/>
          <w:b/>
          <w:color w:val="0070C0"/>
          <w:sz w:val="24"/>
          <w:szCs w:val="24"/>
        </w:rPr>
      </w:pPr>
      <w:r w:rsidRPr="007A7CE4">
        <w:rPr>
          <w:rFonts w:ascii="Arial" w:hAnsi="Arial" w:cs="Arial"/>
          <w:b/>
          <w:color w:val="0070C0"/>
          <w:sz w:val="26"/>
          <w:szCs w:val="26"/>
        </w:rPr>
        <w:t>Note 1 Significant Accounting Policies</w:t>
      </w:r>
      <w:r w:rsidR="005357B3" w:rsidRPr="007A7CE4">
        <w:rPr>
          <w:rFonts w:ascii="Arial" w:hAnsi="Arial" w:cs="Arial"/>
          <w:b/>
          <w:color w:val="0070C0"/>
          <w:sz w:val="26"/>
          <w:szCs w:val="26"/>
        </w:rPr>
        <w:t xml:space="preserve"> (c</w:t>
      </w:r>
      <w:r w:rsidRPr="007A7CE4">
        <w:rPr>
          <w:rFonts w:ascii="Arial" w:hAnsi="Arial" w:cs="Arial"/>
          <w:b/>
          <w:color w:val="0070C0"/>
          <w:sz w:val="26"/>
          <w:szCs w:val="26"/>
        </w:rPr>
        <w:t>ont</w:t>
      </w:r>
      <w:r w:rsidR="00F71BBA" w:rsidRPr="007A7CE4">
        <w:rPr>
          <w:rFonts w:ascii="Arial" w:hAnsi="Arial" w:cs="Arial"/>
          <w:b/>
          <w:color w:val="0070C0"/>
          <w:sz w:val="26"/>
          <w:szCs w:val="26"/>
        </w:rPr>
        <w:t>inue</w:t>
      </w:r>
      <w:r w:rsidRPr="007A7CE4">
        <w:rPr>
          <w:rFonts w:ascii="Arial" w:hAnsi="Arial" w:cs="Arial"/>
          <w:b/>
          <w:color w:val="0070C0"/>
          <w:sz w:val="26"/>
          <w:szCs w:val="26"/>
        </w:rPr>
        <w:t>d</w:t>
      </w:r>
      <w:r w:rsidRPr="007A7CE4">
        <w:rPr>
          <w:rFonts w:ascii="Arial" w:hAnsi="Arial" w:cs="Arial"/>
          <w:b/>
          <w:color w:val="0070C0"/>
          <w:sz w:val="24"/>
          <w:szCs w:val="24"/>
        </w:rPr>
        <w:t>)</w:t>
      </w:r>
    </w:p>
    <w:p w14:paraId="1F749DD3" w14:textId="77777777" w:rsidR="00176FBB" w:rsidRDefault="00176FBB" w:rsidP="00E308FD">
      <w:pPr>
        <w:spacing w:after="0" w:line="240" w:lineRule="auto"/>
        <w:jc w:val="both"/>
        <w:rPr>
          <w:rFonts w:ascii="Arial" w:hAnsi="Arial" w:cs="Arial"/>
          <w:b/>
          <w:color w:val="002060"/>
        </w:rPr>
      </w:pPr>
    </w:p>
    <w:p w14:paraId="57D76C23" w14:textId="77777777" w:rsidR="00E56DE3" w:rsidRPr="00E916E2" w:rsidRDefault="00E56DE3" w:rsidP="00E308FD">
      <w:pPr>
        <w:spacing w:after="0" w:line="240" w:lineRule="auto"/>
        <w:jc w:val="both"/>
        <w:rPr>
          <w:rFonts w:ascii="Arial" w:hAnsi="Arial" w:cs="Arial"/>
          <w:b/>
          <w:color w:val="0070C0"/>
          <w:sz w:val="24"/>
          <w:szCs w:val="24"/>
        </w:rPr>
      </w:pPr>
      <w:r w:rsidRPr="00E916E2">
        <w:rPr>
          <w:rFonts w:ascii="Arial" w:hAnsi="Arial" w:cs="Arial"/>
          <w:b/>
          <w:color w:val="0070C0"/>
          <w:sz w:val="24"/>
          <w:szCs w:val="24"/>
        </w:rPr>
        <w:t>Employee Benefits</w:t>
      </w:r>
    </w:p>
    <w:p w14:paraId="7E5C554D" w14:textId="2F71C5EA"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 does not directly employ staff.  Staff are formally employed by the funding partners who retain the liability for pension benefits payable in the future. The MIJB therefore does not present a Pensions Liability on its Balance Sheet. </w:t>
      </w:r>
    </w:p>
    <w:p w14:paraId="37415BF7" w14:textId="77777777" w:rsidR="00E56DE3" w:rsidRPr="00E916E2" w:rsidRDefault="00E56DE3" w:rsidP="00E308FD">
      <w:pPr>
        <w:spacing w:after="0" w:line="240" w:lineRule="auto"/>
        <w:jc w:val="both"/>
        <w:rPr>
          <w:rFonts w:ascii="Arial" w:hAnsi="Arial" w:cs="Arial"/>
          <w:sz w:val="24"/>
          <w:szCs w:val="24"/>
        </w:rPr>
      </w:pPr>
    </w:p>
    <w:p w14:paraId="6171E945" w14:textId="3AC26884"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The MIJB has a legal responsibility to appoint a Chief Officer.  More details on the arrangements are provided in the Remuneration Report. The charges from the employing partner are treated as employee costs.  Where material the Chief Officer’s absence entitlement as at 31 March is accrued, for example in relation to annual leave earned but not yet taken.</w:t>
      </w:r>
    </w:p>
    <w:p w14:paraId="6A0EF466" w14:textId="77777777" w:rsidR="00E56DE3" w:rsidRPr="00E916E2" w:rsidRDefault="00E56DE3" w:rsidP="00E308FD">
      <w:pPr>
        <w:spacing w:after="0" w:line="240" w:lineRule="auto"/>
        <w:jc w:val="both"/>
        <w:rPr>
          <w:rFonts w:ascii="Arial" w:hAnsi="Arial" w:cs="Arial"/>
          <w:sz w:val="24"/>
          <w:szCs w:val="24"/>
        </w:rPr>
      </w:pPr>
    </w:p>
    <w:p w14:paraId="5AC2E251"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Charges from funding partners for other staff are treated as administration costs. </w:t>
      </w:r>
    </w:p>
    <w:p w14:paraId="01712189" w14:textId="77777777" w:rsidR="00E56DE3" w:rsidRPr="00E916E2" w:rsidRDefault="00E56DE3" w:rsidP="00E308FD">
      <w:pPr>
        <w:spacing w:after="0" w:line="240" w:lineRule="auto"/>
        <w:ind w:left="720"/>
        <w:jc w:val="both"/>
        <w:rPr>
          <w:rFonts w:ascii="Arial" w:hAnsi="Arial" w:cs="Arial"/>
          <w:sz w:val="24"/>
          <w:szCs w:val="24"/>
        </w:rPr>
      </w:pPr>
    </w:p>
    <w:p w14:paraId="6C202BA8" w14:textId="77777777" w:rsidR="00E56DE3" w:rsidRPr="00E916E2" w:rsidRDefault="00E56DE3" w:rsidP="00E308FD">
      <w:pPr>
        <w:spacing w:after="0" w:line="240" w:lineRule="auto"/>
        <w:jc w:val="both"/>
        <w:rPr>
          <w:rFonts w:ascii="Arial" w:hAnsi="Arial" w:cs="Arial"/>
          <w:b/>
          <w:color w:val="0070C0"/>
          <w:sz w:val="24"/>
          <w:szCs w:val="24"/>
        </w:rPr>
      </w:pPr>
      <w:r w:rsidRPr="00E916E2">
        <w:rPr>
          <w:rFonts w:ascii="Arial" w:hAnsi="Arial" w:cs="Arial"/>
          <w:b/>
          <w:color w:val="0070C0"/>
          <w:sz w:val="24"/>
          <w:szCs w:val="24"/>
        </w:rPr>
        <w:t>Reserves</w:t>
      </w:r>
    </w:p>
    <w:p w14:paraId="2937B04A"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MIJB’s reserves are classified as either Usable or Unusable Reserves.  </w:t>
      </w:r>
    </w:p>
    <w:p w14:paraId="5872C73F" w14:textId="77777777" w:rsidR="00E56DE3" w:rsidRPr="00E916E2" w:rsidRDefault="00E56DE3" w:rsidP="00E308FD">
      <w:pPr>
        <w:spacing w:after="0" w:line="240" w:lineRule="auto"/>
        <w:jc w:val="both"/>
        <w:rPr>
          <w:rFonts w:ascii="Arial" w:hAnsi="Arial" w:cs="Arial"/>
          <w:sz w:val="24"/>
          <w:szCs w:val="24"/>
        </w:rPr>
      </w:pPr>
    </w:p>
    <w:p w14:paraId="465296D9" w14:textId="4F3066DF"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MIJB’s only Usable Reserve is the General Fund. The balance of the General Fund as at 31 March shows the extent of resources which the MIJB can use in later years to support service provision. </w:t>
      </w:r>
    </w:p>
    <w:p w14:paraId="6971F04D" w14:textId="77777777" w:rsidR="00E56DE3" w:rsidRPr="00246EE1" w:rsidRDefault="00E56DE3" w:rsidP="00E308FD">
      <w:pPr>
        <w:spacing w:after="0" w:line="240" w:lineRule="auto"/>
        <w:ind w:left="142"/>
        <w:jc w:val="both"/>
        <w:rPr>
          <w:rFonts w:ascii="Arial" w:hAnsi="Arial" w:cs="Arial"/>
          <w:sz w:val="24"/>
          <w:szCs w:val="24"/>
        </w:rPr>
      </w:pPr>
    </w:p>
    <w:p w14:paraId="531CA246" w14:textId="77777777" w:rsidR="00E56DE3" w:rsidRPr="00E916E2" w:rsidRDefault="00E56DE3" w:rsidP="00E308FD">
      <w:pPr>
        <w:spacing w:after="0" w:line="240" w:lineRule="auto"/>
        <w:jc w:val="both"/>
        <w:rPr>
          <w:rFonts w:ascii="Arial" w:hAnsi="Arial" w:cs="Arial"/>
          <w:b/>
          <w:color w:val="0070C0"/>
          <w:sz w:val="24"/>
          <w:szCs w:val="24"/>
        </w:rPr>
      </w:pPr>
      <w:r w:rsidRPr="00E916E2">
        <w:rPr>
          <w:rFonts w:ascii="Arial" w:hAnsi="Arial" w:cs="Arial"/>
          <w:b/>
          <w:color w:val="0070C0"/>
          <w:sz w:val="24"/>
          <w:szCs w:val="24"/>
        </w:rPr>
        <w:t>Indemnity Insurance</w:t>
      </w:r>
    </w:p>
    <w:p w14:paraId="0C8A2B47" w14:textId="73CDEE80"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 has indemnity insurance for costs relating primarily to potential claim liabilities regarding Board members.  </w:t>
      </w:r>
      <w:r w:rsidR="00A362F9">
        <w:rPr>
          <w:rFonts w:ascii="Arial" w:hAnsi="Arial" w:cs="Arial"/>
          <w:sz w:val="24"/>
          <w:szCs w:val="24"/>
        </w:rPr>
        <w:t>G</w:t>
      </w:r>
      <w:r w:rsidR="00FA6C83" w:rsidRPr="00E916E2">
        <w:rPr>
          <w:rFonts w:ascii="Arial" w:hAnsi="Arial" w:cs="Arial"/>
          <w:sz w:val="24"/>
          <w:szCs w:val="24"/>
        </w:rPr>
        <w:t>rampian Health Board</w:t>
      </w:r>
      <w:r w:rsidRPr="00E916E2">
        <w:rPr>
          <w:rFonts w:ascii="Arial" w:hAnsi="Arial" w:cs="Arial"/>
          <w:sz w:val="24"/>
          <w:szCs w:val="24"/>
        </w:rPr>
        <w:t xml:space="preserve"> and Moray Council have responsibility for claims in respect of the services that they are statutorily responsible for and that they provide. </w:t>
      </w:r>
    </w:p>
    <w:p w14:paraId="2BAB0016" w14:textId="77777777" w:rsidR="00E56DE3" w:rsidRPr="00E916E2" w:rsidRDefault="00E56DE3" w:rsidP="00E308FD">
      <w:pPr>
        <w:spacing w:after="0" w:line="240" w:lineRule="auto"/>
        <w:ind w:left="142"/>
        <w:jc w:val="both"/>
        <w:rPr>
          <w:rFonts w:ascii="Arial" w:hAnsi="Arial" w:cs="Arial"/>
          <w:sz w:val="24"/>
          <w:szCs w:val="24"/>
        </w:rPr>
      </w:pPr>
    </w:p>
    <w:p w14:paraId="5A2F15CC"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Unlike NHS Boards, the MIJB does not have any ‘shared risk’ exposure from participation in the Clinical Negligence and Other Risks Indemnity Scheme (CNORIS).  The MIJB participation in the CNORIS scheme is therefore analogous to normal insurance arrangements.</w:t>
      </w:r>
    </w:p>
    <w:p w14:paraId="5B6409BA" w14:textId="77777777" w:rsidR="00E56DE3" w:rsidRPr="00E916E2" w:rsidRDefault="00E56DE3" w:rsidP="00E308FD">
      <w:pPr>
        <w:tabs>
          <w:tab w:val="left" w:pos="1993"/>
        </w:tabs>
        <w:spacing w:after="0" w:line="240" w:lineRule="auto"/>
        <w:jc w:val="both"/>
        <w:rPr>
          <w:rFonts w:ascii="Arial" w:hAnsi="Arial" w:cs="Arial"/>
          <w:sz w:val="24"/>
          <w:szCs w:val="24"/>
        </w:rPr>
      </w:pPr>
    </w:p>
    <w:p w14:paraId="27D5FD83" w14:textId="77777777" w:rsidR="00E12A25" w:rsidRPr="00E916E2" w:rsidRDefault="00E12A25" w:rsidP="00E916E2">
      <w:pPr>
        <w:pStyle w:val="Heading2"/>
        <w:spacing w:before="0" w:line="240" w:lineRule="auto"/>
        <w:jc w:val="both"/>
        <w:rPr>
          <w:color w:val="0070C0"/>
          <w:sz w:val="24"/>
          <w:szCs w:val="24"/>
        </w:rPr>
      </w:pPr>
      <w:bookmarkStart w:id="32" w:name="_Toc137677325"/>
      <w:r w:rsidRPr="00E916E2">
        <w:rPr>
          <w:color w:val="0070C0"/>
          <w:sz w:val="24"/>
          <w:szCs w:val="24"/>
        </w:rPr>
        <w:t>Note 2 Critical Judgements and Estimation Uncertainty</w:t>
      </w:r>
      <w:bookmarkEnd w:id="32"/>
    </w:p>
    <w:p w14:paraId="576B555E" w14:textId="77777777" w:rsidR="00E72F01" w:rsidRPr="00E916E2" w:rsidRDefault="00E72F01" w:rsidP="00E308FD">
      <w:pPr>
        <w:autoSpaceDE w:val="0"/>
        <w:autoSpaceDN w:val="0"/>
        <w:adjustRightInd w:val="0"/>
        <w:spacing w:after="0" w:line="240" w:lineRule="auto"/>
        <w:jc w:val="both"/>
        <w:rPr>
          <w:rFonts w:ascii="Arial" w:hAnsi="Arial" w:cs="Arial"/>
          <w:color w:val="000000"/>
          <w:sz w:val="24"/>
          <w:szCs w:val="24"/>
          <w:highlight w:val="yellow"/>
        </w:rPr>
      </w:pPr>
    </w:p>
    <w:p w14:paraId="4BB6DBA0" w14:textId="77BF9974" w:rsidR="00E12A25" w:rsidRPr="00E916E2" w:rsidRDefault="005358F2" w:rsidP="00E308FD">
      <w:pPr>
        <w:autoSpaceDE w:val="0"/>
        <w:autoSpaceDN w:val="0"/>
        <w:adjustRightInd w:val="0"/>
        <w:spacing w:after="0" w:line="240" w:lineRule="auto"/>
        <w:jc w:val="both"/>
        <w:rPr>
          <w:rFonts w:ascii="Arial" w:hAnsi="Arial" w:cs="Arial"/>
          <w:color w:val="000000"/>
          <w:sz w:val="24"/>
          <w:szCs w:val="24"/>
        </w:rPr>
      </w:pPr>
      <w:r w:rsidRPr="00E916E2">
        <w:rPr>
          <w:rFonts w:ascii="Arial" w:hAnsi="Arial" w:cs="Arial"/>
          <w:color w:val="000000"/>
          <w:sz w:val="24"/>
          <w:szCs w:val="24"/>
        </w:rPr>
        <w:t>In applying the accounting policies, the MIJB has had to make certain judgements about complex transactions or those involving uncertainty about future events.  There are no material critical judgements</w:t>
      </w:r>
      <w:r w:rsidR="002B2065">
        <w:rPr>
          <w:rFonts w:ascii="Arial" w:hAnsi="Arial" w:cs="Arial"/>
          <w:color w:val="000000"/>
          <w:sz w:val="24"/>
          <w:szCs w:val="24"/>
        </w:rPr>
        <w:t xml:space="preserve"> or estimation uncertainty</w:t>
      </w:r>
      <w:r w:rsidR="00DF4AA7" w:rsidRPr="00E916E2">
        <w:rPr>
          <w:rFonts w:ascii="Arial" w:hAnsi="Arial" w:cs="Arial"/>
          <w:color w:val="000000"/>
          <w:sz w:val="24"/>
          <w:szCs w:val="24"/>
        </w:rPr>
        <w:t>.</w:t>
      </w:r>
    </w:p>
    <w:p w14:paraId="41147938" w14:textId="77777777" w:rsidR="00C73CEB" w:rsidRPr="00E916E2" w:rsidRDefault="00C73CEB" w:rsidP="00E308FD">
      <w:pPr>
        <w:autoSpaceDE w:val="0"/>
        <w:autoSpaceDN w:val="0"/>
        <w:adjustRightInd w:val="0"/>
        <w:spacing w:after="0" w:line="240" w:lineRule="auto"/>
        <w:jc w:val="both"/>
        <w:rPr>
          <w:rFonts w:ascii="Arial" w:hAnsi="Arial" w:cs="Arial"/>
          <w:color w:val="000000"/>
          <w:sz w:val="24"/>
          <w:szCs w:val="24"/>
        </w:rPr>
      </w:pPr>
    </w:p>
    <w:p w14:paraId="02022EA6" w14:textId="186FAA8D" w:rsidR="00C73CEB" w:rsidRPr="00E916E2" w:rsidRDefault="00C73CEB" w:rsidP="001F0521">
      <w:pPr>
        <w:pStyle w:val="ListParagraph"/>
        <w:autoSpaceDE w:val="0"/>
        <w:autoSpaceDN w:val="0"/>
        <w:adjustRightInd w:val="0"/>
        <w:spacing w:after="0" w:line="240" w:lineRule="auto"/>
        <w:ind w:left="993"/>
        <w:jc w:val="both"/>
        <w:rPr>
          <w:rFonts w:ascii="Arial" w:hAnsi="Arial" w:cs="Arial"/>
          <w:sz w:val="24"/>
          <w:szCs w:val="24"/>
        </w:rPr>
      </w:pPr>
    </w:p>
    <w:p w14:paraId="28C457F2" w14:textId="77777777" w:rsidR="00D97025" w:rsidRPr="00E916E2" w:rsidRDefault="00D97025">
      <w:pPr>
        <w:rPr>
          <w:rFonts w:ascii="Arial" w:hAnsi="Arial" w:cs="Arial"/>
          <w:color w:val="000000"/>
          <w:sz w:val="24"/>
          <w:szCs w:val="24"/>
        </w:rPr>
      </w:pPr>
      <w:r w:rsidRPr="00E916E2">
        <w:rPr>
          <w:rFonts w:ascii="Arial" w:hAnsi="Arial" w:cs="Arial"/>
          <w:color w:val="000000"/>
          <w:sz w:val="24"/>
          <w:szCs w:val="24"/>
        </w:rPr>
        <w:br w:type="page"/>
      </w:r>
    </w:p>
    <w:p w14:paraId="0F6E96E4" w14:textId="77777777" w:rsidR="00D97025" w:rsidRDefault="00D97025" w:rsidP="00D97025">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NOTES TO THE FINANCIAL STATEMENTS (continued)</w:t>
      </w:r>
    </w:p>
    <w:p w14:paraId="209F673F" w14:textId="77777777" w:rsidR="00D97025" w:rsidRDefault="00D97025" w:rsidP="00C73CEB">
      <w:pPr>
        <w:autoSpaceDE w:val="0"/>
        <w:autoSpaceDN w:val="0"/>
        <w:adjustRightInd w:val="0"/>
        <w:spacing w:after="0" w:line="240" w:lineRule="auto"/>
        <w:jc w:val="both"/>
        <w:rPr>
          <w:rFonts w:ascii="Arial" w:hAnsi="Arial" w:cs="Arial"/>
          <w:color w:val="000000"/>
        </w:rPr>
      </w:pPr>
    </w:p>
    <w:p w14:paraId="56418FD5" w14:textId="77777777" w:rsidR="00CF06B4" w:rsidRPr="00B7639A" w:rsidRDefault="00CF06B4" w:rsidP="00E308FD">
      <w:pPr>
        <w:pStyle w:val="Heading2"/>
        <w:jc w:val="both"/>
        <w:rPr>
          <w:color w:val="0070C0"/>
        </w:rPr>
      </w:pPr>
      <w:bookmarkStart w:id="33" w:name="_Toc137677326"/>
      <w:bookmarkStart w:id="34" w:name="_Toc478710713"/>
      <w:r w:rsidRPr="00B7639A">
        <w:rPr>
          <w:color w:val="0070C0"/>
        </w:rPr>
        <w:t xml:space="preserve">Note </w:t>
      </w:r>
      <w:r w:rsidR="00E12A25" w:rsidRPr="00B7639A">
        <w:rPr>
          <w:color w:val="0070C0"/>
        </w:rPr>
        <w:t>3</w:t>
      </w:r>
      <w:r w:rsidRPr="00B7639A">
        <w:rPr>
          <w:color w:val="0070C0"/>
        </w:rPr>
        <w:t xml:space="preserve"> Events </w:t>
      </w:r>
      <w:r w:rsidR="00A40C49" w:rsidRPr="00B7639A">
        <w:rPr>
          <w:color w:val="0070C0"/>
        </w:rPr>
        <w:t>after</w:t>
      </w:r>
      <w:r w:rsidRPr="00B7639A">
        <w:rPr>
          <w:color w:val="0070C0"/>
        </w:rPr>
        <w:t xml:space="preserve"> the Reporting Period</w:t>
      </w:r>
      <w:bookmarkEnd w:id="33"/>
    </w:p>
    <w:p w14:paraId="2C37BE10" w14:textId="77777777" w:rsidR="0007047D" w:rsidRDefault="0007047D" w:rsidP="00E308FD">
      <w:pPr>
        <w:spacing w:after="0" w:line="240" w:lineRule="auto"/>
        <w:jc w:val="both"/>
        <w:rPr>
          <w:rFonts w:ascii="Arial" w:hAnsi="Arial" w:cs="Arial"/>
        </w:rPr>
      </w:pPr>
    </w:p>
    <w:p w14:paraId="718343ED" w14:textId="6011C841" w:rsidR="00F95F48" w:rsidRPr="0004754F" w:rsidRDefault="00F95F48" w:rsidP="00E308FD">
      <w:pPr>
        <w:spacing w:after="0" w:line="240" w:lineRule="auto"/>
        <w:jc w:val="both"/>
        <w:rPr>
          <w:rFonts w:ascii="Arial" w:hAnsi="Arial" w:cs="Arial"/>
          <w:sz w:val="24"/>
          <w:szCs w:val="24"/>
        </w:rPr>
      </w:pPr>
      <w:r w:rsidRPr="0004754F">
        <w:rPr>
          <w:rFonts w:ascii="Arial" w:hAnsi="Arial" w:cs="Arial"/>
          <w:sz w:val="24"/>
          <w:szCs w:val="24"/>
        </w:rPr>
        <w:t xml:space="preserve">The unaudited accounts were issued by </w:t>
      </w:r>
      <w:r w:rsidR="000A2604" w:rsidRPr="0004754F">
        <w:rPr>
          <w:rFonts w:ascii="Arial" w:hAnsi="Arial" w:cs="Arial"/>
          <w:sz w:val="24"/>
          <w:szCs w:val="24"/>
        </w:rPr>
        <w:t>Deborah O’Shea</w:t>
      </w:r>
      <w:r w:rsidRPr="0004754F">
        <w:rPr>
          <w:rFonts w:ascii="Arial" w:hAnsi="Arial" w:cs="Arial"/>
          <w:sz w:val="24"/>
          <w:szCs w:val="24"/>
        </w:rPr>
        <w:t xml:space="preserve">, Chief Financial Officer on </w:t>
      </w:r>
      <w:r w:rsidR="00BA3639">
        <w:rPr>
          <w:rFonts w:ascii="Arial" w:hAnsi="Arial" w:cs="Arial"/>
          <w:sz w:val="24"/>
          <w:szCs w:val="24"/>
        </w:rPr>
        <w:t>19</w:t>
      </w:r>
      <w:r w:rsidR="00C83C77" w:rsidRPr="00DC6995">
        <w:rPr>
          <w:rFonts w:ascii="Arial" w:hAnsi="Arial" w:cs="Arial"/>
          <w:color w:val="FF0000"/>
          <w:sz w:val="24"/>
          <w:szCs w:val="24"/>
        </w:rPr>
        <w:t xml:space="preserve"> </w:t>
      </w:r>
      <w:r w:rsidR="00C83C77" w:rsidRPr="00716190">
        <w:rPr>
          <w:rFonts w:ascii="Arial" w:hAnsi="Arial" w:cs="Arial"/>
          <w:sz w:val="24"/>
          <w:szCs w:val="24"/>
        </w:rPr>
        <w:t>June 202</w:t>
      </w:r>
      <w:r w:rsidR="00BA3639" w:rsidRPr="00716190">
        <w:rPr>
          <w:rFonts w:ascii="Arial" w:hAnsi="Arial" w:cs="Arial"/>
          <w:sz w:val="24"/>
          <w:szCs w:val="24"/>
        </w:rPr>
        <w:t>5</w:t>
      </w:r>
      <w:r w:rsidR="00B937E2" w:rsidRPr="00716190">
        <w:rPr>
          <w:rFonts w:ascii="Arial" w:hAnsi="Arial" w:cs="Arial"/>
          <w:sz w:val="24"/>
          <w:szCs w:val="24"/>
        </w:rPr>
        <w:t>.</w:t>
      </w:r>
      <w:r w:rsidR="00D142E0" w:rsidRPr="00716190">
        <w:rPr>
          <w:rFonts w:ascii="Arial" w:hAnsi="Arial" w:cs="Arial"/>
          <w:sz w:val="24"/>
          <w:szCs w:val="24"/>
        </w:rPr>
        <w:t xml:space="preserve"> </w:t>
      </w:r>
      <w:r w:rsidR="0004754F" w:rsidRPr="0004754F">
        <w:rPr>
          <w:rFonts w:ascii="Arial" w:hAnsi="Arial" w:cs="Arial"/>
          <w:sz w:val="24"/>
          <w:szCs w:val="24"/>
        </w:rPr>
        <w:t>Events taking place after this date are not reflected in the financial statements or notes</w:t>
      </w:r>
      <w:r w:rsidR="002B2065">
        <w:rPr>
          <w:rFonts w:ascii="Arial" w:hAnsi="Arial" w:cs="Arial"/>
          <w:sz w:val="24"/>
          <w:szCs w:val="24"/>
        </w:rPr>
        <w:t>.</w:t>
      </w:r>
    </w:p>
    <w:p w14:paraId="53D1CC50" w14:textId="7497463B" w:rsidR="00F95F48" w:rsidRPr="0004754F" w:rsidRDefault="00F95F48" w:rsidP="00E308FD">
      <w:pPr>
        <w:spacing w:after="0" w:line="240" w:lineRule="auto"/>
        <w:jc w:val="both"/>
        <w:rPr>
          <w:rFonts w:ascii="Arial" w:hAnsi="Arial" w:cs="Arial"/>
          <w:sz w:val="24"/>
          <w:szCs w:val="24"/>
        </w:rPr>
      </w:pPr>
    </w:p>
    <w:p w14:paraId="28302C7D" w14:textId="0A6F3909" w:rsidR="0004754F" w:rsidRDefault="0004754F" w:rsidP="0004754F">
      <w:pPr>
        <w:jc w:val="both"/>
      </w:pPr>
    </w:p>
    <w:p w14:paraId="23B96D72" w14:textId="2A286C81" w:rsidR="00E56DE3" w:rsidRPr="00B7639A" w:rsidRDefault="005F0A0A" w:rsidP="00E308FD">
      <w:pPr>
        <w:pStyle w:val="Heading2"/>
        <w:jc w:val="both"/>
        <w:rPr>
          <w:color w:val="0070C0"/>
        </w:rPr>
      </w:pPr>
      <w:bookmarkStart w:id="35" w:name="_Toc478710715"/>
      <w:bookmarkStart w:id="36" w:name="_Toc137677327"/>
      <w:bookmarkEnd w:id="34"/>
      <w:r w:rsidRPr="00B7639A">
        <w:rPr>
          <w:color w:val="0070C0"/>
        </w:rPr>
        <w:t>N</w:t>
      </w:r>
      <w:r w:rsidR="00E56DE3" w:rsidRPr="00B7639A">
        <w:rPr>
          <w:color w:val="0070C0"/>
        </w:rPr>
        <w:t xml:space="preserve">ote </w:t>
      </w:r>
      <w:r w:rsidR="00E12A25" w:rsidRPr="00B7639A">
        <w:rPr>
          <w:color w:val="0070C0"/>
        </w:rPr>
        <w:t>4</w:t>
      </w:r>
      <w:r w:rsidR="00E56DE3" w:rsidRPr="00B7639A">
        <w:rPr>
          <w:color w:val="0070C0"/>
        </w:rPr>
        <w:t xml:space="preserve"> Expenditure and Income Analysis by Nature</w:t>
      </w:r>
      <w:bookmarkEnd w:id="35"/>
      <w:bookmarkEnd w:id="36"/>
    </w:p>
    <w:p w14:paraId="1BA861F8" w14:textId="77777777" w:rsidR="00E56DE3" w:rsidRDefault="003F3241" w:rsidP="00E308FD">
      <w:pPr>
        <w:spacing w:after="0" w:line="240" w:lineRule="auto"/>
        <w:ind w:left="720"/>
        <w:jc w:val="both"/>
        <w:rPr>
          <w:rFonts w:ascii="Verdana" w:hAnsi="Verdana"/>
          <w:sz w:val="20"/>
          <w:szCs w:val="20"/>
        </w:rPr>
      </w:pPr>
      <w:r>
        <w:rPr>
          <w:rFonts w:ascii="Verdana" w:hAnsi="Verdana"/>
          <w:sz w:val="20"/>
          <w:szCs w:val="20"/>
        </w:rPr>
        <w:tab/>
      </w:r>
    </w:p>
    <w:tbl>
      <w:tblPr>
        <w:tblW w:w="7371" w:type="dxa"/>
        <w:tblInd w:w="993" w:type="dxa"/>
        <w:tblLayout w:type="fixed"/>
        <w:tblLook w:val="04A0" w:firstRow="1" w:lastRow="0" w:firstColumn="1" w:lastColumn="0" w:noHBand="0" w:noVBand="1"/>
      </w:tblPr>
      <w:tblGrid>
        <w:gridCol w:w="1559"/>
        <w:gridCol w:w="4536"/>
        <w:gridCol w:w="1276"/>
      </w:tblGrid>
      <w:tr w:rsidR="00F95F48" w:rsidRPr="00E916E2" w14:paraId="558047FD" w14:textId="77777777" w:rsidTr="00B051E1">
        <w:tc>
          <w:tcPr>
            <w:tcW w:w="1559" w:type="dxa"/>
          </w:tcPr>
          <w:p w14:paraId="48B126C8" w14:textId="11CD612B" w:rsidR="00F95F48" w:rsidRPr="00E916E2" w:rsidRDefault="003F3241" w:rsidP="005730A9">
            <w:pPr>
              <w:ind w:left="-851"/>
              <w:jc w:val="center"/>
              <w:rPr>
                <w:rFonts w:ascii="Arial" w:eastAsia="Times New Roman" w:hAnsi="Arial" w:cs="Arial"/>
                <w:b/>
                <w:sz w:val="24"/>
                <w:szCs w:val="24"/>
                <w:lang w:val="en-AU"/>
              </w:rPr>
            </w:pPr>
            <w:r>
              <w:rPr>
                <w:rFonts w:ascii="Verdana" w:hAnsi="Verdana"/>
                <w:sz w:val="20"/>
                <w:szCs w:val="20"/>
              </w:rPr>
              <w:tab/>
            </w:r>
            <w:r w:rsidR="000B147B" w:rsidRPr="00E916E2">
              <w:rPr>
                <w:rFonts w:ascii="Arial" w:eastAsia="Times New Roman" w:hAnsi="Arial" w:cs="Arial"/>
                <w:b/>
                <w:sz w:val="24"/>
                <w:szCs w:val="24"/>
                <w:lang w:val="en-AU"/>
              </w:rPr>
              <w:t xml:space="preserve"> </w:t>
            </w:r>
            <w:r w:rsidR="00202A85" w:rsidRPr="00E916E2">
              <w:rPr>
                <w:rFonts w:ascii="Arial" w:eastAsia="Times New Roman" w:hAnsi="Arial" w:cs="Arial"/>
                <w:b/>
                <w:sz w:val="24"/>
                <w:szCs w:val="24"/>
                <w:lang w:val="en-AU"/>
              </w:rPr>
              <w:t xml:space="preserve">   </w:t>
            </w:r>
            <w:r w:rsidR="00B051E1" w:rsidRPr="00E916E2">
              <w:rPr>
                <w:rFonts w:ascii="Arial" w:eastAsia="Times New Roman" w:hAnsi="Arial" w:cs="Arial"/>
                <w:b/>
                <w:sz w:val="24"/>
                <w:szCs w:val="24"/>
                <w:lang w:val="en-AU"/>
              </w:rPr>
              <w:t>20</w:t>
            </w:r>
            <w:r w:rsidR="000B2EC3"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3</w:t>
            </w:r>
            <w:r w:rsidR="00B051E1"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4</w:t>
            </w:r>
          </w:p>
        </w:tc>
        <w:tc>
          <w:tcPr>
            <w:tcW w:w="4536" w:type="dxa"/>
          </w:tcPr>
          <w:p w14:paraId="4F299541" w14:textId="77777777" w:rsidR="00F95F48" w:rsidRPr="00E916E2" w:rsidRDefault="00F95F48" w:rsidP="00E308FD">
            <w:pPr>
              <w:jc w:val="both"/>
              <w:rPr>
                <w:rFonts w:ascii="Verdana" w:eastAsia="Times New Roman" w:hAnsi="Verdana" w:cs="Arial"/>
                <w:sz w:val="24"/>
                <w:szCs w:val="24"/>
                <w:lang w:val="en-AU"/>
              </w:rPr>
            </w:pPr>
          </w:p>
        </w:tc>
        <w:tc>
          <w:tcPr>
            <w:tcW w:w="1276" w:type="dxa"/>
          </w:tcPr>
          <w:p w14:paraId="094FCD36" w14:textId="0E13FBAF" w:rsidR="00F95F48" w:rsidRPr="00E916E2" w:rsidRDefault="00F95F48" w:rsidP="005730A9">
            <w:pPr>
              <w:jc w:val="both"/>
              <w:rPr>
                <w:rFonts w:ascii="Arial" w:eastAsia="Times New Roman" w:hAnsi="Arial" w:cs="Arial"/>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4</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5</w:t>
            </w:r>
          </w:p>
        </w:tc>
      </w:tr>
      <w:tr w:rsidR="00F95F48" w:rsidRPr="00E916E2" w14:paraId="311D4D7B" w14:textId="77777777" w:rsidTr="00B051E1">
        <w:tc>
          <w:tcPr>
            <w:tcW w:w="1559" w:type="dxa"/>
          </w:tcPr>
          <w:p w14:paraId="355697AB" w14:textId="77777777"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536" w:type="dxa"/>
          </w:tcPr>
          <w:p w14:paraId="56053E08" w14:textId="77777777" w:rsidR="00F95F48" w:rsidRPr="00E916E2" w:rsidRDefault="00F95F48" w:rsidP="00E308FD">
            <w:pPr>
              <w:jc w:val="both"/>
              <w:rPr>
                <w:rFonts w:ascii="Verdana" w:eastAsia="Times New Roman" w:hAnsi="Verdana" w:cs="Arial"/>
                <w:sz w:val="24"/>
                <w:szCs w:val="24"/>
                <w:lang w:val="en-AU"/>
              </w:rPr>
            </w:pPr>
          </w:p>
        </w:tc>
        <w:tc>
          <w:tcPr>
            <w:tcW w:w="1276" w:type="dxa"/>
          </w:tcPr>
          <w:p w14:paraId="22299A9D" w14:textId="77777777"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F95F48" w:rsidRPr="00E916E2" w14:paraId="74608501" w14:textId="77777777" w:rsidTr="00B051E1">
        <w:tc>
          <w:tcPr>
            <w:tcW w:w="1559" w:type="dxa"/>
          </w:tcPr>
          <w:p w14:paraId="4C32365C" w14:textId="361AC221" w:rsidR="00F95F48" w:rsidRPr="00E916E2" w:rsidRDefault="002E52D8" w:rsidP="00E308FD">
            <w:pPr>
              <w:jc w:val="both"/>
              <w:rPr>
                <w:rFonts w:ascii="Arial" w:eastAsia="Times New Roman" w:hAnsi="Arial" w:cs="Arial"/>
                <w:sz w:val="24"/>
                <w:szCs w:val="24"/>
                <w:lang w:val="en-AU"/>
              </w:rPr>
            </w:pPr>
            <w:r>
              <w:rPr>
                <w:rFonts w:ascii="Arial" w:eastAsia="Times New Roman" w:hAnsi="Arial" w:cs="Arial"/>
                <w:sz w:val="24"/>
                <w:szCs w:val="24"/>
                <w:lang w:val="en-AU"/>
              </w:rPr>
              <w:t>95,500</w:t>
            </w:r>
          </w:p>
        </w:tc>
        <w:tc>
          <w:tcPr>
            <w:tcW w:w="4536" w:type="dxa"/>
            <w:vAlign w:val="center"/>
          </w:tcPr>
          <w:p w14:paraId="3D5C369F" w14:textId="6DB99685"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Services</w:t>
            </w:r>
            <w:r w:rsidR="00E13E02">
              <w:rPr>
                <w:rFonts w:ascii="Arial" w:eastAsia="Times New Roman" w:hAnsi="Arial" w:cs="Arial"/>
                <w:sz w:val="24"/>
                <w:szCs w:val="24"/>
                <w:lang w:val="en-AU"/>
              </w:rPr>
              <w:t xml:space="preserve"> </w:t>
            </w:r>
            <w:r w:rsidRPr="00E916E2">
              <w:rPr>
                <w:rFonts w:ascii="Arial" w:eastAsia="Times New Roman" w:hAnsi="Arial" w:cs="Arial"/>
                <w:sz w:val="24"/>
                <w:szCs w:val="24"/>
                <w:lang w:val="en-AU"/>
              </w:rPr>
              <w:t>commissioned from Moray Council</w:t>
            </w:r>
          </w:p>
        </w:tc>
        <w:tc>
          <w:tcPr>
            <w:tcW w:w="1276" w:type="dxa"/>
          </w:tcPr>
          <w:p w14:paraId="15A84B61" w14:textId="455F3267" w:rsidR="000233E7" w:rsidRPr="00E916E2" w:rsidRDefault="00E34DDF" w:rsidP="00325265">
            <w:pPr>
              <w:jc w:val="both"/>
              <w:rPr>
                <w:rFonts w:ascii="Arial" w:eastAsia="Times New Roman" w:hAnsi="Arial" w:cs="Arial"/>
                <w:sz w:val="24"/>
                <w:szCs w:val="24"/>
                <w:lang w:val="en-AU"/>
              </w:rPr>
            </w:pPr>
            <w:r>
              <w:rPr>
                <w:rFonts w:ascii="Arial" w:eastAsia="Times New Roman" w:hAnsi="Arial" w:cs="Arial"/>
                <w:sz w:val="24"/>
                <w:szCs w:val="24"/>
                <w:lang w:val="en-AU"/>
              </w:rPr>
              <w:t>98,216</w:t>
            </w:r>
          </w:p>
        </w:tc>
      </w:tr>
      <w:tr w:rsidR="00F95F48" w:rsidRPr="00E916E2" w14:paraId="01B515A4" w14:textId="77777777" w:rsidTr="00B051E1">
        <w:tc>
          <w:tcPr>
            <w:tcW w:w="1559" w:type="dxa"/>
          </w:tcPr>
          <w:p w14:paraId="35DB5D1E" w14:textId="7867FD07" w:rsidR="00F95F48" w:rsidRPr="00E916E2" w:rsidRDefault="002E52D8" w:rsidP="00202A85">
            <w:pPr>
              <w:jc w:val="both"/>
              <w:rPr>
                <w:rFonts w:ascii="Arial" w:eastAsia="Times New Roman" w:hAnsi="Arial" w:cs="Arial"/>
                <w:sz w:val="24"/>
                <w:szCs w:val="24"/>
                <w:lang w:val="en-AU"/>
              </w:rPr>
            </w:pPr>
            <w:r>
              <w:rPr>
                <w:rFonts w:ascii="Arial" w:eastAsia="Times New Roman" w:hAnsi="Arial" w:cs="Arial"/>
                <w:sz w:val="24"/>
                <w:szCs w:val="24"/>
                <w:lang w:val="en-AU"/>
              </w:rPr>
              <w:t>107,247</w:t>
            </w:r>
          </w:p>
        </w:tc>
        <w:tc>
          <w:tcPr>
            <w:tcW w:w="4536" w:type="dxa"/>
            <w:vAlign w:val="center"/>
          </w:tcPr>
          <w:p w14:paraId="3B901526" w14:textId="15B57E8D"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 xml:space="preserve">Services commissioned </w:t>
            </w:r>
            <w:proofErr w:type="gramStart"/>
            <w:r w:rsidRPr="00E916E2">
              <w:rPr>
                <w:rFonts w:ascii="Arial" w:eastAsia="Times New Roman" w:hAnsi="Arial" w:cs="Arial"/>
                <w:sz w:val="24"/>
                <w:szCs w:val="24"/>
                <w:lang w:val="en-AU"/>
              </w:rPr>
              <w:t>from  Grampian</w:t>
            </w:r>
            <w:proofErr w:type="gramEnd"/>
            <w:r w:rsidRPr="00E916E2">
              <w:rPr>
                <w:rFonts w:ascii="Arial" w:eastAsia="Times New Roman" w:hAnsi="Arial" w:cs="Arial"/>
                <w:sz w:val="24"/>
                <w:szCs w:val="24"/>
                <w:lang w:val="en-AU"/>
              </w:rPr>
              <w:t xml:space="preserve"> Health Board</w:t>
            </w:r>
          </w:p>
        </w:tc>
        <w:tc>
          <w:tcPr>
            <w:tcW w:w="1276" w:type="dxa"/>
          </w:tcPr>
          <w:p w14:paraId="21883710" w14:textId="7811DCFD" w:rsidR="00F95F48" w:rsidRPr="00E916E2" w:rsidRDefault="000233E7" w:rsidP="00202A85">
            <w:pPr>
              <w:jc w:val="both"/>
              <w:rPr>
                <w:rFonts w:ascii="Arial" w:eastAsia="Times New Roman" w:hAnsi="Arial" w:cs="Arial"/>
                <w:sz w:val="24"/>
                <w:szCs w:val="24"/>
                <w:lang w:val="en-AU"/>
              </w:rPr>
            </w:pPr>
            <w:r>
              <w:rPr>
                <w:rFonts w:ascii="Arial" w:eastAsia="Times New Roman" w:hAnsi="Arial" w:cs="Arial"/>
                <w:sz w:val="24"/>
                <w:szCs w:val="24"/>
                <w:lang w:val="en-AU"/>
              </w:rPr>
              <w:t>112,061</w:t>
            </w:r>
          </w:p>
        </w:tc>
      </w:tr>
      <w:tr w:rsidR="00F95F48" w:rsidRPr="00E916E2" w14:paraId="7955420C" w14:textId="77777777" w:rsidTr="00B051E1">
        <w:tc>
          <w:tcPr>
            <w:tcW w:w="1559" w:type="dxa"/>
          </w:tcPr>
          <w:p w14:paraId="1B0BEA3B" w14:textId="14753500" w:rsidR="00F95F48" w:rsidRPr="00E916E2" w:rsidRDefault="004D5233" w:rsidP="005730A9">
            <w:pPr>
              <w:jc w:val="both"/>
              <w:rPr>
                <w:rFonts w:ascii="Arial" w:eastAsia="Times New Roman" w:hAnsi="Arial" w:cs="Arial"/>
                <w:sz w:val="24"/>
                <w:szCs w:val="24"/>
                <w:lang w:val="en-AU"/>
              </w:rPr>
            </w:pPr>
            <w:r>
              <w:rPr>
                <w:rFonts w:ascii="Arial" w:eastAsia="Times New Roman" w:hAnsi="Arial" w:cs="Arial"/>
                <w:sz w:val="24"/>
                <w:szCs w:val="24"/>
                <w:lang w:val="en-AU"/>
              </w:rPr>
              <w:t>3</w:t>
            </w:r>
            <w:r w:rsidR="002E52D8">
              <w:rPr>
                <w:rFonts w:ascii="Arial" w:eastAsia="Times New Roman" w:hAnsi="Arial" w:cs="Arial"/>
                <w:sz w:val="24"/>
                <w:szCs w:val="24"/>
                <w:lang w:val="en-AU"/>
              </w:rPr>
              <w:t>6</w:t>
            </w:r>
          </w:p>
        </w:tc>
        <w:tc>
          <w:tcPr>
            <w:tcW w:w="4536" w:type="dxa"/>
            <w:vAlign w:val="center"/>
          </w:tcPr>
          <w:p w14:paraId="33258F03" w14:textId="77777777"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Auditor Fee: External Audit Work</w:t>
            </w:r>
          </w:p>
        </w:tc>
        <w:tc>
          <w:tcPr>
            <w:tcW w:w="1276" w:type="dxa"/>
          </w:tcPr>
          <w:p w14:paraId="42EC2BB3" w14:textId="218AAD38" w:rsidR="00F95F48" w:rsidRPr="00E916E2" w:rsidRDefault="000233E7" w:rsidP="005730A9">
            <w:pPr>
              <w:jc w:val="both"/>
              <w:rPr>
                <w:rFonts w:ascii="Arial" w:eastAsia="Times New Roman" w:hAnsi="Arial" w:cs="Arial"/>
                <w:sz w:val="24"/>
                <w:szCs w:val="24"/>
                <w:lang w:val="en-AU"/>
              </w:rPr>
            </w:pPr>
            <w:r>
              <w:rPr>
                <w:rFonts w:ascii="Arial" w:eastAsia="Times New Roman" w:hAnsi="Arial" w:cs="Arial"/>
                <w:sz w:val="24"/>
                <w:szCs w:val="24"/>
                <w:lang w:val="en-AU"/>
              </w:rPr>
              <w:t>38</w:t>
            </w:r>
          </w:p>
        </w:tc>
      </w:tr>
      <w:tr w:rsidR="00F95F48" w:rsidRPr="00E916E2" w14:paraId="4535C57E" w14:textId="77777777" w:rsidTr="00B051E1">
        <w:tc>
          <w:tcPr>
            <w:tcW w:w="1559" w:type="dxa"/>
            <w:shd w:val="clear" w:color="auto" w:fill="0070C0"/>
            <w:vAlign w:val="bottom"/>
          </w:tcPr>
          <w:p w14:paraId="56D3C643" w14:textId="26F4C51E" w:rsidR="00F95F48" w:rsidRPr="00E916E2" w:rsidRDefault="002E52D8" w:rsidP="00202A85">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202,783</w:t>
            </w:r>
          </w:p>
        </w:tc>
        <w:tc>
          <w:tcPr>
            <w:tcW w:w="4536" w:type="dxa"/>
            <w:shd w:val="clear" w:color="auto" w:fill="0070C0"/>
            <w:vAlign w:val="bottom"/>
          </w:tcPr>
          <w:p w14:paraId="1569D494" w14:textId="77777777" w:rsidR="00F95F48" w:rsidRPr="00E916E2" w:rsidRDefault="00F95F48" w:rsidP="00E308FD">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Total Expenditure</w:t>
            </w:r>
          </w:p>
        </w:tc>
        <w:tc>
          <w:tcPr>
            <w:tcW w:w="1276" w:type="dxa"/>
            <w:shd w:val="clear" w:color="auto" w:fill="0070C0"/>
            <w:vAlign w:val="bottom"/>
          </w:tcPr>
          <w:p w14:paraId="180CFC3F" w14:textId="573D2F37" w:rsidR="00F95F48" w:rsidRPr="00E96563" w:rsidRDefault="00E34DDF" w:rsidP="00202A85">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210,315</w:t>
            </w:r>
          </w:p>
        </w:tc>
      </w:tr>
      <w:tr w:rsidR="00F95F48" w:rsidRPr="00E916E2" w14:paraId="7A6BF3AD" w14:textId="77777777" w:rsidTr="00B051E1">
        <w:tc>
          <w:tcPr>
            <w:tcW w:w="1559" w:type="dxa"/>
          </w:tcPr>
          <w:p w14:paraId="3AE64CFD" w14:textId="77777777" w:rsidR="00F95F48" w:rsidRPr="00E916E2" w:rsidRDefault="00F95F48" w:rsidP="00E308FD">
            <w:pPr>
              <w:jc w:val="both"/>
              <w:rPr>
                <w:rFonts w:ascii="Arial" w:eastAsia="Times New Roman" w:hAnsi="Arial" w:cs="Arial"/>
                <w:sz w:val="24"/>
                <w:szCs w:val="24"/>
                <w:lang w:val="en-AU"/>
              </w:rPr>
            </w:pPr>
          </w:p>
        </w:tc>
        <w:tc>
          <w:tcPr>
            <w:tcW w:w="4536" w:type="dxa"/>
          </w:tcPr>
          <w:p w14:paraId="30245410" w14:textId="77777777" w:rsidR="00F95F48" w:rsidRPr="00E916E2" w:rsidRDefault="00F95F48" w:rsidP="00E308FD">
            <w:pPr>
              <w:jc w:val="both"/>
              <w:rPr>
                <w:rFonts w:ascii="Arial" w:eastAsia="Times New Roman" w:hAnsi="Arial" w:cs="Arial"/>
                <w:sz w:val="24"/>
                <w:szCs w:val="24"/>
                <w:lang w:val="en-AU"/>
              </w:rPr>
            </w:pPr>
          </w:p>
        </w:tc>
        <w:tc>
          <w:tcPr>
            <w:tcW w:w="1276" w:type="dxa"/>
          </w:tcPr>
          <w:p w14:paraId="7CB9AE98" w14:textId="77777777" w:rsidR="00F95F48" w:rsidRPr="00E916E2" w:rsidRDefault="00F95F48" w:rsidP="00E308FD">
            <w:pPr>
              <w:jc w:val="both"/>
              <w:rPr>
                <w:rFonts w:ascii="Arial" w:eastAsia="Times New Roman" w:hAnsi="Arial" w:cs="Arial"/>
                <w:sz w:val="24"/>
                <w:szCs w:val="24"/>
                <w:highlight w:val="yellow"/>
                <w:lang w:val="en-AU"/>
              </w:rPr>
            </w:pPr>
          </w:p>
        </w:tc>
      </w:tr>
      <w:tr w:rsidR="00F95F48" w:rsidRPr="00E916E2" w14:paraId="1CDA03FF" w14:textId="77777777" w:rsidTr="00B051E1">
        <w:tc>
          <w:tcPr>
            <w:tcW w:w="1559" w:type="dxa"/>
          </w:tcPr>
          <w:p w14:paraId="1A703ACC" w14:textId="6591216E" w:rsidR="00F95F48" w:rsidRPr="00E916E2" w:rsidRDefault="00F95F48" w:rsidP="005730A9">
            <w:pPr>
              <w:jc w:val="both"/>
              <w:rPr>
                <w:rFonts w:ascii="Arial" w:eastAsia="Times New Roman" w:hAnsi="Arial" w:cs="Arial"/>
                <w:sz w:val="24"/>
                <w:szCs w:val="24"/>
                <w:lang w:val="en-AU"/>
              </w:rPr>
            </w:pPr>
            <w:r w:rsidRPr="00E916E2">
              <w:rPr>
                <w:rFonts w:ascii="Arial" w:eastAsia="Times New Roman" w:hAnsi="Arial" w:cs="Arial"/>
                <w:sz w:val="24"/>
                <w:szCs w:val="24"/>
                <w:lang w:val="en-AU"/>
              </w:rPr>
              <w:t>(</w:t>
            </w:r>
            <w:r w:rsidR="002E52D8">
              <w:rPr>
                <w:rFonts w:ascii="Arial" w:eastAsia="Times New Roman" w:hAnsi="Arial" w:cs="Arial"/>
                <w:sz w:val="24"/>
                <w:szCs w:val="24"/>
                <w:lang w:val="en-AU"/>
              </w:rPr>
              <w:t>200,086</w:t>
            </w:r>
            <w:r w:rsidRPr="00E916E2">
              <w:rPr>
                <w:rFonts w:ascii="Arial" w:eastAsia="Times New Roman" w:hAnsi="Arial" w:cs="Arial"/>
                <w:sz w:val="24"/>
                <w:szCs w:val="24"/>
                <w:lang w:val="en-AU"/>
              </w:rPr>
              <w:t>)</w:t>
            </w:r>
          </w:p>
        </w:tc>
        <w:tc>
          <w:tcPr>
            <w:tcW w:w="4536" w:type="dxa"/>
          </w:tcPr>
          <w:p w14:paraId="5E8C5CD4" w14:textId="77777777"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Partners Funding Contributions and Non-Specific Grant Income</w:t>
            </w:r>
          </w:p>
        </w:tc>
        <w:tc>
          <w:tcPr>
            <w:tcW w:w="1276" w:type="dxa"/>
            <w:shd w:val="clear" w:color="auto" w:fill="auto"/>
          </w:tcPr>
          <w:p w14:paraId="49D21E1C" w14:textId="0BB96A22" w:rsidR="00F95F48" w:rsidRPr="00E916E2" w:rsidRDefault="00243BDF" w:rsidP="005730A9">
            <w:pPr>
              <w:jc w:val="both"/>
              <w:rPr>
                <w:rFonts w:ascii="Arial" w:eastAsia="Times New Roman" w:hAnsi="Arial" w:cs="Arial"/>
                <w:sz w:val="24"/>
                <w:szCs w:val="24"/>
                <w:highlight w:val="yellow"/>
                <w:lang w:val="en-AU"/>
              </w:rPr>
            </w:pPr>
            <w:r w:rsidRPr="00E916E2">
              <w:rPr>
                <w:rFonts w:ascii="Arial" w:eastAsia="Times New Roman" w:hAnsi="Arial" w:cs="Arial"/>
                <w:sz w:val="24"/>
                <w:szCs w:val="24"/>
                <w:lang w:val="en-AU"/>
              </w:rPr>
              <w:t>(</w:t>
            </w:r>
            <w:r w:rsidR="000233E7">
              <w:rPr>
                <w:rFonts w:ascii="Arial" w:eastAsia="Times New Roman" w:hAnsi="Arial" w:cs="Arial"/>
                <w:sz w:val="24"/>
                <w:szCs w:val="24"/>
                <w:lang w:val="en-AU"/>
              </w:rPr>
              <w:t>209,779</w:t>
            </w:r>
            <w:r w:rsidRPr="00E916E2">
              <w:rPr>
                <w:rFonts w:ascii="Arial" w:eastAsia="Times New Roman" w:hAnsi="Arial" w:cs="Arial"/>
                <w:sz w:val="24"/>
                <w:szCs w:val="24"/>
                <w:lang w:val="en-AU"/>
              </w:rPr>
              <w:t>)</w:t>
            </w:r>
          </w:p>
        </w:tc>
      </w:tr>
      <w:tr w:rsidR="00F95F48" w:rsidRPr="00E916E2" w14:paraId="1F4EE094" w14:textId="77777777" w:rsidTr="00B051E1">
        <w:tc>
          <w:tcPr>
            <w:tcW w:w="1559" w:type="dxa"/>
            <w:shd w:val="clear" w:color="auto" w:fill="0070C0"/>
          </w:tcPr>
          <w:p w14:paraId="72D80FB8" w14:textId="5AF0E844" w:rsidR="00F95F48" w:rsidRPr="00E916E2" w:rsidRDefault="002E52D8" w:rsidP="005730A9">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2,697</w:t>
            </w:r>
          </w:p>
        </w:tc>
        <w:tc>
          <w:tcPr>
            <w:tcW w:w="4536" w:type="dxa"/>
            <w:shd w:val="clear" w:color="auto" w:fill="0070C0"/>
          </w:tcPr>
          <w:p w14:paraId="65E00DFD" w14:textId="1180FDF3" w:rsidR="00F95F48" w:rsidRPr="00E916E2" w:rsidRDefault="00F95F48" w:rsidP="00E308FD">
            <w:pPr>
              <w:jc w:val="both"/>
              <w:rPr>
                <w:rFonts w:ascii="Arial" w:eastAsia="Times New Roman" w:hAnsi="Arial" w:cs="Arial"/>
                <w:b/>
                <w:sz w:val="24"/>
                <w:szCs w:val="24"/>
                <w:lang w:val="en-AU"/>
              </w:rPr>
            </w:pPr>
            <w:r w:rsidRPr="00E916E2">
              <w:rPr>
                <w:rFonts w:ascii="Arial" w:eastAsia="Times New Roman" w:hAnsi="Arial" w:cs="Arial"/>
                <w:b/>
                <w:color w:val="FFFFFF" w:themeColor="background1"/>
                <w:sz w:val="24"/>
                <w:szCs w:val="24"/>
                <w:lang w:val="en-AU"/>
              </w:rPr>
              <w:t>Deficit on the Provision of Services</w:t>
            </w:r>
          </w:p>
        </w:tc>
        <w:tc>
          <w:tcPr>
            <w:tcW w:w="1276" w:type="dxa"/>
            <w:shd w:val="clear" w:color="auto" w:fill="0070C0"/>
          </w:tcPr>
          <w:p w14:paraId="5F857E65" w14:textId="2AE82CD0" w:rsidR="00F95F48" w:rsidRPr="001F0521" w:rsidRDefault="00E34DDF" w:rsidP="00E96563">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536</w:t>
            </w:r>
          </w:p>
        </w:tc>
      </w:tr>
    </w:tbl>
    <w:p w14:paraId="365FB280" w14:textId="1B886638" w:rsidR="0004754F" w:rsidRDefault="0004754F">
      <w:pPr>
        <w:rPr>
          <w:rFonts w:ascii="Arial" w:hAnsi="Arial" w:cs="Arial"/>
          <w:b/>
          <w:color w:val="0070C0"/>
          <w:sz w:val="28"/>
          <w:szCs w:val="28"/>
        </w:rPr>
      </w:pPr>
      <w:bookmarkStart w:id="37" w:name="_Toc478710716"/>
    </w:p>
    <w:p w14:paraId="7C40D801" w14:textId="77777777" w:rsidR="00C27FFD" w:rsidRDefault="00C27FFD">
      <w:pPr>
        <w:rPr>
          <w:rFonts w:ascii="Arial" w:hAnsi="Arial" w:cs="Arial"/>
          <w:b/>
          <w:color w:val="0070C0"/>
          <w:sz w:val="28"/>
          <w:szCs w:val="28"/>
        </w:rPr>
      </w:pPr>
      <w:r>
        <w:rPr>
          <w:rFonts w:ascii="Arial" w:hAnsi="Arial" w:cs="Arial"/>
          <w:b/>
          <w:color w:val="0070C0"/>
          <w:sz w:val="28"/>
          <w:szCs w:val="28"/>
        </w:rPr>
        <w:br w:type="page"/>
      </w:r>
    </w:p>
    <w:p w14:paraId="5B52E990" w14:textId="63D84E4D" w:rsidR="00F925CC" w:rsidRDefault="00F925CC" w:rsidP="00E308FD">
      <w:pPr>
        <w:jc w:val="both"/>
        <w:rPr>
          <w:rFonts w:ascii="Arial" w:hAnsi="Arial" w:cs="Arial"/>
          <w:b/>
          <w:color w:val="0070C0"/>
          <w:sz w:val="28"/>
          <w:szCs w:val="28"/>
        </w:rPr>
      </w:pPr>
      <w:r>
        <w:rPr>
          <w:rFonts w:ascii="Arial" w:hAnsi="Arial" w:cs="Arial"/>
          <w:b/>
          <w:color w:val="0070C0"/>
          <w:sz w:val="28"/>
          <w:szCs w:val="28"/>
        </w:rPr>
        <w:lastRenderedPageBreak/>
        <w:t xml:space="preserve">NOTES TO THE FINANCIAL STATEMENTS </w:t>
      </w:r>
      <w:r w:rsidR="004A6AEF">
        <w:rPr>
          <w:rFonts w:ascii="Arial" w:hAnsi="Arial" w:cs="Arial"/>
          <w:b/>
          <w:color w:val="0070C0"/>
          <w:sz w:val="28"/>
          <w:szCs w:val="28"/>
        </w:rPr>
        <w:t>(continued)</w:t>
      </w:r>
    </w:p>
    <w:p w14:paraId="16D732B3" w14:textId="77777777" w:rsidR="00E56DE3" w:rsidRPr="00B7639A" w:rsidRDefault="00556F13" w:rsidP="00E308FD">
      <w:pPr>
        <w:pStyle w:val="Heading2"/>
        <w:jc w:val="both"/>
        <w:rPr>
          <w:color w:val="0070C0"/>
        </w:rPr>
      </w:pPr>
      <w:bookmarkStart w:id="38" w:name="_Toc137677328"/>
      <w:r w:rsidRPr="00B7639A">
        <w:rPr>
          <w:color w:val="0070C0"/>
        </w:rPr>
        <w:t>N</w:t>
      </w:r>
      <w:r w:rsidR="00E56DE3" w:rsidRPr="00B7639A">
        <w:rPr>
          <w:color w:val="0070C0"/>
        </w:rPr>
        <w:t xml:space="preserve">ote </w:t>
      </w:r>
      <w:r w:rsidR="00E90FB6" w:rsidRPr="00B7639A">
        <w:rPr>
          <w:color w:val="0070C0"/>
        </w:rPr>
        <w:t>5</w:t>
      </w:r>
      <w:r w:rsidR="00E56DE3" w:rsidRPr="00B7639A">
        <w:rPr>
          <w:color w:val="0070C0"/>
        </w:rPr>
        <w:t xml:space="preserve"> Taxation and Non-Specific Grant Income</w:t>
      </w:r>
      <w:bookmarkEnd w:id="37"/>
      <w:bookmarkEnd w:id="38"/>
    </w:p>
    <w:p w14:paraId="58C0BA64" w14:textId="77777777" w:rsidR="00BC7F38" w:rsidRPr="00BC7F38" w:rsidRDefault="00BC7F38" w:rsidP="00E308FD">
      <w:pPr>
        <w:spacing w:after="0"/>
        <w:jc w:val="both"/>
        <w:rPr>
          <w:rFonts w:ascii="Arial" w:hAnsi="Arial" w:cs="Arial"/>
          <w:b/>
          <w:color w:val="0070C0"/>
          <w:sz w:val="24"/>
          <w:szCs w:val="24"/>
        </w:rPr>
      </w:pPr>
    </w:p>
    <w:tbl>
      <w:tblPr>
        <w:tblW w:w="7513" w:type="dxa"/>
        <w:tblInd w:w="851" w:type="dxa"/>
        <w:tblLayout w:type="fixed"/>
        <w:tblLook w:val="04A0" w:firstRow="1" w:lastRow="0" w:firstColumn="1" w:lastColumn="0" w:noHBand="0" w:noVBand="1"/>
      </w:tblPr>
      <w:tblGrid>
        <w:gridCol w:w="1701"/>
        <w:gridCol w:w="4536"/>
        <w:gridCol w:w="1276"/>
      </w:tblGrid>
      <w:tr w:rsidR="00E56DE3" w:rsidRPr="0028534B" w14:paraId="5F117982" w14:textId="77777777" w:rsidTr="00D34BD5">
        <w:tc>
          <w:tcPr>
            <w:tcW w:w="1701" w:type="dxa"/>
          </w:tcPr>
          <w:p w14:paraId="74BB8576" w14:textId="77777777" w:rsidR="00F834B3" w:rsidRPr="00E916E2" w:rsidRDefault="00F834B3" w:rsidP="00E308FD">
            <w:pPr>
              <w:jc w:val="both"/>
              <w:rPr>
                <w:rFonts w:ascii="Arial" w:eastAsia="Times New Roman" w:hAnsi="Arial" w:cs="Arial"/>
                <w:b/>
                <w:sz w:val="24"/>
                <w:szCs w:val="24"/>
                <w:lang w:val="en-AU"/>
              </w:rPr>
            </w:pPr>
          </w:p>
          <w:p w14:paraId="58FBF8BA" w14:textId="6E7F80B6" w:rsidR="00E56DE3" w:rsidRPr="00E916E2" w:rsidRDefault="000B2EC3" w:rsidP="005730A9">
            <w:pPr>
              <w:jc w:val="both"/>
              <w:rPr>
                <w:rFonts w:ascii="Arial" w:eastAsia="Times New Roman" w:hAnsi="Arial" w:cs="Arial"/>
                <w:sz w:val="24"/>
                <w:szCs w:val="24"/>
                <w:highlight w:val="yellow"/>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3</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4</w:t>
            </w:r>
            <w:r w:rsidR="00E56DE3" w:rsidRPr="00E916E2">
              <w:rPr>
                <w:rFonts w:ascii="Arial" w:eastAsia="Times New Roman" w:hAnsi="Arial" w:cs="Arial"/>
                <w:b/>
                <w:sz w:val="24"/>
                <w:szCs w:val="24"/>
                <w:lang w:val="en-AU"/>
              </w:rPr>
              <w:t xml:space="preserve"> </w:t>
            </w:r>
          </w:p>
        </w:tc>
        <w:tc>
          <w:tcPr>
            <w:tcW w:w="4536" w:type="dxa"/>
          </w:tcPr>
          <w:p w14:paraId="5581D0F5" w14:textId="77777777" w:rsidR="00E56DE3" w:rsidRPr="00E916E2" w:rsidRDefault="00E56DE3" w:rsidP="00E308FD">
            <w:pPr>
              <w:jc w:val="both"/>
              <w:rPr>
                <w:rFonts w:ascii="Arial" w:eastAsia="Times New Roman" w:hAnsi="Arial" w:cs="Arial"/>
                <w:sz w:val="24"/>
                <w:szCs w:val="24"/>
                <w:lang w:val="en-AU"/>
              </w:rPr>
            </w:pPr>
          </w:p>
        </w:tc>
        <w:tc>
          <w:tcPr>
            <w:tcW w:w="1276" w:type="dxa"/>
          </w:tcPr>
          <w:p w14:paraId="703A3B97" w14:textId="77777777" w:rsidR="00C00C88" w:rsidRPr="00E916E2" w:rsidRDefault="00C00C88" w:rsidP="00E308FD">
            <w:pPr>
              <w:jc w:val="both"/>
              <w:rPr>
                <w:rFonts w:ascii="Arial" w:eastAsia="Times New Roman" w:hAnsi="Arial" w:cs="Arial"/>
                <w:b/>
                <w:sz w:val="24"/>
                <w:szCs w:val="24"/>
                <w:lang w:val="en-AU"/>
              </w:rPr>
            </w:pPr>
          </w:p>
          <w:p w14:paraId="050D01FA" w14:textId="1A49A6D4" w:rsidR="00E56DE3" w:rsidRPr="00E916E2" w:rsidRDefault="00F95F48" w:rsidP="005730A9">
            <w:pPr>
              <w:jc w:val="both"/>
              <w:rPr>
                <w:rFonts w:ascii="Arial" w:eastAsia="Times New Roman" w:hAnsi="Arial" w:cs="Arial"/>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4</w:t>
            </w:r>
            <w:r w:rsidR="00E56DE3" w:rsidRPr="00E916E2">
              <w:rPr>
                <w:rFonts w:ascii="Arial" w:eastAsia="Times New Roman" w:hAnsi="Arial" w:cs="Arial"/>
                <w:b/>
                <w:sz w:val="24"/>
                <w:szCs w:val="24"/>
                <w:lang w:val="en-AU"/>
              </w:rPr>
              <w:t>/</w:t>
            </w:r>
            <w:r w:rsidR="00A42C62"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5</w:t>
            </w:r>
          </w:p>
        </w:tc>
      </w:tr>
      <w:tr w:rsidR="00E56DE3" w:rsidRPr="00F834B3" w14:paraId="36F88BDA" w14:textId="77777777" w:rsidTr="00D34BD5">
        <w:tc>
          <w:tcPr>
            <w:tcW w:w="1701" w:type="dxa"/>
          </w:tcPr>
          <w:p w14:paraId="3C6F5814" w14:textId="77777777" w:rsidR="00E56DE3" w:rsidRPr="00E916E2" w:rsidRDefault="00E56DE3"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536" w:type="dxa"/>
          </w:tcPr>
          <w:p w14:paraId="1692C7AB" w14:textId="77777777" w:rsidR="00E56DE3" w:rsidRPr="00E916E2" w:rsidRDefault="00E56DE3" w:rsidP="00E308FD">
            <w:pPr>
              <w:jc w:val="both"/>
              <w:rPr>
                <w:rFonts w:ascii="Arial" w:eastAsia="Times New Roman" w:hAnsi="Arial" w:cs="Arial"/>
                <w:sz w:val="24"/>
                <w:szCs w:val="24"/>
                <w:lang w:val="en-AU"/>
              </w:rPr>
            </w:pPr>
          </w:p>
        </w:tc>
        <w:tc>
          <w:tcPr>
            <w:tcW w:w="1276" w:type="dxa"/>
          </w:tcPr>
          <w:p w14:paraId="18029AC7" w14:textId="77777777" w:rsidR="00E56DE3" w:rsidRPr="00E916E2" w:rsidRDefault="00E56DE3"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0B2EC3" w:rsidRPr="00F834B3" w14:paraId="3CE2B04B" w14:textId="77777777" w:rsidTr="00D34BD5">
        <w:tc>
          <w:tcPr>
            <w:tcW w:w="1701" w:type="dxa"/>
          </w:tcPr>
          <w:p w14:paraId="7819EF93" w14:textId="059C8AD3" w:rsidR="000B2EC3" w:rsidRPr="00E916E2" w:rsidRDefault="002E52D8" w:rsidP="000B2EC3">
            <w:pPr>
              <w:jc w:val="both"/>
              <w:rPr>
                <w:rFonts w:ascii="Arial" w:eastAsia="Times New Roman" w:hAnsi="Arial" w:cs="Arial"/>
                <w:sz w:val="24"/>
                <w:szCs w:val="24"/>
                <w:lang w:val="en-AU"/>
              </w:rPr>
            </w:pPr>
            <w:r>
              <w:rPr>
                <w:rFonts w:ascii="Arial" w:eastAsia="Times New Roman" w:hAnsi="Arial" w:cs="Arial"/>
                <w:sz w:val="24"/>
                <w:szCs w:val="24"/>
                <w:lang w:val="en-AU"/>
              </w:rPr>
              <w:t>84,615</w:t>
            </w:r>
          </w:p>
        </w:tc>
        <w:tc>
          <w:tcPr>
            <w:tcW w:w="4536" w:type="dxa"/>
          </w:tcPr>
          <w:p w14:paraId="1608E240" w14:textId="77777777" w:rsidR="000B2EC3" w:rsidRPr="00E916E2" w:rsidRDefault="000B2EC3" w:rsidP="000B2EC3">
            <w:pPr>
              <w:jc w:val="both"/>
              <w:rPr>
                <w:rFonts w:ascii="Arial" w:eastAsia="Times New Roman" w:hAnsi="Arial" w:cs="Arial"/>
                <w:sz w:val="24"/>
                <w:szCs w:val="24"/>
                <w:lang w:val="en-AU"/>
              </w:rPr>
            </w:pPr>
            <w:r w:rsidRPr="00E916E2">
              <w:rPr>
                <w:rFonts w:ascii="Arial" w:eastAsia="Times New Roman" w:hAnsi="Arial" w:cs="Arial"/>
                <w:sz w:val="24"/>
                <w:szCs w:val="24"/>
                <w:lang w:val="en-AU"/>
              </w:rPr>
              <w:t>Funding Contribution from Moray Council</w:t>
            </w:r>
          </w:p>
        </w:tc>
        <w:tc>
          <w:tcPr>
            <w:tcW w:w="1276" w:type="dxa"/>
          </w:tcPr>
          <w:p w14:paraId="6DDC70DD" w14:textId="7F81BF01" w:rsidR="000B2EC3" w:rsidRPr="00E916E2" w:rsidRDefault="00D4116F" w:rsidP="00325265">
            <w:pPr>
              <w:jc w:val="both"/>
              <w:rPr>
                <w:rFonts w:ascii="Arial" w:eastAsia="Times New Roman" w:hAnsi="Arial" w:cs="Arial"/>
                <w:sz w:val="24"/>
                <w:szCs w:val="24"/>
                <w:lang w:val="en-AU"/>
              </w:rPr>
            </w:pPr>
            <w:r>
              <w:rPr>
                <w:rFonts w:ascii="Arial" w:eastAsia="Times New Roman" w:hAnsi="Arial" w:cs="Arial"/>
                <w:sz w:val="24"/>
                <w:szCs w:val="24"/>
                <w:lang w:val="en-AU"/>
              </w:rPr>
              <w:t>88,442</w:t>
            </w:r>
          </w:p>
        </w:tc>
      </w:tr>
      <w:tr w:rsidR="000B2EC3" w:rsidRPr="00F834B3" w14:paraId="6D80241E" w14:textId="77777777" w:rsidTr="008D297A">
        <w:tc>
          <w:tcPr>
            <w:tcW w:w="1701" w:type="dxa"/>
          </w:tcPr>
          <w:p w14:paraId="5F91F733" w14:textId="397C1A24" w:rsidR="000B2EC3" w:rsidRPr="00E916E2" w:rsidRDefault="002E52D8" w:rsidP="000B2EC3">
            <w:pPr>
              <w:jc w:val="both"/>
              <w:rPr>
                <w:rFonts w:ascii="Arial" w:eastAsia="Times New Roman" w:hAnsi="Arial" w:cs="Arial"/>
                <w:sz w:val="24"/>
                <w:szCs w:val="24"/>
                <w:lang w:val="en-AU"/>
              </w:rPr>
            </w:pPr>
            <w:r>
              <w:rPr>
                <w:rFonts w:ascii="Arial" w:eastAsia="Times New Roman" w:hAnsi="Arial" w:cs="Arial"/>
                <w:sz w:val="24"/>
                <w:szCs w:val="24"/>
                <w:lang w:val="en-AU"/>
              </w:rPr>
              <w:t>115,471</w:t>
            </w:r>
          </w:p>
        </w:tc>
        <w:tc>
          <w:tcPr>
            <w:tcW w:w="4536" w:type="dxa"/>
          </w:tcPr>
          <w:p w14:paraId="7DC54414" w14:textId="1B2141B0" w:rsidR="000B2EC3" w:rsidRPr="00E916E2" w:rsidRDefault="000B2EC3" w:rsidP="000B2EC3">
            <w:pPr>
              <w:jc w:val="both"/>
              <w:rPr>
                <w:rFonts w:ascii="Arial" w:eastAsia="Times New Roman" w:hAnsi="Arial" w:cs="Arial"/>
                <w:sz w:val="24"/>
                <w:szCs w:val="24"/>
                <w:lang w:val="en-AU"/>
              </w:rPr>
            </w:pPr>
            <w:r w:rsidRPr="00E916E2">
              <w:rPr>
                <w:rFonts w:ascii="Arial" w:eastAsia="Times New Roman" w:hAnsi="Arial" w:cs="Arial"/>
                <w:sz w:val="24"/>
                <w:szCs w:val="24"/>
                <w:lang w:val="en-AU"/>
              </w:rPr>
              <w:t>Funding Contribution from Grampian Health Board</w:t>
            </w:r>
          </w:p>
        </w:tc>
        <w:tc>
          <w:tcPr>
            <w:tcW w:w="1276" w:type="dxa"/>
          </w:tcPr>
          <w:p w14:paraId="13D1AA54" w14:textId="1C2B50D6" w:rsidR="000B2EC3" w:rsidRPr="00E916E2" w:rsidRDefault="00D4116F" w:rsidP="000B2EC3">
            <w:pPr>
              <w:jc w:val="both"/>
              <w:rPr>
                <w:rFonts w:ascii="Arial" w:eastAsia="Times New Roman" w:hAnsi="Arial" w:cs="Arial"/>
                <w:sz w:val="24"/>
                <w:szCs w:val="24"/>
                <w:lang w:val="en-AU"/>
              </w:rPr>
            </w:pPr>
            <w:r>
              <w:rPr>
                <w:rFonts w:ascii="Arial" w:eastAsia="Times New Roman" w:hAnsi="Arial" w:cs="Arial"/>
                <w:sz w:val="24"/>
                <w:szCs w:val="24"/>
                <w:lang w:val="en-AU"/>
              </w:rPr>
              <w:t>121,337</w:t>
            </w:r>
          </w:p>
        </w:tc>
      </w:tr>
      <w:tr w:rsidR="000B2EC3" w:rsidRPr="00AF7BDE" w14:paraId="2FC03008" w14:textId="77777777" w:rsidTr="008D297A">
        <w:tc>
          <w:tcPr>
            <w:tcW w:w="1701" w:type="dxa"/>
            <w:shd w:val="clear" w:color="auto" w:fill="0070C0"/>
          </w:tcPr>
          <w:p w14:paraId="67F6774D" w14:textId="71D3515E" w:rsidR="000B2EC3" w:rsidRPr="00E916E2" w:rsidRDefault="002E52D8" w:rsidP="000B2EC3">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200,086</w:t>
            </w:r>
          </w:p>
        </w:tc>
        <w:tc>
          <w:tcPr>
            <w:tcW w:w="4536" w:type="dxa"/>
            <w:shd w:val="clear" w:color="auto" w:fill="0070C0"/>
          </w:tcPr>
          <w:p w14:paraId="754BAE18" w14:textId="77777777" w:rsidR="000B2EC3" w:rsidRPr="00E916E2" w:rsidRDefault="000B2EC3" w:rsidP="000B2EC3">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Taxation and Non-specific Grant Income</w:t>
            </w:r>
          </w:p>
        </w:tc>
        <w:tc>
          <w:tcPr>
            <w:tcW w:w="1276" w:type="dxa"/>
            <w:shd w:val="clear" w:color="auto" w:fill="0070C0"/>
          </w:tcPr>
          <w:p w14:paraId="7362C8D9" w14:textId="0E408880" w:rsidR="000B2EC3" w:rsidRPr="00E916E2" w:rsidRDefault="00D4116F" w:rsidP="00325265">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209,779</w:t>
            </w:r>
          </w:p>
        </w:tc>
      </w:tr>
    </w:tbl>
    <w:p w14:paraId="7AFF7ED7" w14:textId="77777777" w:rsidR="00E56DE3" w:rsidRDefault="00E56DE3" w:rsidP="00E308FD">
      <w:pPr>
        <w:jc w:val="both"/>
        <w:rPr>
          <w:rFonts w:ascii="Verdana" w:hAnsi="Verdana"/>
        </w:rPr>
      </w:pPr>
    </w:p>
    <w:p w14:paraId="36B1F970" w14:textId="7985C5AE"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funding contribution from </w:t>
      </w:r>
      <w:r w:rsidR="00FA6C83" w:rsidRPr="00E916E2">
        <w:rPr>
          <w:rFonts w:ascii="Arial" w:hAnsi="Arial" w:cs="Arial"/>
          <w:sz w:val="24"/>
          <w:szCs w:val="24"/>
        </w:rPr>
        <w:t>Grampian Health Board</w:t>
      </w:r>
      <w:r w:rsidRPr="00E916E2">
        <w:rPr>
          <w:rFonts w:ascii="Arial" w:hAnsi="Arial" w:cs="Arial"/>
          <w:sz w:val="24"/>
          <w:szCs w:val="24"/>
        </w:rPr>
        <w:t xml:space="preserve"> shown above includes </w:t>
      </w:r>
      <w:r w:rsidRPr="00AF62D5">
        <w:rPr>
          <w:rFonts w:ascii="Arial" w:hAnsi="Arial" w:cs="Arial"/>
          <w:sz w:val="24"/>
          <w:szCs w:val="24"/>
        </w:rPr>
        <w:t>£</w:t>
      </w:r>
      <w:r w:rsidR="00F7471B" w:rsidRPr="00AF62D5">
        <w:rPr>
          <w:rFonts w:ascii="Arial" w:hAnsi="Arial" w:cs="Arial"/>
          <w:sz w:val="24"/>
          <w:szCs w:val="24"/>
        </w:rPr>
        <w:t>1</w:t>
      </w:r>
      <w:r w:rsidR="00BA3639">
        <w:rPr>
          <w:rFonts w:ascii="Arial" w:hAnsi="Arial" w:cs="Arial"/>
          <w:sz w:val="24"/>
          <w:szCs w:val="24"/>
        </w:rPr>
        <w:t>5</w:t>
      </w:r>
      <w:r w:rsidR="00F7471B" w:rsidRPr="00AF62D5">
        <w:rPr>
          <w:rFonts w:ascii="Arial" w:hAnsi="Arial" w:cs="Arial"/>
          <w:sz w:val="24"/>
          <w:szCs w:val="24"/>
        </w:rPr>
        <w:t>.</w:t>
      </w:r>
      <w:r w:rsidR="00AF62D5" w:rsidRPr="00AF62D5">
        <w:rPr>
          <w:rFonts w:ascii="Arial" w:hAnsi="Arial" w:cs="Arial"/>
          <w:sz w:val="24"/>
          <w:szCs w:val="24"/>
        </w:rPr>
        <w:t>6</w:t>
      </w:r>
      <w:r w:rsidR="00BA3639">
        <w:rPr>
          <w:rFonts w:ascii="Arial" w:hAnsi="Arial" w:cs="Arial"/>
          <w:sz w:val="24"/>
          <w:szCs w:val="24"/>
        </w:rPr>
        <w:t>39</w:t>
      </w:r>
      <w:r w:rsidR="00F7471B" w:rsidRPr="00AF62D5">
        <w:rPr>
          <w:rFonts w:ascii="Arial" w:hAnsi="Arial" w:cs="Arial"/>
          <w:sz w:val="24"/>
          <w:szCs w:val="24"/>
        </w:rPr>
        <w:t>m</w:t>
      </w:r>
      <w:r w:rsidR="00E13E02">
        <w:rPr>
          <w:rFonts w:ascii="Arial" w:hAnsi="Arial" w:cs="Arial"/>
          <w:sz w:val="24"/>
          <w:szCs w:val="24"/>
        </w:rPr>
        <w:t xml:space="preserve"> </w:t>
      </w:r>
      <w:r w:rsidR="00BC6BD7" w:rsidRPr="00E916E2">
        <w:rPr>
          <w:rFonts w:ascii="Arial" w:hAnsi="Arial" w:cs="Arial"/>
          <w:sz w:val="24"/>
          <w:szCs w:val="24"/>
        </w:rPr>
        <w:t>i</w:t>
      </w:r>
      <w:r w:rsidRPr="00E916E2">
        <w:rPr>
          <w:rFonts w:ascii="Arial" w:hAnsi="Arial" w:cs="Arial"/>
          <w:sz w:val="24"/>
          <w:szCs w:val="24"/>
        </w:rPr>
        <w:t>n respect of ‘set aside’ resources relating to acute hospital and other resources.</w:t>
      </w:r>
      <w:r w:rsidR="00E13E02">
        <w:rPr>
          <w:rFonts w:ascii="Arial" w:hAnsi="Arial" w:cs="Arial"/>
          <w:sz w:val="24"/>
          <w:szCs w:val="24"/>
        </w:rPr>
        <w:t xml:space="preserve"> </w:t>
      </w:r>
      <w:r w:rsidRPr="00E916E2">
        <w:rPr>
          <w:rFonts w:ascii="Arial" w:hAnsi="Arial" w:cs="Arial"/>
          <w:sz w:val="24"/>
          <w:szCs w:val="24"/>
        </w:rPr>
        <w:t xml:space="preserve">These are provided by </w:t>
      </w:r>
      <w:r w:rsidR="00083385" w:rsidRPr="00E916E2">
        <w:rPr>
          <w:rFonts w:ascii="Arial" w:hAnsi="Arial" w:cs="Arial"/>
          <w:sz w:val="24"/>
          <w:szCs w:val="24"/>
        </w:rPr>
        <w:t>Grampian Health Board</w:t>
      </w:r>
      <w:r w:rsidRPr="00E916E2">
        <w:rPr>
          <w:rFonts w:ascii="Arial" w:hAnsi="Arial" w:cs="Arial"/>
          <w:sz w:val="24"/>
          <w:szCs w:val="24"/>
        </w:rPr>
        <w:t xml:space="preserve"> who retains responsibility for managing the costs of providing the services. The MIJB however</w:t>
      </w:r>
      <w:r w:rsidR="00556F13" w:rsidRPr="00E916E2">
        <w:rPr>
          <w:rFonts w:ascii="Arial" w:hAnsi="Arial" w:cs="Arial"/>
          <w:sz w:val="24"/>
          <w:szCs w:val="24"/>
        </w:rPr>
        <w:t xml:space="preserve"> </w:t>
      </w:r>
      <w:r w:rsidRPr="00E916E2">
        <w:rPr>
          <w:rFonts w:ascii="Arial" w:hAnsi="Arial" w:cs="Arial"/>
          <w:sz w:val="24"/>
          <w:szCs w:val="24"/>
        </w:rPr>
        <w:t>has responsibility for the consumption of, and level of demand placed on, these resources.</w:t>
      </w:r>
      <w:r w:rsidR="00BE740F" w:rsidRPr="00E916E2">
        <w:rPr>
          <w:rFonts w:ascii="Arial" w:hAnsi="Arial" w:cs="Arial"/>
          <w:sz w:val="24"/>
          <w:szCs w:val="24"/>
        </w:rPr>
        <w:t xml:space="preserve">  </w:t>
      </w:r>
    </w:p>
    <w:p w14:paraId="786B68BF" w14:textId="77777777" w:rsidR="00C17CC0" w:rsidRPr="00BA0505" w:rsidRDefault="00C17CC0" w:rsidP="00E308FD">
      <w:pPr>
        <w:spacing w:after="0" w:line="240" w:lineRule="auto"/>
        <w:jc w:val="both"/>
        <w:rPr>
          <w:rFonts w:ascii="Arial" w:hAnsi="Arial" w:cs="Arial"/>
          <w:sz w:val="24"/>
          <w:szCs w:val="24"/>
        </w:rPr>
      </w:pPr>
    </w:p>
    <w:p w14:paraId="4B9E61BF" w14:textId="77777777" w:rsidR="00E56DE3" w:rsidRPr="00B7639A" w:rsidRDefault="00E56DE3" w:rsidP="00E308FD">
      <w:pPr>
        <w:pStyle w:val="Heading2"/>
        <w:jc w:val="both"/>
        <w:rPr>
          <w:color w:val="0070C0"/>
        </w:rPr>
      </w:pPr>
      <w:bookmarkStart w:id="39" w:name="_Toc478710717"/>
      <w:bookmarkStart w:id="40" w:name="_Toc137677329"/>
      <w:r w:rsidRPr="00B7639A">
        <w:rPr>
          <w:color w:val="0070C0"/>
        </w:rPr>
        <w:t xml:space="preserve">Note </w:t>
      </w:r>
      <w:r w:rsidR="00E90FB6" w:rsidRPr="00B7639A">
        <w:rPr>
          <w:color w:val="0070C0"/>
        </w:rPr>
        <w:t>6</w:t>
      </w:r>
      <w:r w:rsidRPr="00B7639A">
        <w:rPr>
          <w:color w:val="0070C0"/>
        </w:rPr>
        <w:t xml:space="preserve"> Debtors</w:t>
      </w:r>
      <w:bookmarkEnd w:id="39"/>
      <w:bookmarkEnd w:id="40"/>
    </w:p>
    <w:p w14:paraId="1618A7B1" w14:textId="77777777" w:rsidR="00556F13" w:rsidRPr="00BC7F38" w:rsidRDefault="00556F13" w:rsidP="00E308FD">
      <w:pPr>
        <w:spacing w:after="0" w:line="240" w:lineRule="auto"/>
        <w:jc w:val="both"/>
        <w:rPr>
          <w:rFonts w:ascii="Arial" w:hAnsi="Arial" w:cs="Arial"/>
          <w:b/>
          <w:color w:val="7030A0"/>
          <w:sz w:val="24"/>
          <w:szCs w:val="24"/>
        </w:rPr>
      </w:pPr>
    </w:p>
    <w:tbl>
      <w:tblPr>
        <w:tblW w:w="7513" w:type="dxa"/>
        <w:tblInd w:w="851" w:type="dxa"/>
        <w:tblLayout w:type="fixed"/>
        <w:tblLook w:val="04A0" w:firstRow="1" w:lastRow="0" w:firstColumn="1" w:lastColumn="0" w:noHBand="0" w:noVBand="1"/>
      </w:tblPr>
      <w:tblGrid>
        <w:gridCol w:w="1417"/>
        <w:gridCol w:w="4536"/>
        <w:gridCol w:w="1418"/>
        <w:gridCol w:w="142"/>
      </w:tblGrid>
      <w:tr w:rsidR="00F95F48" w:rsidRPr="00E916E2" w14:paraId="6A2F349D" w14:textId="77777777" w:rsidTr="00202A85">
        <w:trPr>
          <w:gridAfter w:val="1"/>
          <w:wAfter w:w="142" w:type="dxa"/>
        </w:trPr>
        <w:tc>
          <w:tcPr>
            <w:tcW w:w="1417" w:type="dxa"/>
          </w:tcPr>
          <w:p w14:paraId="4AE5F9D5" w14:textId="213FCB4D" w:rsidR="00F95F48" w:rsidRPr="00E916E2" w:rsidRDefault="00F95F48" w:rsidP="005730A9">
            <w:pPr>
              <w:jc w:val="both"/>
              <w:rPr>
                <w:rFonts w:ascii="Arial" w:eastAsia="Times New Roman" w:hAnsi="Arial" w:cs="Arial"/>
                <w:b/>
                <w:sz w:val="24"/>
                <w:szCs w:val="24"/>
                <w:lang w:val="en-AU"/>
              </w:rPr>
            </w:pPr>
            <w:r w:rsidRPr="00E916E2">
              <w:rPr>
                <w:rFonts w:ascii="Arial" w:eastAsia="Times New Roman" w:hAnsi="Arial" w:cs="Arial"/>
                <w:b/>
                <w:sz w:val="24"/>
                <w:szCs w:val="24"/>
                <w:lang w:val="en-AU"/>
              </w:rPr>
              <w:t xml:space="preserve">31 March </w:t>
            </w:r>
            <w:r w:rsidR="00F7471B"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4</w:t>
            </w:r>
          </w:p>
        </w:tc>
        <w:tc>
          <w:tcPr>
            <w:tcW w:w="4536" w:type="dxa"/>
          </w:tcPr>
          <w:p w14:paraId="73AE339F" w14:textId="77777777" w:rsidR="00F95F48" w:rsidRPr="00E916E2" w:rsidRDefault="00F95F48" w:rsidP="00202A85">
            <w:pPr>
              <w:jc w:val="both"/>
              <w:rPr>
                <w:rFonts w:ascii="Verdana" w:eastAsia="Times New Roman" w:hAnsi="Verdana" w:cs="Arial"/>
                <w:sz w:val="24"/>
                <w:szCs w:val="24"/>
                <w:lang w:val="en-AU"/>
              </w:rPr>
            </w:pPr>
          </w:p>
        </w:tc>
        <w:tc>
          <w:tcPr>
            <w:tcW w:w="1418" w:type="dxa"/>
          </w:tcPr>
          <w:p w14:paraId="7CFF5365" w14:textId="37D25837" w:rsidR="00F95F48" w:rsidRPr="00E916E2" w:rsidRDefault="00F95F48" w:rsidP="005730A9">
            <w:pPr>
              <w:jc w:val="both"/>
              <w:rPr>
                <w:rFonts w:ascii="Arial" w:eastAsia="Times New Roman" w:hAnsi="Arial" w:cs="Arial"/>
                <w:sz w:val="24"/>
                <w:szCs w:val="24"/>
                <w:lang w:val="en-AU"/>
              </w:rPr>
            </w:pPr>
            <w:r w:rsidRPr="00E916E2">
              <w:rPr>
                <w:rFonts w:ascii="Arial" w:eastAsia="Times New Roman" w:hAnsi="Arial" w:cs="Arial"/>
                <w:b/>
                <w:sz w:val="24"/>
                <w:szCs w:val="24"/>
                <w:lang w:val="en-AU"/>
              </w:rPr>
              <w:t>31 March 202</w:t>
            </w:r>
            <w:r w:rsidR="002E52D8">
              <w:rPr>
                <w:rFonts w:ascii="Arial" w:eastAsia="Times New Roman" w:hAnsi="Arial" w:cs="Arial"/>
                <w:b/>
                <w:sz w:val="24"/>
                <w:szCs w:val="24"/>
                <w:lang w:val="en-AU"/>
              </w:rPr>
              <w:t>5</w:t>
            </w:r>
          </w:p>
        </w:tc>
      </w:tr>
      <w:tr w:rsidR="00F95F48" w:rsidRPr="00E916E2" w14:paraId="27A82911" w14:textId="77777777" w:rsidTr="00202A85">
        <w:tc>
          <w:tcPr>
            <w:tcW w:w="1417" w:type="dxa"/>
          </w:tcPr>
          <w:p w14:paraId="30024CAB" w14:textId="77777777"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536" w:type="dxa"/>
          </w:tcPr>
          <w:p w14:paraId="63440998" w14:textId="77777777" w:rsidR="00F95F48" w:rsidRPr="00E916E2" w:rsidRDefault="00F95F48" w:rsidP="00E308FD">
            <w:pPr>
              <w:jc w:val="both"/>
              <w:rPr>
                <w:rFonts w:ascii="Verdana" w:eastAsia="Times New Roman" w:hAnsi="Verdana" w:cs="Arial"/>
                <w:sz w:val="24"/>
                <w:szCs w:val="24"/>
                <w:lang w:val="en-AU"/>
              </w:rPr>
            </w:pPr>
          </w:p>
        </w:tc>
        <w:tc>
          <w:tcPr>
            <w:tcW w:w="1560" w:type="dxa"/>
            <w:gridSpan w:val="2"/>
          </w:tcPr>
          <w:p w14:paraId="44310561" w14:textId="77777777" w:rsidR="00F95F48" w:rsidRPr="00E916E2" w:rsidRDefault="00F95F48"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F7471B" w:rsidRPr="00E916E2" w14:paraId="4BC4F386" w14:textId="77777777" w:rsidTr="00202A85">
        <w:tc>
          <w:tcPr>
            <w:tcW w:w="1417" w:type="dxa"/>
          </w:tcPr>
          <w:p w14:paraId="793C27F2" w14:textId="5C89D905" w:rsidR="00F7471B" w:rsidRPr="00E916E2" w:rsidRDefault="002E52D8" w:rsidP="00F7471B">
            <w:pPr>
              <w:jc w:val="both"/>
              <w:rPr>
                <w:rFonts w:ascii="Arial" w:eastAsia="Times New Roman" w:hAnsi="Arial" w:cs="Arial"/>
                <w:sz w:val="24"/>
                <w:szCs w:val="24"/>
                <w:lang w:val="en-AU"/>
              </w:rPr>
            </w:pPr>
            <w:r>
              <w:rPr>
                <w:rFonts w:ascii="Arial" w:eastAsia="Times New Roman" w:hAnsi="Arial" w:cs="Arial"/>
                <w:sz w:val="24"/>
                <w:szCs w:val="24"/>
                <w:lang w:val="en-AU"/>
              </w:rPr>
              <w:t>1,723</w:t>
            </w:r>
          </w:p>
        </w:tc>
        <w:tc>
          <w:tcPr>
            <w:tcW w:w="4536" w:type="dxa"/>
          </w:tcPr>
          <w:p w14:paraId="13D566A7" w14:textId="1839ED90" w:rsidR="00F7471B" w:rsidRPr="00E916E2" w:rsidRDefault="00F7471B" w:rsidP="00F7471B">
            <w:pPr>
              <w:jc w:val="both"/>
              <w:rPr>
                <w:rFonts w:ascii="Arial" w:eastAsia="Times New Roman" w:hAnsi="Arial" w:cs="Arial"/>
                <w:sz w:val="24"/>
                <w:szCs w:val="24"/>
                <w:lang w:val="en-AU"/>
              </w:rPr>
            </w:pPr>
            <w:r w:rsidRPr="00E916E2">
              <w:rPr>
                <w:rFonts w:ascii="Arial" w:eastAsia="Times New Roman" w:hAnsi="Arial" w:cs="Arial"/>
                <w:sz w:val="24"/>
                <w:szCs w:val="24"/>
                <w:lang w:val="en-AU"/>
              </w:rPr>
              <w:t>Grampian Health Board</w:t>
            </w:r>
          </w:p>
        </w:tc>
        <w:tc>
          <w:tcPr>
            <w:tcW w:w="1560" w:type="dxa"/>
            <w:gridSpan w:val="2"/>
          </w:tcPr>
          <w:p w14:paraId="7CCFD255" w14:textId="12F91876" w:rsidR="00F7471B" w:rsidRPr="00E916E2" w:rsidRDefault="00BA3639" w:rsidP="00F7471B">
            <w:pPr>
              <w:jc w:val="both"/>
              <w:rPr>
                <w:rFonts w:ascii="Arial" w:eastAsia="Times New Roman" w:hAnsi="Arial" w:cs="Arial"/>
                <w:sz w:val="24"/>
                <w:szCs w:val="24"/>
                <w:lang w:val="en-AU"/>
              </w:rPr>
            </w:pPr>
            <w:r>
              <w:rPr>
                <w:rFonts w:ascii="Arial" w:eastAsia="Times New Roman" w:hAnsi="Arial" w:cs="Arial"/>
                <w:sz w:val="24"/>
                <w:szCs w:val="24"/>
                <w:lang w:val="en-AU"/>
              </w:rPr>
              <w:t>1,187</w:t>
            </w:r>
          </w:p>
        </w:tc>
      </w:tr>
      <w:tr w:rsidR="00F7471B" w:rsidRPr="00E916E2" w14:paraId="6BC596F0" w14:textId="77777777" w:rsidTr="00202A85">
        <w:tc>
          <w:tcPr>
            <w:tcW w:w="1417" w:type="dxa"/>
            <w:tcBorders>
              <w:bottom w:val="single" w:sz="4" w:space="0" w:color="auto"/>
            </w:tcBorders>
          </w:tcPr>
          <w:p w14:paraId="5DBF4434" w14:textId="49BEA5C9" w:rsidR="00F7471B" w:rsidRPr="00E916E2" w:rsidRDefault="002E52D8" w:rsidP="00F7471B">
            <w:pPr>
              <w:jc w:val="both"/>
              <w:rPr>
                <w:rFonts w:ascii="Arial" w:eastAsia="Times New Roman" w:hAnsi="Arial" w:cs="Arial"/>
                <w:sz w:val="24"/>
                <w:szCs w:val="24"/>
                <w:lang w:val="en-AU"/>
              </w:rPr>
            </w:pPr>
            <w:r>
              <w:rPr>
                <w:rFonts w:ascii="Arial" w:eastAsia="Times New Roman" w:hAnsi="Arial" w:cs="Arial"/>
                <w:sz w:val="24"/>
                <w:szCs w:val="24"/>
                <w:lang w:val="en-AU"/>
              </w:rPr>
              <w:t>263</w:t>
            </w:r>
          </w:p>
        </w:tc>
        <w:tc>
          <w:tcPr>
            <w:tcW w:w="4536" w:type="dxa"/>
            <w:tcBorders>
              <w:bottom w:val="single" w:sz="4" w:space="0" w:color="auto"/>
            </w:tcBorders>
          </w:tcPr>
          <w:p w14:paraId="0DA867A5" w14:textId="77777777" w:rsidR="00F7471B" w:rsidRPr="00E916E2" w:rsidRDefault="00F7471B" w:rsidP="00F7471B">
            <w:pPr>
              <w:jc w:val="both"/>
              <w:rPr>
                <w:rFonts w:ascii="Arial" w:eastAsia="Times New Roman" w:hAnsi="Arial" w:cs="Arial"/>
                <w:sz w:val="24"/>
                <w:szCs w:val="24"/>
                <w:lang w:val="en-AU"/>
              </w:rPr>
            </w:pPr>
            <w:r w:rsidRPr="00E916E2">
              <w:rPr>
                <w:rFonts w:ascii="Arial" w:eastAsia="Times New Roman" w:hAnsi="Arial" w:cs="Arial"/>
                <w:sz w:val="24"/>
                <w:szCs w:val="24"/>
                <w:lang w:val="en-AU"/>
              </w:rPr>
              <w:t>Moray Council</w:t>
            </w:r>
          </w:p>
        </w:tc>
        <w:tc>
          <w:tcPr>
            <w:tcW w:w="1560" w:type="dxa"/>
            <w:gridSpan w:val="2"/>
            <w:tcBorders>
              <w:bottom w:val="single" w:sz="4" w:space="0" w:color="auto"/>
            </w:tcBorders>
          </w:tcPr>
          <w:p w14:paraId="109CD5DF" w14:textId="2C43B0ED" w:rsidR="00F7471B" w:rsidRPr="00E916E2" w:rsidRDefault="00E34DDF" w:rsidP="00325265">
            <w:pPr>
              <w:jc w:val="both"/>
              <w:rPr>
                <w:rFonts w:ascii="Arial" w:eastAsia="Times New Roman" w:hAnsi="Arial" w:cs="Arial"/>
                <w:sz w:val="24"/>
                <w:szCs w:val="24"/>
                <w:lang w:val="en-AU"/>
              </w:rPr>
            </w:pPr>
            <w:r>
              <w:rPr>
                <w:rFonts w:ascii="Arial" w:eastAsia="Times New Roman" w:hAnsi="Arial" w:cs="Arial"/>
                <w:sz w:val="24"/>
                <w:szCs w:val="24"/>
                <w:lang w:val="en-AU"/>
              </w:rPr>
              <w:t>263</w:t>
            </w:r>
          </w:p>
        </w:tc>
      </w:tr>
      <w:tr w:rsidR="00F7471B" w:rsidRPr="00E916E2" w14:paraId="01EA6B24" w14:textId="77777777" w:rsidTr="00202A85">
        <w:tc>
          <w:tcPr>
            <w:tcW w:w="1417" w:type="dxa"/>
            <w:tcBorders>
              <w:top w:val="single" w:sz="4" w:space="0" w:color="auto"/>
              <w:bottom w:val="single" w:sz="4" w:space="0" w:color="auto"/>
            </w:tcBorders>
            <w:shd w:val="clear" w:color="auto" w:fill="0070C0"/>
          </w:tcPr>
          <w:p w14:paraId="163C679B" w14:textId="404ECE8C" w:rsidR="00F7471B" w:rsidRPr="00E916E2" w:rsidRDefault="002E52D8" w:rsidP="00F7471B">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1,986</w:t>
            </w:r>
          </w:p>
        </w:tc>
        <w:tc>
          <w:tcPr>
            <w:tcW w:w="4536" w:type="dxa"/>
            <w:tcBorders>
              <w:top w:val="single" w:sz="4" w:space="0" w:color="auto"/>
              <w:bottom w:val="single" w:sz="4" w:space="0" w:color="auto"/>
            </w:tcBorders>
            <w:shd w:val="clear" w:color="auto" w:fill="0070C0"/>
          </w:tcPr>
          <w:p w14:paraId="265F66DF" w14:textId="77777777" w:rsidR="00F7471B" w:rsidRPr="00E916E2" w:rsidRDefault="00F7471B" w:rsidP="00F7471B">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Debtors</w:t>
            </w:r>
          </w:p>
        </w:tc>
        <w:tc>
          <w:tcPr>
            <w:tcW w:w="1560" w:type="dxa"/>
            <w:gridSpan w:val="2"/>
            <w:tcBorders>
              <w:top w:val="single" w:sz="4" w:space="0" w:color="auto"/>
              <w:bottom w:val="single" w:sz="4" w:space="0" w:color="auto"/>
            </w:tcBorders>
            <w:shd w:val="clear" w:color="auto" w:fill="0070C0"/>
          </w:tcPr>
          <w:p w14:paraId="34FA5061" w14:textId="4AB168FC" w:rsidR="00F7471B" w:rsidRPr="00E916E2" w:rsidRDefault="00E34DDF" w:rsidP="00C57144">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1,450</w:t>
            </w:r>
          </w:p>
        </w:tc>
      </w:tr>
    </w:tbl>
    <w:p w14:paraId="191CE5A6" w14:textId="77777777" w:rsidR="00E56DE3" w:rsidRPr="008B04BE" w:rsidRDefault="00E56DE3" w:rsidP="00E308FD">
      <w:pPr>
        <w:spacing w:after="0" w:line="240" w:lineRule="auto"/>
        <w:jc w:val="both"/>
        <w:rPr>
          <w:rFonts w:ascii="Verdana" w:hAnsi="Verdana"/>
        </w:rPr>
      </w:pPr>
    </w:p>
    <w:p w14:paraId="04A2D32C"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Amounts owed by the funding partners are stated on a net basis. Creditor balances relating to expenditure obligations incurred by the funding partners but not yet settled in cash terms are offset against the funds they are holding on behalf of the MIJB. </w:t>
      </w:r>
    </w:p>
    <w:p w14:paraId="7C4644D6" w14:textId="77777777" w:rsidR="00C27FFD" w:rsidRDefault="00C27FFD">
      <w:pPr>
        <w:rPr>
          <w:rFonts w:ascii="Arial" w:hAnsi="Arial" w:cs="Arial"/>
          <w:b/>
          <w:color w:val="0070C0"/>
          <w:sz w:val="28"/>
          <w:szCs w:val="28"/>
        </w:rPr>
      </w:pPr>
      <w:bookmarkStart w:id="41" w:name="_Toc478710720"/>
      <w:r>
        <w:rPr>
          <w:rFonts w:ascii="Arial" w:hAnsi="Arial" w:cs="Arial"/>
          <w:b/>
          <w:color w:val="0070C0"/>
          <w:sz w:val="28"/>
          <w:szCs w:val="28"/>
        </w:rPr>
        <w:br w:type="page"/>
      </w:r>
    </w:p>
    <w:p w14:paraId="3F20560F" w14:textId="25850CBC" w:rsidR="00F925CC" w:rsidRDefault="00F925CC"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 xml:space="preserve">NOTES TO THE FINANCIAL STATEMENTS </w:t>
      </w:r>
      <w:r w:rsidR="004A6AEF">
        <w:rPr>
          <w:rFonts w:ascii="Arial" w:hAnsi="Arial" w:cs="Arial"/>
          <w:b/>
          <w:color w:val="0070C0"/>
          <w:sz w:val="28"/>
          <w:szCs w:val="28"/>
        </w:rPr>
        <w:t>(continued)</w:t>
      </w:r>
    </w:p>
    <w:p w14:paraId="569250FE" w14:textId="77777777" w:rsidR="00E56DE3" w:rsidRPr="008C512F" w:rsidRDefault="00E56DE3" w:rsidP="00E308FD">
      <w:pPr>
        <w:pStyle w:val="Heading2"/>
        <w:jc w:val="both"/>
        <w:rPr>
          <w:color w:val="0070C0"/>
        </w:rPr>
      </w:pPr>
      <w:bookmarkStart w:id="42" w:name="_Note_7_Usable"/>
      <w:bookmarkStart w:id="43" w:name="_Toc137677330"/>
      <w:bookmarkEnd w:id="42"/>
      <w:r w:rsidRPr="008C512F">
        <w:rPr>
          <w:color w:val="0070C0"/>
        </w:rPr>
        <w:t xml:space="preserve">Note </w:t>
      </w:r>
      <w:r w:rsidR="00E90FB6" w:rsidRPr="008C512F">
        <w:rPr>
          <w:color w:val="0070C0"/>
        </w:rPr>
        <w:t>7</w:t>
      </w:r>
      <w:r w:rsidRPr="008C512F">
        <w:rPr>
          <w:color w:val="0070C0"/>
        </w:rPr>
        <w:t xml:space="preserve"> Usable Reserve: General Fund</w:t>
      </w:r>
      <w:bookmarkEnd w:id="41"/>
      <w:bookmarkEnd w:id="43"/>
    </w:p>
    <w:p w14:paraId="463A0E6B" w14:textId="77777777" w:rsidR="00E56DE3" w:rsidRPr="00BC7F38" w:rsidRDefault="00E56DE3" w:rsidP="00E308FD">
      <w:pPr>
        <w:spacing w:after="0" w:line="240" w:lineRule="auto"/>
        <w:ind w:left="720"/>
        <w:jc w:val="both"/>
        <w:rPr>
          <w:rFonts w:ascii="Arial" w:hAnsi="Arial" w:cs="Arial"/>
          <w:sz w:val="24"/>
          <w:szCs w:val="24"/>
        </w:rPr>
      </w:pPr>
    </w:p>
    <w:p w14:paraId="3C47F929"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The MIJB holds a balance on the General Fund for two main purposes:</w:t>
      </w:r>
    </w:p>
    <w:p w14:paraId="302E6F04" w14:textId="77777777" w:rsidR="00E56DE3" w:rsidRPr="00E916E2" w:rsidRDefault="00E56DE3" w:rsidP="00E308FD">
      <w:pPr>
        <w:spacing w:after="0" w:line="240" w:lineRule="auto"/>
        <w:ind w:left="720"/>
        <w:jc w:val="both"/>
        <w:rPr>
          <w:rFonts w:ascii="Arial" w:hAnsi="Arial" w:cs="Arial"/>
          <w:sz w:val="24"/>
          <w:szCs w:val="24"/>
        </w:rPr>
      </w:pPr>
    </w:p>
    <w:p w14:paraId="0065AD1F" w14:textId="77777777" w:rsidR="00E56DE3" w:rsidRPr="00E916E2" w:rsidRDefault="00E56DE3" w:rsidP="00E308FD">
      <w:pPr>
        <w:pStyle w:val="ListParagraph"/>
        <w:numPr>
          <w:ilvl w:val="0"/>
          <w:numId w:val="5"/>
        </w:numPr>
        <w:spacing w:after="0" w:line="240" w:lineRule="auto"/>
        <w:ind w:left="357" w:hanging="357"/>
        <w:jc w:val="both"/>
        <w:rPr>
          <w:rFonts w:ascii="Arial" w:hAnsi="Arial" w:cs="Arial"/>
          <w:sz w:val="24"/>
          <w:szCs w:val="24"/>
        </w:rPr>
      </w:pPr>
      <w:r w:rsidRPr="00E916E2">
        <w:rPr>
          <w:rFonts w:ascii="Arial" w:hAnsi="Arial" w:cs="Arial"/>
          <w:sz w:val="24"/>
          <w:szCs w:val="24"/>
        </w:rPr>
        <w:t>To earmark, or build up, funds which are to be used for specific purposes in the future, such as known or predicted future expenditure needs. This supports strategic financial management.</w:t>
      </w:r>
    </w:p>
    <w:p w14:paraId="57AF285F" w14:textId="77777777" w:rsidR="00E56DE3" w:rsidRPr="00E916E2" w:rsidRDefault="00E56DE3" w:rsidP="00E308FD">
      <w:pPr>
        <w:pStyle w:val="ListParagraph"/>
        <w:spacing w:after="0" w:line="240" w:lineRule="auto"/>
        <w:ind w:left="1440"/>
        <w:jc w:val="both"/>
        <w:rPr>
          <w:rFonts w:ascii="Arial" w:hAnsi="Arial" w:cs="Arial"/>
          <w:sz w:val="24"/>
          <w:szCs w:val="24"/>
        </w:rPr>
      </w:pPr>
    </w:p>
    <w:p w14:paraId="75ACA17F" w14:textId="77777777" w:rsidR="00E56DE3" w:rsidRPr="00E916E2" w:rsidRDefault="00E56DE3" w:rsidP="00E308FD">
      <w:pPr>
        <w:pStyle w:val="ListParagraph"/>
        <w:numPr>
          <w:ilvl w:val="0"/>
          <w:numId w:val="5"/>
        </w:numPr>
        <w:spacing w:after="0" w:line="240" w:lineRule="auto"/>
        <w:ind w:left="357" w:hanging="357"/>
        <w:jc w:val="both"/>
        <w:rPr>
          <w:rFonts w:ascii="Arial" w:hAnsi="Arial" w:cs="Arial"/>
          <w:sz w:val="24"/>
          <w:szCs w:val="24"/>
        </w:rPr>
      </w:pPr>
      <w:r w:rsidRPr="00E916E2">
        <w:rPr>
          <w:rFonts w:ascii="Arial" w:hAnsi="Arial" w:cs="Arial"/>
          <w:sz w:val="24"/>
          <w:szCs w:val="24"/>
        </w:rPr>
        <w:t>To provide a contingency fund to cushion the impact of unexpected events or emergencies. This is regarded as a key part of the MIJB’s risk management framework.</w:t>
      </w:r>
    </w:p>
    <w:p w14:paraId="7ABC7D52" w14:textId="77777777" w:rsidR="00E56DE3" w:rsidRPr="00E916E2" w:rsidRDefault="00E56DE3" w:rsidP="00E308FD">
      <w:pPr>
        <w:spacing w:after="0" w:line="240" w:lineRule="auto"/>
        <w:ind w:left="720" w:firstLine="273"/>
        <w:jc w:val="both"/>
        <w:rPr>
          <w:rFonts w:ascii="Arial" w:hAnsi="Arial" w:cs="Arial"/>
          <w:sz w:val="24"/>
          <w:szCs w:val="24"/>
        </w:rPr>
      </w:pPr>
    </w:p>
    <w:p w14:paraId="2C209A1E" w14:textId="77777777" w:rsidR="00972731" w:rsidRPr="00E916E2" w:rsidRDefault="00E44876" w:rsidP="00E308FD">
      <w:pPr>
        <w:spacing w:after="0" w:line="240" w:lineRule="auto"/>
        <w:jc w:val="both"/>
        <w:rPr>
          <w:rFonts w:cstheme="minorHAnsi"/>
          <w:sz w:val="24"/>
          <w:szCs w:val="24"/>
        </w:rPr>
      </w:pPr>
      <w:r w:rsidRPr="00E916E2">
        <w:rPr>
          <w:rFonts w:cstheme="minorHAnsi"/>
          <w:sz w:val="24"/>
          <w:szCs w:val="24"/>
        </w:rPr>
        <w:t>The table below shows the movements on the General Fund balance</w:t>
      </w:r>
      <w:r w:rsidR="008C512F" w:rsidRPr="00E916E2">
        <w:rPr>
          <w:rFonts w:cstheme="minorHAnsi"/>
          <w:sz w:val="24"/>
          <w:szCs w:val="24"/>
        </w:rPr>
        <w:t>:</w:t>
      </w:r>
    </w:p>
    <w:p w14:paraId="79C536F4" w14:textId="77777777" w:rsidR="003F32FE" w:rsidRPr="00E916E2" w:rsidRDefault="003F32FE" w:rsidP="00E308FD">
      <w:pPr>
        <w:spacing w:after="0" w:line="240" w:lineRule="auto"/>
        <w:jc w:val="both"/>
        <w:rPr>
          <w:color w:val="1F497D"/>
          <w:sz w:val="24"/>
          <w:szCs w:val="24"/>
        </w:rPr>
      </w:pPr>
    </w:p>
    <w:tbl>
      <w:tblPr>
        <w:tblW w:w="0" w:type="auto"/>
        <w:tblLayout w:type="fixed"/>
        <w:tblCellMar>
          <w:left w:w="0" w:type="dxa"/>
          <w:right w:w="0" w:type="dxa"/>
        </w:tblCellMar>
        <w:tblLook w:val="04A0" w:firstRow="1" w:lastRow="0" w:firstColumn="1" w:lastColumn="0" w:noHBand="0" w:noVBand="1"/>
      </w:tblPr>
      <w:tblGrid>
        <w:gridCol w:w="2268"/>
        <w:gridCol w:w="162"/>
        <w:gridCol w:w="1478"/>
        <w:gridCol w:w="1337"/>
        <w:gridCol w:w="1232"/>
        <w:gridCol w:w="88"/>
        <w:gridCol w:w="1232"/>
        <w:gridCol w:w="1232"/>
      </w:tblGrid>
      <w:tr w:rsidR="00202A85" w:rsidRPr="008B04BE" w14:paraId="0551D407" w14:textId="77777777" w:rsidTr="004D5233">
        <w:tc>
          <w:tcPr>
            <w:tcW w:w="2268" w:type="dxa"/>
            <w:tcMar>
              <w:top w:w="0" w:type="dxa"/>
              <w:left w:w="108" w:type="dxa"/>
              <w:bottom w:w="0" w:type="dxa"/>
              <w:right w:w="108" w:type="dxa"/>
            </w:tcMar>
          </w:tcPr>
          <w:p w14:paraId="1DDA287A" w14:textId="77777777" w:rsidR="00202A85" w:rsidRPr="00E916E2" w:rsidRDefault="00202A85" w:rsidP="00E308FD">
            <w:pPr>
              <w:jc w:val="both"/>
              <w:rPr>
                <w:rFonts w:asciiTheme="majorHAnsi" w:hAnsiTheme="majorHAnsi" w:cstheme="majorHAnsi"/>
                <w:color w:val="1F497D"/>
                <w:sz w:val="24"/>
                <w:szCs w:val="24"/>
              </w:rPr>
            </w:pPr>
          </w:p>
        </w:tc>
        <w:tc>
          <w:tcPr>
            <w:tcW w:w="162" w:type="dxa"/>
          </w:tcPr>
          <w:p w14:paraId="554F9148" w14:textId="77777777" w:rsidR="00202A85" w:rsidRPr="00E916E2" w:rsidRDefault="00202A85" w:rsidP="00E308FD">
            <w:pPr>
              <w:jc w:val="both"/>
              <w:rPr>
                <w:rFonts w:asciiTheme="majorHAnsi" w:hAnsiTheme="majorHAnsi" w:cstheme="majorHAnsi"/>
                <w:b/>
                <w:bCs/>
                <w:sz w:val="24"/>
                <w:szCs w:val="24"/>
              </w:rPr>
            </w:pPr>
          </w:p>
        </w:tc>
        <w:tc>
          <w:tcPr>
            <w:tcW w:w="1478" w:type="dxa"/>
            <w:tcMar>
              <w:top w:w="0" w:type="dxa"/>
              <w:left w:w="108" w:type="dxa"/>
              <w:bottom w:w="0" w:type="dxa"/>
              <w:right w:w="108" w:type="dxa"/>
            </w:tcMar>
          </w:tcPr>
          <w:p w14:paraId="68856380" w14:textId="77777777" w:rsidR="00202A85" w:rsidRPr="00E916E2" w:rsidRDefault="00202A85" w:rsidP="00E308FD">
            <w:pPr>
              <w:jc w:val="both"/>
              <w:rPr>
                <w:rFonts w:asciiTheme="majorHAnsi" w:hAnsiTheme="majorHAnsi" w:cstheme="majorHAnsi"/>
                <w:b/>
                <w:bCs/>
                <w:sz w:val="24"/>
                <w:szCs w:val="24"/>
              </w:rPr>
            </w:pPr>
          </w:p>
        </w:tc>
        <w:tc>
          <w:tcPr>
            <w:tcW w:w="2569" w:type="dxa"/>
            <w:gridSpan w:val="2"/>
            <w:tcMar>
              <w:top w:w="0" w:type="dxa"/>
              <w:left w:w="108" w:type="dxa"/>
              <w:bottom w:w="0" w:type="dxa"/>
              <w:right w:w="108" w:type="dxa"/>
            </w:tcMar>
          </w:tcPr>
          <w:p w14:paraId="6047185D" w14:textId="77777777" w:rsidR="00202A85" w:rsidRPr="00E916E2" w:rsidRDefault="00202A85"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Earmarked Reserves</w:t>
            </w:r>
          </w:p>
        </w:tc>
        <w:tc>
          <w:tcPr>
            <w:tcW w:w="1320" w:type="dxa"/>
            <w:gridSpan w:val="2"/>
          </w:tcPr>
          <w:p w14:paraId="227E9316" w14:textId="77777777" w:rsidR="00202A85" w:rsidRPr="00E916E2" w:rsidRDefault="00202A85" w:rsidP="00E308FD">
            <w:pPr>
              <w:jc w:val="both"/>
              <w:rPr>
                <w:rFonts w:asciiTheme="majorHAnsi" w:hAnsiTheme="majorHAnsi" w:cstheme="majorHAnsi"/>
                <w:b/>
                <w:bCs/>
                <w:sz w:val="24"/>
                <w:szCs w:val="24"/>
              </w:rPr>
            </w:pPr>
          </w:p>
        </w:tc>
        <w:tc>
          <w:tcPr>
            <w:tcW w:w="1229" w:type="dxa"/>
            <w:tcMar>
              <w:top w:w="0" w:type="dxa"/>
              <w:left w:w="108" w:type="dxa"/>
              <w:bottom w:w="0" w:type="dxa"/>
              <w:right w:w="108" w:type="dxa"/>
            </w:tcMar>
          </w:tcPr>
          <w:p w14:paraId="6CDD6AA9" w14:textId="77777777" w:rsidR="00202A85" w:rsidRPr="00E916E2" w:rsidRDefault="00202A85" w:rsidP="00E308FD">
            <w:pPr>
              <w:jc w:val="both"/>
              <w:rPr>
                <w:rFonts w:asciiTheme="majorHAnsi" w:hAnsiTheme="majorHAnsi" w:cstheme="majorHAnsi"/>
                <w:b/>
                <w:bCs/>
                <w:sz w:val="24"/>
                <w:szCs w:val="24"/>
              </w:rPr>
            </w:pPr>
          </w:p>
        </w:tc>
      </w:tr>
      <w:tr w:rsidR="00BA3639" w:rsidRPr="008B04BE" w14:paraId="326CB1BD" w14:textId="77777777" w:rsidTr="004D5233">
        <w:trPr>
          <w:gridAfter w:val="1"/>
          <w:wAfter w:w="1232" w:type="dxa"/>
        </w:trPr>
        <w:tc>
          <w:tcPr>
            <w:tcW w:w="2268" w:type="dxa"/>
            <w:tcMar>
              <w:top w:w="0" w:type="dxa"/>
              <w:left w:w="108" w:type="dxa"/>
              <w:bottom w:w="0" w:type="dxa"/>
              <w:right w:w="108" w:type="dxa"/>
            </w:tcMar>
          </w:tcPr>
          <w:p w14:paraId="2F3FC31F" w14:textId="77777777" w:rsidR="00BA3639" w:rsidRPr="00E916E2" w:rsidRDefault="00BA3639" w:rsidP="00E308FD">
            <w:pPr>
              <w:jc w:val="both"/>
              <w:rPr>
                <w:rFonts w:asciiTheme="majorHAnsi" w:hAnsiTheme="majorHAnsi" w:cstheme="majorHAnsi"/>
                <w:color w:val="1F497D"/>
                <w:sz w:val="24"/>
                <w:szCs w:val="24"/>
              </w:rPr>
            </w:pPr>
          </w:p>
        </w:tc>
        <w:tc>
          <w:tcPr>
            <w:tcW w:w="162" w:type="dxa"/>
          </w:tcPr>
          <w:p w14:paraId="3C2D470A" w14:textId="77777777" w:rsidR="00BA3639" w:rsidRPr="00E916E2" w:rsidRDefault="00BA3639" w:rsidP="00E308FD">
            <w:pPr>
              <w:jc w:val="both"/>
              <w:rPr>
                <w:rFonts w:asciiTheme="majorHAnsi" w:hAnsiTheme="majorHAnsi" w:cstheme="majorHAnsi"/>
                <w:b/>
                <w:bCs/>
                <w:sz w:val="24"/>
                <w:szCs w:val="24"/>
              </w:rPr>
            </w:pPr>
          </w:p>
        </w:tc>
        <w:tc>
          <w:tcPr>
            <w:tcW w:w="1478" w:type="dxa"/>
            <w:tcMar>
              <w:top w:w="0" w:type="dxa"/>
              <w:left w:w="108" w:type="dxa"/>
              <w:bottom w:w="0" w:type="dxa"/>
              <w:right w:w="108" w:type="dxa"/>
            </w:tcMar>
            <w:hideMark/>
          </w:tcPr>
          <w:p w14:paraId="300B2F1D"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General Reserves</w:t>
            </w:r>
          </w:p>
        </w:tc>
        <w:tc>
          <w:tcPr>
            <w:tcW w:w="1337" w:type="dxa"/>
            <w:tcMar>
              <w:top w:w="0" w:type="dxa"/>
              <w:left w:w="108" w:type="dxa"/>
              <w:bottom w:w="0" w:type="dxa"/>
              <w:right w:w="108" w:type="dxa"/>
            </w:tcMar>
            <w:hideMark/>
          </w:tcPr>
          <w:p w14:paraId="381B3544"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PCIP &amp; Action 15</w:t>
            </w:r>
          </w:p>
        </w:tc>
        <w:tc>
          <w:tcPr>
            <w:tcW w:w="1320" w:type="dxa"/>
            <w:gridSpan w:val="2"/>
          </w:tcPr>
          <w:p w14:paraId="0AF2F6C3"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Other Earmarked</w:t>
            </w:r>
          </w:p>
        </w:tc>
        <w:tc>
          <w:tcPr>
            <w:tcW w:w="1229" w:type="dxa"/>
            <w:tcMar>
              <w:top w:w="0" w:type="dxa"/>
              <w:left w:w="108" w:type="dxa"/>
              <w:bottom w:w="0" w:type="dxa"/>
              <w:right w:w="108" w:type="dxa"/>
            </w:tcMar>
            <w:hideMark/>
          </w:tcPr>
          <w:p w14:paraId="25F13AE2"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Total</w:t>
            </w:r>
          </w:p>
        </w:tc>
      </w:tr>
      <w:tr w:rsidR="00BA3639" w:rsidRPr="008B04BE" w14:paraId="1F7F1FFC" w14:textId="77777777" w:rsidTr="004D5233">
        <w:trPr>
          <w:gridAfter w:val="1"/>
          <w:wAfter w:w="1232" w:type="dxa"/>
        </w:trPr>
        <w:tc>
          <w:tcPr>
            <w:tcW w:w="2268" w:type="dxa"/>
            <w:tcMar>
              <w:top w:w="0" w:type="dxa"/>
              <w:left w:w="108" w:type="dxa"/>
              <w:bottom w:w="0" w:type="dxa"/>
              <w:right w:w="108" w:type="dxa"/>
            </w:tcMar>
          </w:tcPr>
          <w:p w14:paraId="0EEB7E00" w14:textId="77777777" w:rsidR="00BA3639" w:rsidRPr="00E916E2" w:rsidRDefault="00BA3639" w:rsidP="00E308FD">
            <w:pPr>
              <w:jc w:val="both"/>
              <w:rPr>
                <w:rFonts w:asciiTheme="majorHAnsi" w:hAnsiTheme="majorHAnsi" w:cstheme="majorHAnsi"/>
                <w:color w:val="1F497D"/>
                <w:sz w:val="24"/>
                <w:szCs w:val="24"/>
              </w:rPr>
            </w:pPr>
          </w:p>
        </w:tc>
        <w:tc>
          <w:tcPr>
            <w:tcW w:w="162" w:type="dxa"/>
            <w:shd w:val="clear" w:color="auto" w:fill="auto"/>
          </w:tcPr>
          <w:p w14:paraId="7B4D6D69" w14:textId="77777777" w:rsidR="00BA3639" w:rsidRPr="00E916E2" w:rsidRDefault="00BA3639" w:rsidP="00E308FD">
            <w:pPr>
              <w:jc w:val="both"/>
              <w:rPr>
                <w:rFonts w:asciiTheme="majorHAnsi" w:hAnsiTheme="majorHAnsi" w:cstheme="majorHAnsi"/>
                <w:b/>
                <w:bCs/>
                <w:sz w:val="24"/>
                <w:szCs w:val="24"/>
              </w:rPr>
            </w:pPr>
          </w:p>
        </w:tc>
        <w:tc>
          <w:tcPr>
            <w:tcW w:w="1478" w:type="dxa"/>
            <w:tcMar>
              <w:top w:w="0" w:type="dxa"/>
              <w:left w:w="108" w:type="dxa"/>
              <w:bottom w:w="0" w:type="dxa"/>
              <w:right w:w="108" w:type="dxa"/>
            </w:tcMar>
            <w:hideMark/>
          </w:tcPr>
          <w:p w14:paraId="646B43D0"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£000</w:t>
            </w:r>
          </w:p>
        </w:tc>
        <w:tc>
          <w:tcPr>
            <w:tcW w:w="1337" w:type="dxa"/>
            <w:tcMar>
              <w:top w:w="0" w:type="dxa"/>
              <w:left w:w="108" w:type="dxa"/>
              <w:bottom w:w="0" w:type="dxa"/>
              <w:right w:w="108" w:type="dxa"/>
            </w:tcMar>
            <w:hideMark/>
          </w:tcPr>
          <w:p w14:paraId="02156758"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£000</w:t>
            </w:r>
          </w:p>
        </w:tc>
        <w:tc>
          <w:tcPr>
            <w:tcW w:w="1320" w:type="dxa"/>
            <w:gridSpan w:val="2"/>
          </w:tcPr>
          <w:p w14:paraId="15D388C9"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£000</w:t>
            </w:r>
          </w:p>
        </w:tc>
        <w:tc>
          <w:tcPr>
            <w:tcW w:w="1229" w:type="dxa"/>
            <w:tcMar>
              <w:top w:w="0" w:type="dxa"/>
              <w:left w:w="108" w:type="dxa"/>
              <w:bottom w:w="0" w:type="dxa"/>
              <w:right w:w="108" w:type="dxa"/>
            </w:tcMar>
            <w:hideMark/>
          </w:tcPr>
          <w:p w14:paraId="6F335635" w14:textId="77777777" w:rsidR="00BA3639" w:rsidRPr="00E916E2" w:rsidRDefault="00BA3639" w:rsidP="00E308FD">
            <w:pPr>
              <w:jc w:val="both"/>
              <w:rPr>
                <w:rFonts w:asciiTheme="majorHAnsi" w:hAnsiTheme="majorHAnsi" w:cstheme="majorHAnsi"/>
                <w:b/>
                <w:bCs/>
                <w:sz w:val="24"/>
                <w:szCs w:val="24"/>
              </w:rPr>
            </w:pPr>
            <w:r w:rsidRPr="00E916E2">
              <w:rPr>
                <w:rFonts w:asciiTheme="majorHAnsi" w:hAnsiTheme="majorHAnsi" w:cstheme="majorHAnsi"/>
                <w:b/>
                <w:bCs/>
                <w:sz w:val="24"/>
                <w:szCs w:val="24"/>
              </w:rPr>
              <w:t>£000</w:t>
            </w:r>
          </w:p>
        </w:tc>
      </w:tr>
      <w:tr w:rsidR="00BA3639" w:rsidRPr="008B04BE" w14:paraId="523400F4" w14:textId="77777777" w:rsidTr="004D5233">
        <w:trPr>
          <w:gridAfter w:val="1"/>
          <w:wAfter w:w="1232" w:type="dxa"/>
        </w:trPr>
        <w:tc>
          <w:tcPr>
            <w:tcW w:w="2268" w:type="dxa"/>
            <w:tcMar>
              <w:top w:w="0" w:type="dxa"/>
              <w:left w:w="108" w:type="dxa"/>
              <w:bottom w:w="0" w:type="dxa"/>
              <w:right w:w="108" w:type="dxa"/>
            </w:tcMar>
            <w:hideMark/>
          </w:tcPr>
          <w:p w14:paraId="7C2EFC99" w14:textId="5A6EFE79" w:rsidR="00BA3639" w:rsidRDefault="00BA3639" w:rsidP="00E916E2">
            <w:pPr>
              <w:spacing w:after="0" w:line="240" w:lineRule="auto"/>
              <w:jc w:val="both"/>
              <w:rPr>
                <w:rFonts w:asciiTheme="majorHAnsi" w:hAnsiTheme="majorHAnsi" w:cstheme="majorHAnsi"/>
                <w:sz w:val="24"/>
                <w:szCs w:val="24"/>
              </w:rPr>
            </w:pPr>
            <w:r w:rsidRPr="00E916E2">
              <w:rPr>
                <w:rFonts w:asciiTheme="majorHAnsi" w:hAnsiTheme="majorHAnsi" w:cstheme="majorHAnsi"/>
                <w:sz w:val="24"/>
                <w:szCs w:val="24"/>
              </w:rPr>
              <w:t>Balance at 1 April 202</w:t>
            </w:r>
            <w:r>
              <w:rPr>
                <w:rFonts w:asciiTheme="majorHAnsi" w:hAnsiTheme="majorHAnsi" w:cstheme="majorHAnsi"/>
                <w:sz w:val="24"/>
                <w:szCs w:val="24"/>
              </w:rPr>
              <w:t>3</w:t>
            </w:r>
          </w:p>
          <w:p w14:paraId="6AFAD7FE" w14:textId="722B24C8" w:rsidR="00BA3639" w:rsidRPr="00E916E2" w:rsidRDefault="00BA3639" w:rsidP="00E916E2">
            <w:pPr>
              <w:spacing w:after="0" w:line="240" w:lineRule="auto"/>
              <w:jc w:val="both"/>
              <w:rPr>
                <w:rFonts w:asciiTheme="majorHAnsi" w:hAnsiTheme="majorHAnsi" w:cstheme="majorHAnsi"/>
                <w:sz w:val="24"/>
                <w:szCs w:val="24"/>
              </w:rPr>
            </w:pPr>
          </w:p>
        </w:tc>
        <w:tc>
          <w:tcPr>
            <w:tcW w:w="162" w:type="dxa"/>
            <w:shd w:val="clear" w:color="auto" w:fill="auto"/>
          </w:tcPr>
          <w:p w14:paraId="343D161F" w14:textId="77777777" w:rsidR="00BA3639" w:rsidRPr="00E916E2" w:rsidRDefault="00BA3639" w:rsidP="00E916E2">
            <w:pPr>
              <w:spacing w:after="0" w:line="240" w:lineRule="auto"/>
              <w:jc w:val="both"/>
              <w:rPr>
                <w:rFonts w:asciiTheme="majorHAnsi" w:hAnsiTheme="majorHAnsi" w:cstheme="majorHAnsi"/>
                <w:sz w:val="24"/>
                <w:szCs w:val="24"/>
              </w:rPr>
            </w:pPr>
          </w:p>
        </w:tc>
        <w:tc>
          <w:tcPr>
            <w:tcW w:w="1478" w:type="dxa"/>
            <w:tcMar>
              <w:top w:w="0" w:type="dxa"/>
              <w:left w:w="108" w:type="dxa"/>
              <w:bottom w:w="0" w:type="dxa"/>
              <w:right w:w="108" w:type="dxa"/>
            </w:tcMar>
            <w:hideMark/>
          </w:tcPr>
          <w:p w14:paraId="26867E00" w14:textId="5CEA7508" w:rsidR="00BA3639" w:rsidRPr="00E916E2" w:rsidRDefault="00BA3639" w:rsidP="005730A9">
            <w:pPr>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p>
        </w:tc>
        <w:tc>
          <w:tcPr>
            <w:tcW w:w="1337" w:type="dxa"/>
            <w:tcMar>
              <w:top w:w="0" w:type="dxa"/>
              <w:left w:w="108" w:type="dxa"/>
              <w:bottom w:w="0" w:type="dxa"/>
              <w:right w:w="108" w:type="dxa"/>
            </w:tcMar>
            <w:hideMark/>
          </w:tcPr>
          <w:p w14:paraId="109C9E92" w14:textId="2E70CF9A"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937</w:t>
            </w:r>
          </w:p>
        </w:tc>
        <w:tc>
          <w:tcPr>
            <w:tcW w:w="1320" w:type="dxa"/>
            <w:gridSpan w:val="2"/>
          </w:tcPr>
          <w:p w14:paraId="248BBF8B" w14:textId="0FF5BFD2"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3,746</w:t>
            </w:r>
          </w:p>
        </w:tc>
        <w:tc>
          <w:tcPr>
            <w:tcW w:w="1229" w:type="dxa"/>
            <w:tcMar>
              <w:top w:w="0" w:type="dxa"/>
              <w:left w:w="108" w:type="dxa"/>
              <w:bottom w:w="0" w:type="dxa"/>
              <w:right w:w="108" w:type="dxa"/>
            </w:tcMar>
            <w:hideMark/>
          </w:tcPr>
          <w:p w14:paraId="203FFF5B" w14:textId="709AC3B3"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4,683</w:t>
            </w:r>
          </w:p>
        </w:tc>
      </w:tr>
      <w:tr w:rsidR="00BA3639" w:rsidRPr="008B04BE" w14:paraId="3ED42992" w14:textId="77777777" w:rsidTr="004D5233">
        <w:trPr>
          <w:gridAfter w:val="1"/>
          <w:wAfter w:w="1232" w:type="dxa"/>
        </w:trPr>
        <w:tc>
          <w:tcPr>
            <w:tcW w:w="2268" w:type="dxa"/>
            <w:tcMar>
              <w:top w:w="0" w:type="dxa"/>
              <w:left w:w="108" w:type="dxa"/>
              <w:bottom w:w="0" w:type="dxa"/>
              <w:right w:w="108" w:type="dxa"/>
            </w:tcMar>
            <w:hideMark/>
          </w:tcPr>
          <w:p w14:paraId="761BB314" w14:textId="7FAB464E" w:rsidR="00BA3639" w:rsidRDefault="00BA3639" w:rsidP="00E916E2">
            <w:pPr>
              <w:spacing w:after="0" w:line="240" w:lineRule="auto"/>
              <w:jc w:val="both"/>
              <w:rPr>
                <w:rFonts w:asciiTheme="majorHAnsi" w:hAnsiTheme="majorHAnsi" w:cstheme="majorHAnsi"/>
                <w:sz w:val="24"/>
                <w:szCs w:val="24"/>
              </w:rPr>
            </w:pPr>
            <w:r w:rsidRPr="00E916E2">
              <w:rPr>
                <w:rFonts w:asciiTheme="majorHAnsi" w:hAnsiTheme="majorHAnsi" w:cstheme="majorHAnsi"/>
                <w:sz w:val="24"/>
                <w:szCs w:val="24"/>
              </w:rPr>
              <w:t>Transfers (</w:t>
            </w:r>
            <w:proofErr w:type="gramStart"/>
            <w:r w:rsidRPr="00E916E2">
              <w:rPr>
                <w:rFonts w:asciiTheme="majorHAnsi" w:hAnsiTheme="majorHAnsi" w:cstheme="majorHAnsi"/>
                <w:sz w:val="24"/>
                <w:szCs w:val="24"/>
              </w:rPr>
              <w:t>out)</w:t>
            </w:r>
            <w:r>
              <w:rPr>
                <w:rFonts w:asciiTheme="majorHAnsi" w:hAnsiTheme="majorHAnsi" w:cstheme="majorHAnsi"/>
                <w:sz w:val="24"/>
                <w:szCs w:val="24"/>
              </w:rPr>
              <w:t xml:space="preserve"> </w:t>
            </w:r>
            <w:r w:rsidRPr="00E916E2">
              <w:rPr>
                <w:rFonts w:asciiTheme="majorHAnsi" w:hAnsiTheme="majorHAnsi" w:cstheme="majorHAnsi"/>
                <w:sz w:val="24"/>
                <w:szCs w:val="24"/>
              </w:rPr>
              <w:t xml:space="preserve"> 202</w:t>
            </w:r>
            <w:r>
              <w:rPr>
                <w:rFonts w:asciiTheme="majorHAnsi" w:hAnsiTheme="majorHAnsi" w:cstheme="majorHAnsi"/>
                <w:sz w:val="24"/>
                <w:szCs w:val="24"/>
              </w:rPr>
              <w:t>3</w:t>
            </w:r>
            <w:proofErr w:type="gramEnd"/>
            <w:r w:rsidRPr="00E916E2">
              <w:rPr>
                <w:rFonts w:asciiTheme="majorHAnsi" w:hAnsiTheme="majorHAnsi" w:cstheme="majorHAnsi"/>
                <w:sz w:val="24"/>
                <w:szCs w:val="24"/>
              </w:rPr>
              <w:t>/2</w:t>
            </w:r>
            <w:r>
              <w:rPr>
                <w:rFonts w:asciiTheme="majorHAnsi" w:hAnsiTheme="majorHAnsi" w:cstheme="majorHAnsi"/>
                <w:sz w:val="24"/>
                <w:szCs w:val="24"/>
              </w:rPr>
              <w:t>4</w:t>
            </w:r>
          </w:p>
          <w:p w14:paraId="301561A4" w14:textId="6849E67A" w:rsidR="00BA3639" w:rsidRPr="00E916E2" w:rsidRDefault="00BA3639" w:rsidP="00E916E2">
            <w:pPr>
              <w:spacing w:after="0" w:line="240" w:lineRule="auto"/>
              <w:jc w:val="both"/>
              <w:rPr>
                <w:rFonts w:asciiTheme="majorHAnsi" w:hAnsiTheme="majorHAnsi" w:cstheme="majorHAnsi"/>
                <w:sz w:val="24"/>
                <w:szCs w:val="24"/>
              </w:rPr>
            </w:pPr>
          </w:p>
        </w:tc>
        <w:tc>
          <w:tcPr>
            <w:tcW w:w="162" w:type="dxa"/>
            <w:shd w:val="clear" w:color="auto" w:fill="auto"/>
          </w:tcPr>
          <w:p w14:paraId="3F4F919E" w14:textId="77777777" w:rsidR="00BA3639" w:rsidRPr="00E916E2" w:rsidRDefault="00BA3639" w:rsidP="00E916E2">
            <w:pPr>
              <w:spacing w:after="0" w:line="240" w:lineRule="auto"/>
              <w:jc w:val="both"/>
              <w:rPr>
                <w:rFonts w:asciiTheme="majorHAnsi" w:hAnsiTheme="majorHAnsi" w:cstheme="majorHAnsi"/>
                <w:sz w:val="24"/>
                <w:szCs w:val="24"/>
              </w:rPr>
            </w:pPr>
          </w:p>
        </w:tc>
        <w:tc>
          <w:tcPr>
            <w:tcW w:w="1478" w:type="dxa"/>
            <w:tcBorders>
              <w:top w:val="nil"/>
              <w:left w:val="nil"/>
              <w:bottom w:val="single" w:sz="8" w:space="0" w:color="auto"/>
              <w:right w:val="nil"/>
            </w:tcBorders>
            <w:tcMar>
              <w:top w:w="0" w:type="dxa"/>
              <w:left w:w="108" w:type="dxa"/>
              <w:bottom w:w="0" w:type="dxa"/>
              <w:right w:w="108" w:type="dxa"/>
            </w:tcMar>
            <w:hideMark/>
          </w:tcPr>
          <w:p w14:paraId="6A922759" w14:textId="5DDB9A8A"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p>
        </w:tc>
        <w:tc>
          <w:tcPr>
            <w:tcW w:w="1337" w:type="dxa"/>
            <w:tcBorders>
              <w:top w:val="nil"/>
              <w:left w:val="nil"/>
              <w:bottom w:val="single" w:sz="8" w:space="0" w:color="auto"/>
              <w:right w:val="nil"/>
            </w:tcBorders>
            <w:tcMar>
              <w:top w:w="0" w:type="dxa"/>
              <w:left w:w="108" w:type="dxa"/>
              <w:bottom w:w="0" w:type="dxa"/>
              <w:right w:w="108" w:type="dxa"/>
            </w:tcMar>
            <w:hideMark/>
          </w:tcPr>
          <w:p w14:paraId="03FC7014" w14:textId="4E41CC10"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(904)</w:t>
            </w:r>
          </w:p>
        </w:tc>
        <w:tc>
          <w:tcPr>
            <w:tcW w:w="1320" w:type="dxa"/>
            <w:gridSpan w:val="2"/>
            <w:tcBorders>
              <w:top w:val="nil"/>
              <w:left w:val="nil"/>
              <w:bottom w:val="single" w:sz="8" w:space="0" w:color="auto"/>
              <w:right w:val="nil"/>
            </w:tcBorders>
          </w:tcPr>
          <w:p w14:paraId="56D905EA" w14:textId="408FB3F5"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(1,793)</w:t>
            </w:r>
          </w:p>
        </w:tc>
        <w:tc>
          <w:tcPr>
            <w:tcW w:w="1229" w:type="dxa"/>
            <w:tcBorders>
              <w:top w:val="nil"/>
              <w:left w:val="nil"/>
              <w:bottom w:val="single" w:sz="8" w:space="0" w:color="auto"/>
              <w:right w:val="nil"/>
            </w:tcBorders>
            <w:tcMar>
              <w:top w:w="0" w:type="dxa"/>
              <w:left w:w="108" w:type="dxa"/>
              <w:bottom w:w="0" w:type="dxa"/>
              <w:right w:w="108" w:type="dxa"/>
            </w:tcMar>
            <w:hideMark/>
          </w:tcPr>
          <w:p w14:paraId="5EC4CC08" w14:textId="5F657533"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(2,697)</w:t>
            </w:r>
          </w:p>
        </w:tc>
      </w:tr>
      <w:tr w:rsidR="00BA3639" w:rsidRPr="008B04BE" w14:paraId="401D769E" w14:textId="77777777" w:rsidTr="004D5233">
        <w:trPr>
          <w:gridAfter w:val="1"/>
          <w:wAfter w:w="1232" w:type="dxa"/>
        </w:trPr>
        <w:tc>
          <w:tcPr>
            <w:tcW w:w="2268" w:type="dxa"/>
            <w:tcMar>
              <w:top w:w="0" w:type="dxa"/>
              <w:left w:w="108" w:type="dxa"/>
              <w:bottom w:w="0" w:type="dxa"/>
              <w:right w:w="108" w:type="dxa"/>
            </w:tcMar>
            <w:hideMark/>
          </w:tcPr>
          <w:p w14:paraId="0D817348" w14:textId="27054EB1" w:rsidR="00BA3639" w:rsidRDefault="00BA3639" w:rsidP="00E916E2">
            <w:pPr>
              <w:spacing w:after="0" w:line="240" w:lineRule="auto"/>
              <w:jc w:val="both"/>
              <w:rPr>
                <w:rFonts w:asciiTheme="majorHAnsi" w:hAnsiTheme="majorHAnsi" w:cstheme="majorHAnsi"/>
                <w:b/>
                <w:bCs/>
                <w:sz w:val="24"/>
                <w:szCs w:val="24"/>
              </w:rPr>
            </w:pPr>
            <w:r w:rsidRPr="00E916E2">
              <w:rPr>
                <w:rFonts w:asciiTheme="majorHAnsi" w:hAnsiTheme="majorHAnsi" w:cstheme="majorHAnsi"/>
                <w:b/>
                <w:bCs/>
                <w:sz w:val="24"/>
                <w:szCs w:val="24"/>
              </w:rPr>
              <w:t>Balance at 31 March 202</w:t>
            </w:r>
            <w:r>
              <w:rPr>
                <w:rFonts w:asciiTheme="majorHAnsi" w:hAnsiTheme="majorHAnsi" w:cstheme="majorHAnsi"/>
                <w:b/>
                <w:bCs/>
                <w:sz w:val="24"/>
                <w:szCs w:val="24"/>
              </w:rPr>
              <w:t>4</w:t>
            </w:r>
          </w:p>
          <w:p w14:paraId="6C4B97A2" w14:textId="7C66C430" w:rsidR="00BA3639" w:rsidRPr="00E916E2" w:rsidRDefault="00BA3639" w:rsidP="00E916E2">
            <w:pPr>
              <w:spacing w:after="0" w:line="240" w:lineRule="auto"/>
              <w:jc w:val="both"/>
              <w:rPr>
                <w:rFonts w:asciiTheme="majorHAnsi" w:hAnsiTheme="majorHAnsi" w:cstheme="majorHAnsi"/>
                <w:b/>
                <w:bCs/>
                <w:sz w:val="24"/>
                <w:szCs w:val="24"/>
              </w:rPr>
            </w:pPr>
          </w:p>
        </w:tc>
        <w:tc>
          <w:tcPr>
            <w:tcW w:w="162" w:type="dxa"/>
            <w:shd w:val="clear" w:color="auto" w:fill="auto"/>
          </w:tcPr>
          <w:p w14:paraId="2B051AA3" w14:textId="77777777" w:rsidR="00BA3639" w:rsidRPr="00E916E2" w:rsidRDefault="00BA3639" w:rsidP="00E916E2">
            <w:pPr>
              <w:spacing w:after="0" w:line="240" w:lineRule="auto"/>
              <w:jc w:val="both"/>
              <w:rPr>
                <w:rFonts w:asciiTheme="majorHAnsi" w:hAnsiTheme="majorHAnsi" w:cstheme="majorHAnsi"/>
                <w:b/>
                <w:bCs/>
                <w:color w:val="FFFFFF" w:themeColor="background1"/>
                <w:sz w:val="24"/>
                <w:szCs w:val="24"/>
              </w:rPr>
            </w:pPr>
          </w:p>
        </w:tc>
        <w:tc>
          <w:tcPr>
            <w:tcW w:w="1478" w:type="dxa"/>
            <w:tcBorders>
              <w:top w:val="single" w:sz="8" w:space="0" w:color="auto"/>
              <w:left w:val="nil"/>
              <w:bottom w:val="single" w:sz="8" w:space="0" w:color="auto"/>
              <w:right w:val="nil"/>
            </w:tcBorders>
            <w:shd w:val="clear" w:color="auto" w:fill="0070C0"/>
            <w:tcMar>
              <w:top w:w="0" w:type="dxa"/>
              <w:left w:w="108" w:type="dxa"/>
              <w:bottom w:w="0" w:type="dxa"/>
              <w:right w:w="108" w:type="dxa"/>
            </w:tcMar>
            <w:hideMark/>
          </w:tcPr>
          <w:p w14:paraId="7DDBB18F" w14:textId="5D2E7705" w:rsidR="00BA3639" w:rsidRPr="00E916E2" w:rsidRDefault="00BA3639" w:rsidP="005730A9">
            <w:pPr>
              <w:spacing w:after="0" w:line="240" w:lineRule="auto"/>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w:t>
            </w:r>
          </w:p>
        </w:tc>
        <w:tc>
          <w:tcPr>
            <w:tcW w:w="1337" w:type="dxa"/>
            <w:tcBorders>
              <w:top w:val="single" w:sz="8" w:space="0" w:color="auto"/>
              <w:left w:val="nil"/>
              <w:bottom w:val="single" w:sz="8" w:space="0" w:color="auto"/>
              <w:right w:val="nil"/>
            </w:tcBorders>
            <w:shd w:val="clear" w:color="auto" w:fill="0070C0"/>
            <w:tcMar>
              <w:top w:w="0" w:type="dxa"/>
              <w:left w:w="108" w:type="dxa"/>
              <w:bottom w:w="0" w:type="dxa"/>
              <w:right w:w="108" w:type="dxa"/>
            </w:tcMar>
            <w:hideMark/>
          </w:tcPr>
          <w:p w14:paraId="7037ACB0" w14:textId="7F84FD5D" w:rsidR="00BA3639" w:rsidRPr="00E916E2" w:rsidRDefault="00BA3639" w:rsidP="00E916E2">
            <w:pPr>
              <w:spacing w:after="0" w:line="240" w:lineRule="auto"/>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33</w:t>
            </w:r>
          </w:p>
        </w:tc>
        <w:tc>
          <w:tcPr>
            <w:tcW w:w="1320" w:type="dxa"/>
            <w:gridSpan w:val="2"/>
            <w:tcBorders>
              <w:top w:val="single" w:sz="8" w:space="0" w:color="auto"/>
              <w:left w:val="nil"/>
              <w:bottom w:val="single" w:sz="8" w:space="0" w:color="auto"/>
              <w:right w:val="nil"/>
            </w:tcBorders>
            <w:shd w:val="clear" w:color="auto" w:fill="0070C0"/>
          </w:tcPr>
          <w:p w14:paraId="58CB3469" w14:textId="746FC5BC" w:rsidR="00BA3639" w:rsidRPr="00E916E2" w:rsidRDefault="00BA3639" w:rsidP="00E916E2">
            <w:pPr>
              <w:spacing w:after="0" w:line="240" w:lineRule="auto"/>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1,953</w:t>
            </w:r>
          </w:p>
        </w:tc>
        <w:tc>
          <w:tcPr>
            <w:tcW w:w="1229" w:type="dxa"/>
            <w:tcBorders>
              <w:top w:val="single" w:sz="8" w:space="0" w:color="auto"/>
              <w:left w:val="nil"/>
              <w:bottom w:val="single" w:sz="8" w:space="0" w:color="auto"/>
              <w:right w:val="nil"/>
            </w:tcBorders>
            <w:shd w:val="clear" w:color="auto" w:fill="0070C0"/>
            <w:tcMar>
              <w:top w:w="0" w:type="dxa"/>
              <w:left w:w="108" w:type="dxa"/>
              <w:bottom w:w="0" w:type="dxa"/>
              <w:right w:w="108" w:type="dxa"/>
            </w:tcMar>
            <w:hideMark/>
          </w:tcPr>
          <w:p w14:paraId="06A697E2" w14:textId="76D794D4" w:rsidR="00BA3639" w:rsidRPr="00E916E2" w:rsidRDefault="00BA3639" w:rsidP="00E916E2">
            <w:pPr>
              <w:spacing w:after="0" w:line="240" w:lineRule="auto"/>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1,986</w:t>
            </w:r>
          </w:p>
        </w:tc>
      </w:tr>
      <w:tr w:rsidR="00BA3639" w:rsidRPr="008B04BE" w14:paraId="003D366A" w14:textId="77777777" w:rsidTr="004D5233">
        <w:trPr>
          <w:gridAfter w:val="1"/>
          <w:wAfter w:w="1232" w:type="dxa"/>
        </w:trPr>
        <w:tc>
          <w:tcPr>
            <w:tcW w:w="2268" w:type="dxa"/>
            <w:tcMar>
              <w:top w:w="0" w:type="dxa"/>
              <w:left w:w="108" w:type="dxa"/>
              <w:bottom w:w="0" w:type="dxa"/>
              <w:right w:w="108" w:type="dxa"/>
            </w:tcMar>
            <w:hideMark/>
          </w:tcPr>
          <w:p w14:paraId="202D8912" w14:textId="0F35BBE1" w:rsidR="00BA3639" w:rsidRDefault="00BA3639" w:rsidP="00E916E2">
            <w:pPr>
              <w:spacing w:after="0" w:line="240" w:lineRule="auto"/>
              <w:jc w:val="both"/>
              <w:rPr>
                <w:rFonts w:asciiTheme="majorHAnsi" w:hAnsiTheme="majorHAnsi" w:cstheme="majorHAnsi"/>
                <w:sz w:val="24"/>
                <w:szCs w:val="24"/>
              </w:rPr>
            </w:pPr>
            <w:r w:rsidRPr="00E916E2">
              <w:rPr>
                <w:rFonts w:asciiTheme="majorHAnsi" w:hAnsiTheme="majorHAnsi" w:cstheme="majorHAnsi"/>
                <w:sz w:val="24"/>
                <w:szCs w:val="24"/>
              </w:rPr>
              <w:t xml:space="preserve">Transfer </w:t>
            </w:r>
            <w:r w:rsidR="00E34DDF">
              <w:rPr>
                <w:rFonts w:asciiTheme="majorHAnsi" w:hAnsiTheme="majorHAnsi" w:cstheme="majorHAnsi"/>
                <w:sz w:val="24"/>
                <w:szCs w:val="24"/>
              </w:rPr>
              <w:t>(</w:t>
            </w:r>
            <w:r w:rsidRPr="00E916E2">
              <w:rPr>
                <w:rFonts w:asciiTheme="majorHAnsi" w:hAnsiTheme="majorHAnsi" w:cstheme="majorHAnsi"/>
                <w:sz w:val="24"/>
                <w:szCs w:val="24"/>
              </w:rPr>
              <w:t>out</w:t>
            </w:r>
            <w:r w:rsidR="00E34DDF">
              <w:rPr>
                <w:rFonts w:asciiTheme="majorHAnsi" w:hAnsiTheme="majorHAnsi" w:cstheme="majorHAnsi"/>
                <w:sz w:val="24"/>
                <w:szCs w:val="24"/>
              </w:rPr>
              <w:t>)</w:t>
            </w:r>
            <w:r w:rsidRPr="00E916E2">
              <w:rPr>
                <w:rFonts w:asciiTheme="majorHAnsi" w:hAnsiTheme="majorHAnsi" w:cstheme="majorHAnsi"/>
                <w:sz w:val="24"/>
                <w:szCs w:val="24"/>
              </w:rPr>
              <w:t xml:space="preserve"> 202</w:t>
            </w:r>
            <w:r>
              <w:rPr>
                <w:rFonts w:asciiTheme="majorHAnsi" w:hAnsiTheme="majorHAnsi" w:cstheme="majorHAnsi"/>
                <w:sz w:val="24"/>
                <w:szCs w:val="24"/>
              </w:rPr>
              <w:t>4</w:t>
            </w:r>
            <w:r w:rsidRPr="00E916E2">
              <w:rPr>
                <w:rFonts w:asciiTheme="majorHAnsi" w:hAnsiTheme="majorHAnsi" w:cstheme="majorHAnsi"/>
                <w:sz w:val="24"/>
                <w:szCs w:val="24"/>
              </w:rPr>
              <w:t>/2</w:t>
            </w:r>
            <w:r>
              <w:rPr>
                <w:rFonts w:asciiTheme="majorHAnsi" w:hAnsiTheme="majorHAnsi" w:cstheme="majorHAnsi"/>
                <w:sz w:val="24"/>
                <w:szCs w:val="24"/>
              </w:rPr>
              <w:t>5</w:t>
            </w:r>
          </w:p>
          <w:p w14:paraId="455C6A1C" w14:textId="6AD24853" w:rsidR="00BA3639" w:rsidRPr="00E916E2" w:rsidRDefault="00BA3639" w:rsidP="00E916E2">
            <w:pPr>
              <w:spacing w:after="0" w:line="240" w:lineRule="auto"/>
              <w:jc w:val="both"/>
              <w:rPr>
                <w:rFonts w:asciiTheme="majorHAnsi" w:hAnsiTheme="majorHAnsi" w:cstheme="majorHAnsi"/>
                <w:sz w:val="24"/>
                <w:szCs w:val="24"/>
              </w:rPr>
            </w:pPr>
          </w:p>
        </w:tc>
        <w:tc>
          <w:tcPr>
            <w:tcW w:w="162" w:type="dxa"/>
            <w:shd w:val="clear" w:color="auto" w:fill="auto"/>
          </w:tcPr>
          <w:p w14:paraId="055F7E6E" w14:textId="77777777" w:rsidR="00BA3639" w:rsidRPr="00E916E2" w:rsidRDefault="00BA3639" w:rsidP="00E916E2">
            <w:pPr>
              <w:spacing w:after="0" w:line="240" w:lineRule="auto"/>
              <w:jc w:val="both"/>
              <w:rPr>
                <w:rFonts w:asciiTheme="majorHAnsi" w:hAnsiTheme="majorHAnsi" w:cstheme="majorHAnsi"/>
                <w:sz w:val="24"/>
                <w:szCs w:val="24"/>
              </w:rPr>
            </w:pPr>
          </w:p>
        </w:tc>
        <w:tc>
          <w:tcPr>
            <w:tcW w:w="1478" w:type="dxa"/>
            <w:tcMar>
              <w:top w:w="0" w:type="dxa"/>
              <w:left w:w="108" w:type="dxa"/>
              <w:bottom w:w="0" w:type="dxa"/>
              <w:right w:w="108" w:type="dxa"/>
            </w:tcMar>
          </w:tcPr>
          <w:p w14:paraId="3B81F5A9" w14:textId="24C21943" w:rsidR="00BA3639" w:rsidRPr="00E916E2" w:rsidRDefault="00BA3639" w:rsidP="005730A9">
            <w:pPr>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p>
        </w:tc>
        <w:tc>
          <w:tcPr>
            <w:tcW w:w="1337" w:type="dxa"/>
            <w:tcMar>
              <w:top w:w="0" w:type="dxa"/>
              <w:left w:w="108" w:type="dxa"/>
              <w:bottom w:w="0" w:type="dxa"/>
              <w:right w:w="108" w:type="dxa"/>
            </w:tcMar>
          </w:tcPr>
          <w:p w14:paraId="03BA3AFA" w14:textId="63A705B0" w:rsidR="00BA3639" w:rsidRPr="00E916E2" w:rsidRDefault="00BA3639" w:rsidP="00E916E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(33)</w:t>
            </w:r>
          </w:p>
        </w:tc>
        <w:tc>
          <w:tcPr>
            <w:tcW w:w="1320" w:type="dxa"/>
            <w:gridSpan w:val="2"/>
          </w:tcPr>
          <w:p w14:paraId="1CAB7766" w14:textId="310B9BFA" w:rsidR="00BA3639" w:rsidRPr="00E916E2" w:rsidRDefault="00E34DDF" w:rsidP="003E14A4">
            <w:pPr>
              <w:spacing w:after="0" w:line="240" w:lineRule="auto"/>
              <w:jc w:val="both"/>
              <w:rPr>
                <w:rFonts w:asciiTheme="majorHAnsi" w:hAnsiTheme="majorHAnsi" w:cstheme="majorHAnsi"/>
                <w:sz w:val="24"/>
                <w:szCs w:val="24"/>
              </w:rPr>
            </w:pPr>
            <w:r>
              <w:rPr>
                <w:rFonts w:asciiTheme="majorHAnsi" w:hAnsiTheme="majorHAnsi" w:cstheme="majorHAnsi"/>
                <w:sz w:val="24"/>
                <w:szCs w:val="24"/>
              </w:rPr>
              <w:t>(503)</w:t>
            </w:r>
          </w:p>
        </w:tc>
        <w:tc>
          <w:tcPr>
            <w:tcW w:w="1229" w:type="dxa"/>
            <w:tcMar>
              <w:top w:w="0" w:type="dxa"/>
              <w:left w:w="108" w:type="dxa"/>
              <w:bottom w:w="0" w:type="dxa"/>
              <w:right w:w="108" w:type="dxa"/>
            </w:tcMar>
          </w:tcPr>
          <w:p w14:paraId="7910453D" w14:textId="4B32780A" w:rsidR="00BA3639" w:rsidRPr="00E916E2" w:rsidRDefault="00E34DDF" w:rsidP="005730A9">
            <w:pPr>
              <w:spacing w:after="0" w:line="240" w:lineRule="auto"/>
              <w:jc w:val="both"/>
              <w:rPr>
                <w:rFonts w:asciiTheme="majorHAnsi" w:hAnsiTheme="majorHAnsi" w:cstheme="majorHAnsi"/>
                <w:sz w:val="24"/>
                <w:szCs w:val="24"/>
              </w:rPr>
            </w:pPr>
            <w:r>
              <w:rPr>
                <w:rFonts w:asciiTheme="majorHAnsi" w:hAnsiTheme="majorHAnsi" w:cstheme="majorHAnsi"/>
                <w:sz w:val="24"/>
                <w:szCs w:val="24"/>
              </w:rPr>
              <w:t>(53</w:t>
            </w:r>
            <w:r w:rsidR="00BA3639">
              <w:rPr>
                <w:rFonts w:asciiTheme="majorHAnsi" w:hAnsiTheme="majorHAnsi" w:cstheme="majorHAnsi"/>
                <w:sz w:val="24"/>
                <w:szCs w:val="24"/>
              </w:rPr>
              <w:t>6</w:t>
            </w:r>
            <w:r>
              <w:rPr>
                <w:rFonts w:asciiTheme="majorHAnsi" w:hAnsiTheme="majorHAnsi" w:cstheme="majorHAnsi"/>
                <w:sz w:val="24"/>
                <w:szCs w:val="24"/>
              </w:rPr>
              <w:t>)</w:t>
            </w:r>
          </w:p>
        </w:tc>
      </w:tr>
      <w:tr w:rsidR="00BA3639" w:rsidRPr="008B04BE" w14:paraId="0C8194F8" w14:textId="77777777" w:rsidTr="004D5233">
        <w:trPr>
          <w:gridAfter w:val="1"/>
          <w:wAfter w:w="1232" w:type="dxa"/>
        </w:trPr>
        <w:tc>
          <w:tcPr>
            <w:tcW w:w="2268" w:type="dxa"/>
            <w:tcMar>
              <w:top w:w="0" w:type="dxa"/>
              <w:left w:w="108" w:type="dxa"/>
              <w:bottom w:w="0" w:type="dxa"/>
              <w:right w:w="108" w:type="dxa"/>
            </w:tcMar>
            <w:hideMark/>
          </w:tcPr>
          <w:p w14:paraId="0761CD33" w14:textId="7CA55494" w:rsidR="00BA3639" w:rsidRPr="00E916E2" w:rsidRDefault="00BA3639" w:rsidP="005730A9">
            <w:pPr>
              <w:spacing w:after="0" w:line="240" w:lineRule="auto"/>
              <w:jc w:val="both"/>
              <w:rPr>
                <w:rFonts w:asciiTheme="majorHAnsi" w:hAnsiTheme="majorHAnsi" w:cstheme="majorHAnsi"/>
                <w:b/>
                <w:bCs/>
                <w:sz w:val="24"/>
                <w:szCs w:val="24"/>
              </w:rPr>
            </w:pPr>
            <w:r w:rsidRPr="00E916E2">
              <w:rPr>
                <w:rFonts w:asciiTheme="majorHAnsi" w:hAnsiTheme="majorHAnsi" w:cstheme="majorHAnsi"/>
                <w:b/>
                <w:bCs/>
                <w:sz w:val="24"/>
                <w:szCs w:val="24"/>
              </w:rPr>
              <w:t>Balance at 31 March 202</w:t>
            </w:r>
            <w:r>
              <w:rPr>
                <w:rFonts w:asciiTheme="majorHAnsi" w:hAnsiTheme="majorHAnsi" w:cstheme="majorHAnsi"/>
                <w:b/>
                <w:bCs/>
                <w:sz w:val="24"/>
                <w:szCs w:val="24"/>
              </w:rPr>
              <w:t>5</w:t>
            </w:r>
          </w:p>
        </w:tc>
        <w:tc>
          <w:tcPr>
            <w:tcW w:w="162" w:type="dxa"/>
            <w:shd w:val="clear" w:color="auto" w:fill="auto"/>
          </w:tcPr>
          <w:p w14:paraId="4E09D0DA" w14:textId="77777777" w:rsidR="00BA3639" w:rsidRPr="00E916E2" w:rsidRDefault="00BA3639" w:rsidP="00E308FD">
            <w:pPr>
              <w:jc w:val="both"/>
              <w:rPr>
                <w:rFonts w:asciiTheme="majorHAnsi" w:hAnsiTheme="majorHAnsi" w:cstheme="majorHAnsi"/>
                <w:b/>
                <w:bCs/>
                <w:color w:val="FFFFFF" w:themeColor="background1"/>
                <w:sz w:val="24"/>
                <w:szCs w:val="24"/>
              </w:rPr>
            </w:pPr>
          </w:p>
        </w:tc>
        <w:tc>
          <w:tcPr>
            <w:tcW w:w="1478" w:type="dxa"/>
            <w:tcBorders>
              <w:top w:val="single" w:sz="8" w:space="0" w:color="auto"/>
              <w:left w:val="nil"/>
              <w:bottom w:val="single" w:sz="8" w:space="0" w:color="auto"/>
              <w:right w:val="nil"/>
            </w:tcBorders>
            <w:shd w:val="clear" w:color="auto" w:fill="0070C0"/>
            <w:tcMar>
              <w:top w:w="0" w:type="dxa"/>
              <w:left w:w="108" w:type="dxa"/>
              <w:bottom w:w="0" w:type="dxa"/>
              <w:right w:w="108" w:type="dxa"/>
            </w:tcMar>
          </w:tcPr>
          <w:p w14:paraId="699E254B" w14:textId="0A0401F9" w:rsidR="00BA3639" w:rsidRPr="003E14A4" w:rsidRDefault="00BA3639" w:rsidP="00552119">
            <w:pPr>
              <w:jc w:val="both"/>
              <w:rPr>
                <w:rFonts w:asciiTheme="majorHAnsi" w:hAnsiTheme="majorHAnsi" w:cstheme="majorHAnsi"/>
                <w:b/>
                <w:bCs/>
                <w:color w:val="FFFFFF" w:themeColor="background1"/>
                <w:sz w:val="24"/>
                <w:szCs w:val="24"/>
              </w:rPr>
            </w:pPr>
            <w:r w:rsidRPr="003E14A4">
              <w:rPr>
                <w:rFonts w:asciiTheme="majorHAnsi" w:hAnsiTheme="majorHAnsi" w:cstheme="majorHAnsi"/>
                <w:b/>
                <w:bCs/>
                <w:color w:val="FFFFFF" w:themeColor="background1"/>
                <w:sz w:val="24"/>
                <w:szCs w:val="24"/>
              </w:rPr>
              <w:t>-</w:t>
            </w:r>
          </w:p>
        </w:tc>
        <w:tc>
          <w:tcPr>
            <w:tcW w:w="1337" w:type="dxa"/>
            <w:tcBorders>
              <w:top w:val="single" w:sz="8" w:space="0" w:color="auto"/>
              <w:left w:val="nil"/>
              <w:bottom w:val="single" w:sz="8" w:space="0" w:color="auto"/>
              <w:right w:val="nil"/>
            </w:tcBorders>
            <w:shd w:val="clear" w:color="auto" w:fill="0070C0"/>
            <w:tcMar>
              <w:top w:w="0" w:type="dxa"/>
              <w:left w:w="108" w:type="dxa"/>
              <w:bottom w:w="0" w:type="dxa"/>
              <w:right w:w="108" w:type="dxa"/>
            </w:tcMar>
          </w:tcPr>
          <w:p w14:paraId="73098FE0" w14:textId="199214F8" w:rsidR="00BA3639" w:rsidRPr="003E14A4" w:rsidRDefault="00BA3639" w:rsidP="00E308FD">
            <w:pPr>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w:t>
            </w:r>
          </w:p>
        </w:tc>
        <w:tc>
          <w:tcPr>
            <w:tcW w:w="1320" w:type="dxa"/>
            <w:gridSpan w:val="2"/>
            <w:tcBorders>
              <w:top w:val="single" w:sz="8" w:space="0" w:color="auto"/>
              <w:left w:val="nil"/>
              <w:bottom w:val="single" w:sz="8" w:space="0" w:color="auto"/>
              <w:right w:val="nil"/>
            </w:tcBorders>
            <w:shd w:val="clear" w:color="auto" w:fill="0070C0"/>
          </w:tcPr>
          <w:p w14:paraId="74CDA8EC" w14:textId="51B98CF8" w:rsidR="00BA3639" w:rsidRPr="003E14A4" w:rsidRDefault="00E34DDF" w:rsidP="00552119">
            <w:pPr>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1,450</w:t>
            </w:r>
          </w:p>
        </w:tc>
        <w:tc>
          <w:tcPr>
            <w:tcW w:w="1229" w:type="dxa"/>
            <w:tcBorders>
              <w:top w:val="single" w:sz="8" w:space="0" w:color="auto"/>
              <w:left w:val="nil"/>
              <w:bottom w:val="single" w:sz="8" w:space="0" w:color="auto"/>
              <w:right w:val="nil"/>
            </w:tcBorders>
            <w:shd w:val="clear" w:color="auto" w:fill="0070C0"/>
            <w:tcMar>
              <w:top w:w="0" w:type="dxa"/>
              <w:left w:w="108" w:type="dxa"/>
              <w:bottom w:w="0" w:type="dxa"/>
              <w:right w:w="108" w:type="dxa"/>
            </w:tcMar>
          </w:tcPr>
          <w:p w14:paraId="10D668DD" w14:textId="5289F8F6" w:rsidR="00BA3639" w:rsidRPr="00E916E2" w:rsidRDefault="00E34DDF" w:rsidP="00AF1935">
            <w:pPr>
              <w:jc w:val="both"/>
              <w:rPr>
                <w:rFonts w:asciiTheme="majorHAnsi" w:hAnsiTheme="majorHAnsi" w:cstheme="majorHAnsi"/>
                <w:b/>
                <w:bCs/>
                <w:color w:val="FFFFFF" w:themeColor="background1"/>
                <w:sz w:val="24"/>
                <w:szCs w:val="24"/>
              </w:rPr>
            </w:pPr>
            <w:r>
              <w:rPr>
                <w:rFonts w:asciiTheme="majorHAnsi" w:hAnsiTheme="majorHAnsi" w:cstheme="majorHAnsi"/>
                <w:b/>
                <w:bCs/>
                <w:color w:val="FFFFFF" w:themeColor="background1"/>
                <w:sz w:val="24"/>
                <w:szCs w:val="24"/>
              </w:rPr>
              <w:t>1,450</w:t>
            </w:r>
          </w:p>
        </w:tc>
      </w:tr>
    </w:tbl>
    <w:p w14:paraId="623CA7C9" w14:textId="77777777" w:rsidR="003F32FE" w:rsidRPr="008B04BE" w:rsidRDefault="003F32FE" w:rsidP="00E308FD">
      <w:pPr>
        <w:jc w:val="both"/>
        <w:rPr>
          <w:rFonts w:asciiTheme="majorHAnsi" w:hAnsiTheme="majorHAnsi" w:cstheme="majorHAnsi"/>
          <w:color w:val="1F497D"/>
        </w:rPr>
      </w:pPr>
    </w:p>
    <w:p w14:paraId="4BFDC4FA" w14:textId="67F75848" w:rsidR="003F32FE" w:rsidRDefault="00FD3E52" w:rsidP="00E916E2">
      <w:pPr>
        <w:spacing w:after="0" w:line="240" w:lineRule="auto"/>
        <w:jc w:val="both"/>
        <w:rPr>
          <w:sz w:val="24"/>
          <w:szCs w:val="24"/>
        </w:rPr>
      </w:pPr>
      <w:r w:rsidRPr="00E916E2">
        <w:rPr>
          <w:b/>
          <w:bCs/>
          <w:sz w:val="24"/>
          <w:szCs w:val="24"/>
        </w:rPr>
        <w:t>Primary Care Improvement Fund (PCIP)</w:t>
      </w:r>
      <w:r w:rsidR="002742A7" w:rsidRPr="00E916E2">
        <w:rPr>
          <w:bCs/>
          <w:sz w:val="24"/>
          <w:szCs w:val="24"/>
        </w:rPr>
        <w:t xml:space="preserve"> - </w:t>
      </w:r>
      <w:r w:rsidR="003F32FE" w:rsidRPr="00E916E2">
        <w:rPr>
          <w:sz w:val="24"/>
          <w:szCs w:val="24"/>
        </w:rPr>
        <w:t xml:space="preserve">The purpose of this fund is to ring fence funding received from the Scottish Government as part of its Primary Care Transformation </w:t>
      </w:r>
      <w:r w:rsidR="006E1E22" w:rsidRPr="00E916E2">
        <w:rPr>
          <w:sz w:val="24"/>
          <w:szCs w:val="24"/>
        </w:rPr>
        <w:t>Plan;</w:t>
      </w:r>
      <w:r w:rsidR="000C21F0" w:rsidRPr="00E916E2">
        <w:rPr>
          <w:sz w:val="24"/>
          <w:szCs w:val="24"/>
        </w:rPr>
        <w:t xml:space="preserve"> this includes Action 15 funding as part of this plan.</w:t>
      </w:r>
    </w:p>
    <w:p w14:paraId="54D7B41F" w14:textId="77777777" w:rsidR="00E916E2" w:rsidRPr="00E916E2" w:rsidRDefault="00E916E2" w:rsidP="00E916E2">
      <w:pPr>
        <w:spacing w:after="0" w:line="240" w:lineRule="auto"/>
        <w:jc w:val="both"/>
        <w:rPr>
          <w:sz w:val="24"/>
          <w:szCs w:val="24"/>
        </w:rPr>
      </w:pPr>
    </w:p>
    <w:p w14:paraId="5CB04CA5" w14:textId="77777777" w:rsidR="004D5233" w:rsidRDefault="004D5233" w:rsidP="00E916E2">
      <w:pPr>
        <w:spacing w:after="0" w:line="240" w:lineRule="auto"/>
        <w:jc w:val="both"/>
        <w:rPr>
          <w:sz w:val="24"/>
          <w:szCs w:val="24"/>
        </w:rPr>
      </w:pPr>
    </w:p>
    <w:p w14:paraId="2DAF42E4" w14:textId="058908E4" w:rsidR="004D5233" w:rsidRPr="00F763A1" w:rsidRDefault="004B7952" w:rsidP="00E916E2">
      <w:pPr>
        <w:spacing w:after="0" w:line="240" w:lineRule="auto"/>
        <w:jc w:val="both"/>
        <w:rPr>
          <w:sz w:val="24"/>
          <w:szCs w:val="24"/>
        </w:rPr>
      </w:pPr>
      <w:r>
        <w:rPr>
          <w:sz w:val="24"/>
          <w:szCs w:val="24"/>
        </w:rPr>
        <w:t xml:space="preserve">Other earmarked reserves are noted in detail on </w:t>
      </w:r>
      <w:r w:rsidRPr="00F763A1">
        <w:rPr>
          <w:sz w:val="24"/>
          <w:szCs w:val="24"/>
        </w:rPr>
        <w:t>pages 1</w:t>
      </w:r>
      <w:r w:rsidR="00F763A1" w:rsidRPr="00F763A1">
        <w:rPr>
          <w:sz w:val="24"/>
          <w:szCs w:val="24"/>
        </w:rPr>
        <w:t>8</w:t>
      </w:r>
      <w:r w:rsidRPr="00F763A1">
        <w:rPr>
          <w:sz w:val="24"/>
          <w:szCs w:val="24"/>
        </w:rPr>
        <w:t xml:space="preserve"> to </w:t>
      </w:r>
      <w:r w:rsidR="00F763A1" w:rsidRPr="00F763A1">
        <w:rPr>
          <w:sz w:val="24"/>
          <w:szCs w:val="24"/>
        </w:rPr>
        <w:t>20</w:t>
      </w:r>
      <w:r w:rsidRPr="00F763A1">
        <w:rPr>
          <w:sz w:val="24"/>
          <w:szCs w:val="24"/>
        </w:rPr>
        <w:t>.</w:t>
      </w:r>
    </w:p>
    <w:p w14:paraId="34AA7448" w14:textId="77777777" w:rsidR="002742A7" w:rsidRPr="00F763A1" w:rsidRDefault="002742A7" w:rsidP="00E308FD">
      <w:pPr>
        <w:jc w:val="both"/>
      </w:pPr>
    </w:p>
    <w:p w14:paraId="7EA334E6" w14:textId="77777777" w:rsidR="002E3842" w:rsidRDefault="002E3842">
      <w:pPr>
        <w:rPr>
          <w:rFonts w:ascii="Arial" w:hAnsi="Arial" w:cs="Arial"/>
          <w:b/>
          <w:color w:val="0070C0"/>
          <w:sz w:val="28"/>
          <w:szCs w:val="28"/>
        </w:rPr>
      </w:pPr>
      <w:r>
        <w:rPr>
          <w:rFonts w:ascii="Arial" w:hAnsi="Arial" w:cs="Arial"/>
          <w:b/>
          <w:color w:val="0070C0"/>
          <w:sz w:val="28"/>
          <w:szCs w:val="28"/>
        </w:rPr>
        <w:br w:type="page"/>
      </w:r>
    </w:p>
    <w:p w14:paraId="32887268" w14:textId="42096CE4" w:rsidR="0099221C" w:rsidRDefault="0099221C"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NOTES TO THE FINANCIAL STATEMENTS (continued)</w:t>
      </w:r>
    </w:p>
    <w:p w14:paraId="3799BC53" w14:textId="77777777" w:rsidR="003E77EF" w:rsidRDefault="00972731" w:rsidP="00E308FD">
      <w:pPr>
        <w:pStyle w:val="Heading2"/>
        <w:jc w:val="both"/>
        <w:rPr>
          <w:color w:val="0070C0"/>
        </w:rPr>
      </w:pPr>
      <w:bookmarkStart w:id="44" w:name="_Toc137677331"/>
      <w:r w:rsidRPr="008C512F">
        <w:rPr>
          <w:color w:val="0070C0"/>
        </w:rPr>
        <w:t xml:space="preserve">Note </w:t>
      </w:r>
      <w:r w:rsidR="00730210" w:rsidRPr="008C512F">
        <w:rPr>
          <w:color w:val="0070C0"/>
        </w:rPr>
        <w:t>8</w:t>
      </w:r>
      <w:r w:rsidRPr="008C512F">
        <w:rPr>
          <w:color w:val="0070C0"/>
        </w:rPr>
        <w:t xml:space="preserve"> Agency Income and Expenditure</w:t>
      </w:r>
      <w:bookmarkEnd w:id="44"/>
    </w:p>
    <w:p w14:paraId="1FDA8D01" w14:textId="77777777" w:rsidR="008C512F" w:rsidRPr="008C512F" w:rsidRDefault="008C512F" w:rsidP="00E308FD">
      <w:pPr>
        <w:jc w:val="both"/>
      </w:pPr>
    </w:p>
    <w:p w14:paraId="1E601277" w14:textId="7EBDD413" w:rsidR="00E56DE3" w:rsidRPr="00E916E2" w:rsidRDefault="00972731" w:rsidP="00E308FD">
      <w:pPr>
        <w:spacing w:after="0" w:line="240" w:lineRule="auto"/>
        <w:jc w:val="both"/>
        <w:rPr>
          <w:rFonts w:ascii="Arial" w:hAnsi="Arial" w:cs="Arial"/>
          <w:sz w:val="24"/>
          <w:szCs w:val="24"/>
        </w:rPr>
      </w:pPr>
      <w:r w:rsidRPr="00E916E2">
        <w:rPr>
          <w:rFonts w:ascii="Arial" w:hAnsi="Arial" w:cs="Arial"/>
          <w:sz w:val="24"/>
          <w:szCs w:val="24"/>
        </w:rPr>
        <w:t>On behalf of all IJB’s within Grampian Health Board, the MIJB acts as the lead manager for Grampian Medical Emergency Department (GMED) and Primary Care Contracts.  It commissions services on behalf of the other IJBs and reclaims the costs involved.</w:t>
      </w:r>
      <w:r w:rsidR="00CA16F4">
        <w:rPr>
          <w:rFonts w:ascii="Arial" w:hAnsi="Arial" w:cs="Arial"/>
          <w:sz w:val="24"/>
          <w:szCs w:val="24"/>
        </w:rPr>
        <w:t xml:space="preserve"> </w:t>
      </w:r>
      <w:r w:rsidRPr="00E916E2">
        <w:rPr>
          <w:rFonts w:ascii="Arial" w:hAnsi="Arial" w:cs="Arial"/>
          <w:sz w:val="24"/>
          <w:szCs w:val="24"/>
        </w:rPr>
        <w:t xml:space="preserve">The payments that are made on behalf of the other IJBs, and the consequential reimbursement, are not included in the Comprehensive Income and Expenditure Statement (CIES) since the MIJB is not acting as principal in these transactions. </w:t>
      </w:r>
    </w:p>
    <w:p w14:paraId="66B1346C" w14:textId="77777777" w:rsidR="003E77EF" w:rsidRPr="00E916E2" w:rsidRDefault="003E77EF" w:rsidP="00E308FD">
      <w:pPr>
        <w:spacing w:after="0" w:line="240" w:lineRule="auto"/>
        <w:jc w:val="both"/>
        <w:rPr>
          <w:rFonts w:ascii="Arial" w:hAnsi="Arial" w:cs="Arial"/>
          <w:sz w:val="24"/>
          <w:szCs w:val="24"/>
        </w:rPr>
      </w:pPr>
    </w:p>
    <w:p w14:paraId="3735013B" w14:textId="77777777"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The amount of expenditure and income relating to the agency arran</w:t>
      </w:r>
      <w:r w:rsidR="003E77EF" w:rsidRPr="00E916E2">
        <w:rPr>
          <w:rFonts w:ascii="Arial" w:hAnsi="Arial" w:cs="Arial"/>
          <w:sz w:val="24"/>
          <w:szCs w:val="24"/>
        </w:rPr>
        <w:t>gement is shown below:</w:t>
      </w:r>
    </w:p>
    <w:p w14:paraId="077D00CA" w14:textId="77777777" w:rsidR="00E56DE3" w:rsidRDefault="00E56DE3" w:rsidP="00E308FD">
      <w:pPr>
        <w:spacing w:after="0" w:line="240" w:lineRule="auto"/>
        <w:ind w:left="720"/>
        <w:jc w:val="both"/>
        <w:rPr>
          <w:rFonts w:ascii="Verdana" w:hAnsi="Verdana"/>
          <w:sz w:val="20"/>
          <w:szCs w:val="20"/>
        </w:rPr>
      </w:pPr>
    </w:p>
    <w:tbl>
      <w:tblPr>
        <w:tblW w:w="7513" w:type="dxa"/>
        <w:tblInd w:w="851" w:type="dxa"/>
        <w:tblLayout w:type="fixed"/>
        <w:tblLook w:val="04A0" w:firstRow="1" w:lastRow="0" w:firstColumn="1" w:lastColumn="0" w:noHBand="0" w:noVBand="1"/>
      </w:tblPr>
      <w:tblGrid>
        <w:gridCol w:w="1701"/>
        <w:gridCol w:w="4252"/>
        <w:gridCol w:w="1560"/>
      </w:tblGrid>
      <w:tr w:rsidR="00AC1175" w:rsidRPr="0028534B" w14:paraId="60D3B16D" w14:textId="77777777" w:rsidTr="00E913AB">
        <w:trPr>
          <w:trHeight w:hRule="exact" w:val="454"/>
        </w:trPr>
        <w:tc>
          <w:tcPr>
            <w:tcW w:w="1701" w:type="dxa"/>
          </w:tcPr>
          <w:p w14:paraId="6193FC61" w14:textId="2DFE04BF" w:rsidR="00AC1175" w:rsidRPr="00E916E2" w:rsidRDefault="007C7B83" w:rsidP="005730A9">
            <w:pPr>
              <w:jc w:val="both"/>
              <w:rPr>
                <w:rFonts w:ascii="Arial" w:eastAsia="Times New Roman" w:hAnsi="Arial" w:cs="Arial"/>
                <w:b/>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3</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4</w:t>
            </w:r>
          </w:p>
        </w:tc>
        <w:tc>
          <w:tcPr>
            <w:tcW w:w="4252" w:type="dxa"/>
            <w:shd w:val="clear" w:color="auto" w:fill="auto"/>
          </w:tcPr>
          <w:p w14:paraId="0545FB85" w14:textId="77777777" w:rsidR="00AC1175" w:rsidRPr="00E913AB" w:rsidRDefault="00AC1175" w:rsidP="00E308FD">
            <w:pPr>
              <w:jc w:val="both"/>
              <w:rPr>
                <w:rFonts w:ascii="Arial" w:eastAsia="Times New Roman" w:hAnsi="Arial" w:cs="Arial"/>
                <w:sz w:val="24"/>
                <w:szCs w:val="24"/>
                <w:lang w:val="en-AU"/>
              </w:rPr>
            </w:pPr>
          </w:p>
        </w:tc>
        <w:tc>
          <w:tcPr>
            <w:tcW w:w="1560" w:type="dxa"/>
            <w:shd w:val="clear" w:color="auto" w:fill="auto"/>
          </w:tcPr>
          <w:p w14:paraId="68CECE78" w14:textId="0CA5ACDF" w:rsidR="00AC1175" w:rsidRPr="00E913AB" w:rsidRDefault="00AC1175" w:rsidP="005730A9">
            <w:pPr>
              <w:jc w:val="both"/>
              <w:rPr>
                <w:rFonts w:ascii="Arial" w:eastAsia="Times New Roman" w:hAnsi="Arial" w:cs="Arial"/>
                <w:sz w:val="24"/>
                <w:szCs w:val="24"/>
                <w:lang w:val="en-AU"/>
              </w:rPr>
            </w:pPr>
            <w:r w:rsidRPr="00E913AB">
              <w:rPr>
                <w:rFonts w:ascii="Arial" w:eastAsia="Times New Roman" w:hAnsi="Arial" w:cs="Arial"/>
                <w:b/>
                <w:sz w:val="24"/>
                <w:szCs w:val="24"/>
                <w:lang w:val="en-AU"/>
              </w:rPr>
              <w:t>202</w:t>
            </w:r>
            <w:r w:rsidR="002E52D8">
              <w:rPr>
                <w:rFonts w:ascii="Arial" w:eastAsia="Times New Roman" w:hAnsi="Arial" w:cs="Arial"/>
                <w:b/>
                <w:sz w:val="24"/>
                <w:szCs w:val="24"/>
                <w:lang w:val="en-AU"/>
              </w:rPr>
              <w:t>4</w:t>
            </w:r>
            <w:r w:rsidRPr="00E913AB">
              <w:rPr>
                <w:rFonts w:ascii="Arial" w:eastAsia="Times New Roman" w:hAnsi="Arial" w:cs="Arial"/>
                <w:b/>
                <w:sz w:val="24"/>
                <w:szCs w:val="24"/>
                <w:lang w:val="en-AU"/>
              </w:rPr>
              <w:t>/2</w:t>
            </w:r>
            <w:r w:rsidR="002E52D8">
              <w:rPr>
                <w:rFonts w:ascii="Arial" w:eastAsia="Times New Roman" w:hAnsi="Arial" w:cs="Arial"/>
                <w:b/>
                <w:sz w:val="24"/>
                <w:szCs w:val="24"/>
                <w:lang w:val="en-AU"/>
              </w:rPr>
              <w:t>5</w:t>
            </w:r>
          </w:p>
        </w:tc>
      </w:tr>
      <w:tr w:rsidR="00AC1175" w:rsidRPr="006E6B6D" w14:paraId="76C03AD6" w14:textId="77777777" w:rsidTr="00E913AB">
        <w:trPr>
          <w:trHeight w:hRule="exact" w:val="454"/>
        </w:trPr>
        <w:tc>
          <w:tcPr>
            <w:tcW w:w="1701" w:type="dxa"/>
          </w:tcPr>
          <w:p w14:paraId="344A88A7"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252" w:type="dxa"/>
            <w:shd w:val="clear" w:color="auto" w:fill="auto"/>
          </w:tcPr>
          <w:p w14:paraId="2A693148" w14:textId="77777777" w:rsidR="00AC1175" w:rsidRPr="00E913AB" w:rsidRDefault="00AC1175" w:rsidP="00E308FD">
            <w:pPr>
              <w:jc w:val="both"/>
              <w:rPr>
                <w:rFonts w:ascii="Arial" w:eastAsia="Times New Roman" w:hAnsi="Arial" w:cs="Arial"/>
                <w:sz w:val="24"/>
                <w:szCs w:val="24"/>
                <w:lang w:val="en-AU"/>
              </w:rPr>
            </w:pPr>
          </w:p>
        </w:tc>
        <w:tc>
          <w:tcPr>
            <w:tcW w:w="1560" w:type="dxa"/>
            <w:shd w:val="clear" w:color="auto" w:fill="auto"/>
          </w:tcPr>
          <w:p w14:paraId="20945CFE" w14:textId="77777777" w:rsidR="00AC1175" w:rsidRPr="00E913AB" w:rsidRDefault="00AC1175" w:rsidP="00E308FD">
            <w:pPr>
              <w:jc w:val="both"/>
              <w:rPr>
                <w:rFonts w:ascii="Arial" w:eastAsia="Times New Roman" w:hAnsi="Arial" w:cs="Arial"/>
                <w:sz w:val="24"/>
                <w:szCs w:val="24"/>
                <w:lang w:val="en-AU"/>
              </w:rPr>
            </w:pPr>
            <w:r w:rsidRPr="00E913AB">
              <w:rPr>
                <w:rFonts w:ascii="Arial" w:eastAsia="Times New Roman" w:hAnsi="Arial" w:cs="Arial"/>
                <w:sz w:val="24"/>
                <w:szCs w:val="24"/>
                <w:lang w:val="en-AU"/>
              </w:rPr>
              <w:t>£000</w:t>
            </w:r>
          </w:p>
        </w:tc>
      </w:tr>
      <w:tr w:rsidR="002E52D8" w:rsidRPr="006E6B6D" w14:paraId="6FFAE0D7" w14:textId="77777777" w:rsidTr="00E913AB">
        <w:tc>
          <w:tcPr>
            <w:tcW w:w="1701" w:type="dxa"/>
          </w:tcPr>
          <w:p w14:paraId="479E1748" w14:textId="522909D2" w:rsidR="002E52D8" w:rsidRPr="00E916E2" w:rsidRDefault="002E52D8" w:rsidP="002E52D8">
            <w:pPr>
              <w:jc w:val="both"/>
              <w:rPr>
                <w:rFonts w:ascii="Arial" w:eastAsia="Times New Roman" w:hAnsi="Arial" w:cs="Arial"/>
                <w:sz w:val="24"/>
                <w:szCs w:val="24"/>
                <w:lang w:val="en-AU"/>
              </w:rPr>
            </w:pPr>
            <w:r w:rsidRPr="00E913AB">
              <w:rPr>
                <w:rFonts w:ascii="Arial" w:eastAsia="Times New Roman" w:hAnsi="Arial" w:cs="Arial"/>
                <w:sz w:val="24"/>
                <w:szCs w:val="24"/>
                <w:lang w:val="en-AU"/>
              </w:rPr>
              <w:t>10,615</w:t>
            </w:r>
          </w:p>
        </w:tc>
        <w:tc>
          <w:tcPr>
            <w:tcW w:w="4252" w:type="dxa"/>
            <w:shd w:val="clear" w:color="auto" w:fill="auto"/>
          </w:tcPr>
          <w:p w14:paraId="16F00298" w14:textId="77777777" w:rsidR="002E52D8" w:rsidRPr="00E913AB" w:rsidRDefault="002E52D8" w:rsidP="002E52D8">
            <w:pPr>
              <w:jc w:val="both"/>
              <w:rPr>
                <w:rFonts w:ascii="Arial" w:eastAsia="Times New Roman" w:hAnsi="Arial" w:cs="Arial"/>
                <w:sz w:val="24"/>
                <w:szCs w:val="24"/>
                <w:lang w:val="en-AU"/>
              </w:rPr>
            </w:pPr>
            <w:r w:rsidRPr="00E913AB">
              <w:rPr>
                <w:rFonts w:ascii="Arial" w:eastAsia="Times New Roman" w:hAnsi="Arial" w:cs="Arial"/>
                <w:sz w:val="24"/>
                <w:szCs w:val="24"/>
                <w:lang w:val="en-AU"/>
              </w:rPr>
              <w:t xml:space="preserve">Expenditure on Agency Services </w:t>
            </w:r>
          </w:p>
        </w:tc>
        <w:tc>
          <w:tcPr>
            <w:tcW w:w="1560" w:type="dxa"/>
            <w:shd w:val="clear" w:color="auto" w:fill="auto"/>
          </w:tcPr>
          <w:p w14:paraId="10A0481B" w14:textId="0F09B7B5" w:rsidR="002E52D8" w:rsidRPr="00E913AB" w:rsidRDefault="000233E7" w:rsidP="002E52D8">
            <w:pPr>
              <w:jc w:val="both"/>
              <w:rPr>
                <w:rFonts w:ascii="Arial" w:eastAsia="Times New Roman" w:hAnsi="Arial" w:cs="Arial"/>
                <w:sz w:val="24"/>
                <w:szCs w:val="24"/>
                <w:lang w:val="en-AU"/>
              </w:rPr>
            </w:pPr>
            <w:r>
              <w:rPr>
                <w:rFonts w:ascii="Arial" w:eastAsia="Times New Roman" w:hAnsi="Arial" w:cs="Arial"/>
                <w:sz w:val="24"/>
                <w:szCs w:val="24"/>
                <w:lang w:val="en-AU"/>
              </w:rPr>
              <w:t>10,680</w:t>
            </w:r>
          </w:p>
        </w:tc>
      </w:tr>
      <w:tr w:rsidR="002E52D8" w:rsidRPr="006E6B6D" w14:paraId="2AD126B7" w14:textId="77777777" w:rsidTr="00E913AB">
        <w:tc>
          <w:tcPr>
            <w:tcW w:w="1701" w:type="dxa"/>
            <w:tcBorders>
              <w:bottom w:val="single" w:sz="4" w:space="0" w:color="auto"/>
            </w:tcBorders>
          </w:tcPr>
          <w:p w14:paraId="06907851" w14:textId="12B90439" w:rsidR="002E52D8" w:rsidRPr="00E916E2" w:rsidRDefault="002E52D8" w:rsidP="002E52D8">
            <w:pPr>
              <w:jc w:val="both"/>
              <w:rPr>
                <w:rFonts w:ascii="Arial" w:eastAsia="Times New Roman" w:hAnsi="Arial" w:cs="Arial"/>
                <w:sz w:val="24"/>
                <w:szCs w:val="24"/>
                <w:lang w:val="en-AU"/>
              </w:rPr>
            </w:pPr>
            <w:r w:rsidRPr="00E913AB">
              <w:rPr>
                <w:rFonts w:ascii="Arial" w:eastAsia="Times New Roman" w:hAnsi="Arial" w:cs="Arial"/>
                <w:sz w:val="24"/>
                <w:szCs w:val="24"/>
                <w:lang w:val="en-AU"/>
              </w:rPr>
              <w:t>(10,615)</w:t>
            </w:r>
          </w:p>
        </w:tc>
        <w:tc>
          <w:tcPr>
            <w:tcW w:w="4252" w:type="dxa"/>
            <w:tcBorders>
              <w:bottom w:val="single" w:sz="4" w:space="0" w:color="auto"/>
            </w:tcBorders>
          </w:tcPr>
          <w:p w14:paraId="6F647797" w14:textId="77777777" w:rsidR="002E52D8" w:rsidRPr="00E913AB" w:rsidRDefault="002E52D8" w:rsidP="002E52D8">
            <w:pPr>
              <w:jc w:val="both"/>
              <w:rPr>
                <w:rFonts w:ascii="Arial" w:eastAsia="Times New Roman" w:hAnsi="Arial" w:cs="Arial"/>
                <w:sz w:val="24"/>
                <w:szCs w:val="24"/>
                <w:lang w:val="en-AU"/>
              </w:rPr>
            </w:pPr>
            <w:r w:rsidRPr="00E913AB">
              <w:rPr>
                <w:rFonts w:ascii="Arial" w:eastAsia="Times New Roman" w:hAnsi="Arial" w:cs="Arial"/>
                <w:sz w:val="24"/>
                <w:szCs w:val="24"/>
                <w:lang w:val="en-AU"/>
              </w:rPr>
              <w:t>Reimbursement for Agency Services</w:t>
            </w:r>
          </w:p>
        </w:tc>
        <w:tc>
          <w:tcPr>
            <w:tcW w:w="1560" w:type="dxa"/>
            <w:tcBorders>
              <w:bottom w:val="single" w:sz="4" w:space="0" w:color="auto"/>
            </w:tcBorders>
            <w:shd w:val="clear" w:color="auto" w:fill="auto"/>
          </w:tcPr>
          <w:p w14:paraId="7C4CD696" w14:textId="5FBCE68F" w:rsidR="002E52D8" w:rsidRPr="00E913AB" w:rsidRDefault="000233E7" w:rsidP="002E52D8">
            <w:pPr>
              <w:jc w:val="both"/>
              <w:rPr>
                <w:rFonts w:ascii="Arial" w:eastAsia="Times New Roman" w:hAnsi="Arial" w:cs="Arial"/>
                <w:sz w:val="24"/>
                <w:szCs w:val="24"/>
                <w:lang w:val="en-AU"/>
              </w:rPr>
            </w:pPr>
            <w:r>
              <w:rPr>
                <w:rFonts w:ascii="Arial" w:eastAsia="Times New Roman" w:hAnsi="Arial" w:cs="Arial"/>
                <w:sz w:val="24"/>
                <w:szCs w:val="24"/>
                <w:lang w:val="en-AU"/>
              </w:rPr>
              <w:t>(10,680)</w:t>
            </w:r>
          </w:p>
        </w:tc>
      </w:tr>
      <w:tr w:rsidR="007C7B83" w:rsidRPr="00E47368" w14:paraId="2EB59DAA" w14:textId="77777777" w:rsidTr="00AC1175">
        <w:tc>
          <w:tcPr>
            <w:tcW w:w="1701" w:type="dxa"/>
            <w:tcBorders>
              <w:top w:val="single" w:sz="4" w:space="0" w:color="auto"/>
              <w:bottom w:val="single" w:sz="4" w:space="0" w:color="auto"/>
            </w:tcBorders>
            <w:shd w:val="clear" w:color="auto" w:fill="0070C0"/>
          </w:tcPr>
          <w:p w14:paraId="34C6F573" w14:textId="77777777" w:rsidR="007C7B83" w:rsidRPr="00E916E2" w:rsidRDefault="00295953" w:rsidP="007C7B83">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w:t>
            </w:r>
          </w:p>
        </w:tc>
        <w:tc>
          <w:tcPr>
            <w:tcW w:w="4252" w:type="dxa"/>
            <w:tcBorders>
              <w:top w:val="single" w:sz="4" w:space="0" w:color="auto"/>
              <w:bottom w:val="single" w:sz="4" w:space="0" w:color="auto"/>
            </w:tcBorders>
            <w:shd w:val="clear" w:color="auto" w:fill="0070C0"/>
          </w:tcPr>
          <w:p w14:paraId="4FC314BE" w14:textId="77777777" w:rsidR="007C7B83" w:rsidRPr="00E916E2" w:rsidRDefault="007C7B83" w:rsidP="007C7B83">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Net Agency Expenditure excluded from the CIES</w:t>
            </w:r>
          </w:p>
        </w:tc>
        <w:tc>
          <w:tcPr>
            <w:tcW w:w="1560" w:type="dxa"/>
            <w:tcBorders>
              <w:top w:val="single" w:sz="4" w:space="0" w:color="auto"/>
              <w:bottom w:val="single" w:sz="4" w:space="0" w:color="auto"/>
            </w:tcBorders>
            <w:shd w:val="clear" w:color="auto" w:fill="0070C0"/>
          </w:tcPr>
          <w:p w14:paraId="09FFA04F" w14:textId="77777777" w:rsidR="007C7B83" w:rsidRPr="00E916E2" w:rsidRDefault="00295953" w:rsidP="007C7B83">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w:t>
            </w:r>
          </w:p>
        </w:tc>
      </w:tr>
    </w:tbl>
    <w:p w14:paraId="086E479F" w14:textId="77777777" w:rsidR="00ED19BA" w:rsidRDefault="00ED19BA" w:rsidP="00E308FD">
      <w:pPr>
        <w:pStyle w:val="Heading2"/>
        <w:jc w:val="both"/>
      </w:pPr>
      <w:bookmarkStart w:id="45" w:name="_Toc478710723"/>
    </w:p>
    <w:p w14:paraId="09BE4F78" w14:textId="77777777" w:rsidR="00ED19BA" w:rsidRDefault="00ED19BA" w:rsidP="00E308FD">
      <w:pPr>
        <w:jc w:val="both"/>
        <w:rPr>
          <w:rFonts w:asciiTheme="majorHAnsi" w:eastAsiaTheme="majorEastAsia" w:hAnsiTheme="majorHAnsi" w:cstheme="majorBidi"/>
        </w:rPr>
      </w:pPr>
      <w:r>
        <w:br w:type="page"/>
      </w:r>
    </w:p>
    <w:p w14:paraId="64FB649D" w14:textId="77777777" w:rsidR="00ED19BA" w:rsidRDefault="00ED19BA"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NOTES TO THE FINANCIAL STATEMENTS (continued)</w:t>
      </w:r>
    </w:p>
    <w:p w14:paraId="1B4FD9D1" w14:textId="77777777" w:rsidR="00ED19BA" w:rsidRPr="008C512F" w:rsidRDefault="00ED19BA" w:rsidP="00E308FD">
      <w:pPr>
        <w:pStyle w:val="Heading2"/>
        <w:jc w:val="both"/>
        <w:rPr>
          <w:rFonts w:ascii="Verdana" w:hAnsi="Verdana"/>
          <w:color w:val="0070C0"/>
          <w:sz w:val="20"/>
          <w:szCs w:val="20"/>
        </w:rPr>
      </w:pPr>
      <w:bookmarkStart w:id="46" w:name="_Toc137677332"/>
      <w:bookmarkEnd w:id="45"/>
      <w:r w:rsidRPr="008C512F">
        <w:rPr>
          <w:color w:val="0070C0"/>
        </w:rPr>
        <w:t>Note 9 Related Party Transactions</w:t>
      </w:r>
      <w:bookmarkEnd w:id="46"/>
    </w:p>
    <w:p w14:paraId="6163E74A" w14:textId="77777777" w:rsidR="0099221C" w:rsidRDefault="0099221C" w:rsidP="00E308FD">
      <w:pPr>
        <w:spacing w:after="0" w:line="240" w:lineRule="auto"/>
        <w:jc w:val="both"/>
        <w:rPr>
          <w:rFonts w:ascii="Arial" w:hAnsi="Arial" w:cs="Arial"/>
        </w:rPr>
      </w:pPr>
    </w:p>
    <w:p w14:paraId="50ACDCD8" w14:textId="42AF52CF" w:rsidR="00E56DE3" w:rsidRPr="00E916E2" w:rsidRDefault="00E56DE3" w:rsidP="00E308FD">
      <w:pPr>
        <w:spacing w:after="0" w:line="240" w:lineRule="auto"/>
        <w:jc w:val="both"/>
        <w:rPr>
          <w:rFonts w:ascii="Arial" w:hAnsi="Arial" w:cs="Arial"/>
          <w:sz w:val="24"/>
          <w:szCs w:val="24"/>
        </w:rPr>
      </w:pPr>
      <w:r w:rsidRPr="00E916E2">
        <w:rPr>
          <w:rFonts w:ascii="Arial" w:hAnsi="Arial" w:cs="Arial"/>
          <w:sz w:val="24"/>
          <w:szCs w:val="24"/>
        </w:rPr>
        <w:t xml:space="preserve">The MIJB has related party relationships with </w:t>
      </w:r>
      <w:r w:rsidR="00FA6C83" w:rsidRPr="00E916E2">
        <w:rPr>
          <w:rFonts w:ascii="Arial" w:hAnsi="Arial" w:cs="Arial"/>
          <w:sz w:val="24"/>
          <w:szCs w:val="24"/>
        </w:rPr>
        <w:t>Grampian Health Board</w:t>
      </w:r>
      <w:r w:rsidRPr="00E916E2">
        <w:rPr>
          <w:rFonts w:ascii="Arial" w:hAnsi="Arial" w:cs="Arial"/>
          <w:sz w:val="24"/>
          <w:szCs w:val="24"/>
        </w:rPr>
        <w:t xml:space="preserve"> and Moray Council.  </w:t>
      </w:r>
      <w:proofErr w:type="gramStart"/>
      <w:r w:rsidRPr="00E916E2">
        <w:rPr>
          <w:rFonts w:ascii="Arial" w:hAnsi="Arial" w:cs="Arial"/>
          <w:sz w:val="24"/>
          <w:szCs w:val="24"/>
        </w:rPr>
        <w:t>In particular the</w:t>
      </w:r>
      <w:proofErr w:type="gramEnd"/>
      <w:r w:rsidRPr="00E916E2">
        <w:rPr>
          <w:rFonts w:ascii="Arial" w:hAnsi="Arial" w:cs="Arial"/>
          <w:sz w:val="24"/>
          <w:szCs w:val="24"/>
        </w:rPr>
        <w:t xml:space="preserve"> nature of the partnership means that the MIJB may influence, and be influenced by, its partners. The following transactions and balances included in the MIJB’s accounts are presented to provide additional information on the relationships.  </w:t>
      </w:r>
    </w:p>
    <w:p w14:paraId="12A137F1" w14:textId="77777777" w:rsidR="00160A2F" w:rsidRDefault="00160A2F" w:rsidP="00E308FD">
      <w:pPr>
        <w:spacing w:after="0" w:line="240" w:lineRule="auto"/>
        <w:jc w:val="both"/>
        <w:rPr>
          <w:rFonts w:ascii="Arial" w:hAnsi="Arial" w:cs="Arial"/>
          <w:sz w:val="24"/>
          <w:szCs w:val="24"/>
        </w:rPr>
      </w:pPr>
    </w:p>
    <w:p w14:paraId="4DEBDA7D" w14:textId="10048B4F" w:rsidR="00E56DE3" w:rsidRPr="00B7639A" w:rsidRDefault="00E56DE3" w:rsidP="00E308FD">
      <w:pPr>
        <w:spacing w:after="0" w:line="240" w:lineRule="auto"/>
        <w:jc w:val="both"/>
        <w:rPr>
          <w:rFonts w:ascii="Arial" w:hAnsi="Arial" w:cs="Arial"/>
          <w:b/>
          <w:color w:val="0070C0"/>
          <w:sz w:val="24"/>
          <w:szCs w:val="24"/>
          <w:u w:val="single"/>
        </w:rPr>
      </w:pPr>
      <w:r w:rsidRPr="00B7639A">
        <w:rPr>
          <w:rFonts w:ascii="Arial" w:hAnsi="Arial" w:cs="Arial"/>
          <w:b/>
          <w:color w:val="0070C0"/>
          <w:sz w:val="24"/>
          <w:szCs w:val="24"/>
          <w:u w:val="single"/>
        </w:rPr>
        <w:t xml:space="preserve">Transactions with </w:t>
      </w:r>
      <w:r w:rsidR="00083385" w:rsidRPr="00B7639A">
        <w:rPr>
          <w:rFonts w:ascii="Arial" w:hAnsi="Arial" w:cs="Arial"/>
          <w:b/>
          <w:color w:val="0070C0"/>
          <w:sz w:val="24"/>
          <w:szCs w:val="24"/>
          <w:u w:val="single"/>
        </w:rPr>
        <w:t>Grampian Health Board</w:t>
      </w:r>
      <w:r w:rsidRPr="00B7639A">
        <w:rPr>
          <w:rFonts w:ascii="Arial" w:hAnsi="Arial" w:cs="Arial"/>
          <w:b/>
          <w:color w:val="0070C0"/>
          <w:sz w:val="24"/>
          <w:szCs w:val="24"/>
          <w:u w:val="single"/>
        </w:rPr>
        <w:t xml:space="preserve"> </w:t>
      </w:r>
    </w:p>
    <w:p w14:paraId="6C29C141" w14:textId="77777777" w:rsidR="00E56DE3" w:rsidRDefault="00E56DE3" w:rsidP="00E308FD">
      <w:pPr>
        <w:spacing w:after="0" w:line="240" w:lineRule="auto"/>
        <w:ind w:left="720"/>
        <w:jc w:val="both"/>
        <w:rPr>
          <w:rFonts w:ascii="Verdana" w:hAnsi="Verdana"/>
          <w:sz w:val="20"/>
          <w:szCs w:val="20"/>
        </w:rPr>
      </w:pPr>
    </w:p>
    <w:tbl>
      <w:tblPr>
        <w:tblW w:w="7513" w:type="dxa"/>
        <w:tblInd w:w="851" w:type="dxa"/>
        <w:tblLayout w:type="fixed"/>
        <w:tblLook w:val="04A0" w:firstRow="1" w:lastRow="0" w:firstColumn="1" w:lastColumn="0" w:noHBand="0" w:noVBand="1"/>
      </w:tblPr>
      <w:tblGrid>
        <w:gridCol w:w="1417"/>
        <w:gridCol w:w="4820"/>
        <w:gridCol w:w="1276"/>
      </w:tblGrid>
      <w:tr w:rsidR="00AC1175" w:rsidRPr="0028534B" w14:paraId="0FE44036" w14:textId="77777777" w:rsidTr="00AC1175">
        <w:trPr>
          <w:trHeight w:hRule="exact" w:val="454"/>
        </w:trPr>
        <w:tc>
          <w:tcPr>
            <w:tcW w:w="1417" w:type="dxa"/>
          </w:tcPr>
          <w:p w14:paraId="18E7BE45" w14:textId="4DE327C1" w:rsidR="00AC1175" w:rsidRPr="00E916E2" w:rsidRDefault="003045C9" w:rsidP="005730A9">
            <w:pPr>
              <w:jc w:val="both"/>
              <w:rPr>
                <w:rFonts w:ascii="Arial" w:eastAsia="Times New Roman" w:hAnsi="Arial" w:cs="Arial"/>
                <w:b/>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3</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4</w:t>
            </w:r>
          </w:p>
        </w:tc>
        <w:tc>
          <w:tcPr>
            <w:tcW w:w="4820" w:type="dxa"/>
          </w:tcPr>
          <w:p w14:paraId="0D7B2706" w14:textId="77777777" w:rsidR="00AC1175" w:rsidRPr="00E916E2" w:rsidRDefault="00AC1175" w:rsidP="00E308FD">
            <w:pPr>
              <w:jc w:val="both"/>
              <w:rPr>
                <w:rFonts w:ascii="Arial" w:eastAsia="Times New Roman" w:hAnsi="Arial" w:cs="Arial"/>
                <w:sz w:val="24"/>
                <w:szCs w:val="24"/>
                <w:lang w:val="en-AU"/>
              </w:rPr>
            </w:pPr>
          </w:p>
        </w:tc>
        <w:tc>
          <w:tcPr>
            <w:tcW w:w="1276" w:type="dxa"/>
          </w:tcPr>
          <w:p w14:paraId="4894CF5F" w14:textId="1C8D89F4" w:rsidR="00AC1175" w:rsidRPr="00E916E2" w:rsidRDefault="00AC1175" w:rsidP="005730A9">
            <w:pPr>
              <w:jc w:val="both"/>
              <w:rPr>
                <w:rFonts w:ascii="Arial" w:eastAsia="Times New Roman" w:hAnsi="Arial" w:cs="Arial"/>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4</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5</w:t>
            </w:r>
          </w:p>
        </w:tc>
      </w:tr>
      <w:tr w:rsidR="00AC1175" w:rsidRPr="006E6B6D" w14:paraId="12D0C429" w14:textId="77777777" w:rsidTr="00AC1175">
        <w:trPr>
          <w:trHeight w:hRule="exact" w:val="454"/>
        </w:trPr>
        <w:tc>
          <w:tcPr>
            <w:tcW w:w="1417" w:type="dxa"/>
          </w:tcPr>
          <w:p w14:paraId="42802325"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820" w:type="dxa"/>
          </w:tcPr>
          <w:p w14:paraId="48D11FE0" w14:textId="77777777" w:rsidR="00AC1175" w:rsidRPr="00E916E2" w:rsidRDefault="00AC1175" w:rsidP="00E308FD">
            <w:pPr>
              <w:jc w:val="both"/>
              <w:rPr>
                <w:rFonts w:ascii="Arial" w:eastAsia="Times New Roman" w:hAnsi="Arial" w:cs="Arial"/>
                <w:sz w:val="24"/>
                <w:szCs w:val="24"/>
                <w:lang w:val="en-AU"/>
              </w:rPr>
            </w:pPr>
          </w:p>
        </w:tc>
        <w:tc>
          <w:tcPr>
            <w:tcW w:w="1276" w:type="dxa"/>
          </w:tcPr>
          <w:p w14:paraId="19C0C1A0"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2E52D8" w:rsidRPr="006E6B6D" w14:paraId="5488328F" w14:textId="77777777" w:rsidTr="00AC1175">
        <w:tc>
          <w:tcPr>
            <w:tcW w:w="1417" w:type="dxa"/>
          </w:tcPr>
          <w:p w14:paraId="6E0212BD" w14:textId="0F2A1A2B"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w:t>
            </w:r>
            <w:r>
              <w:rPr>
                <w:rFonts w:ascii="Arial" w:eastAsia="Times New Roman" w:hAnsi="Arial" w:cs="Arial"/>
                <w:sz w:val="24"/>
                <w:szCs w:val="24"/>
                <w:lang w:val="en-AU"/>
              </w:rPr>
              <w:t>115,471</w:t>
            </w:r>
            <w:r w:rsidRPr="00E916E2">
              <w:rPr>
                <w:rFonts w:ascii="Arial" w:eastAsia="Times New Roman" w:hAnsi="Arial" w:cs="Arial"/>
                <w:sz w:val="24"/>
                <w:szCs w:val="24"/>
                <w:lang w:val="en-AU"/>
              </w:rPr>
              <w:t>)</w:t>
            </w:r>
          </w:p>
        </w:tc>
        <w:tc>
          <w:tcPr>
            <w:tcW w:w="4820" w:type="dxa"/>
          </w:tcPr>
          <w:p w14:paraId="6095BF30" w14:textId="77777777"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Funding Contributions received from the NHS Board</w:t>
            </w:r>
          </w:p>
        </w:tc>
        <w:tc>
          <w:tcPr>
            <w:tcW w:w="1276" w:type="dxa"/>
          </w:tcPr>
          <w:p w14:paraId="6BD48F3E" w14:textId="5E33B5DB"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w:t>
            </w:r>
            <w:r w:rsidR="000233E7">
              <w:rPr>
                <w:rFonts w:ascii="Arial" w:eastAsia="Times New Roman" w:hAnsi="Arial" w:cs="Arial"/>
                <w:sz w:val="24"/>
                <w:szCs w:val="24"/>
                <w:lang w:val="en-AU"/>
              </w:rPr>
              <w:t>121,338</w:t>
            </w:r>
            <w:r w:rsidRPr="00E916E2">
              <w:rPr>
                <w:rFonts w:ascii="Arial" w:eastAsia="Times New Roman" w:hAnsi="Arial" w:cs="Arial"/>
                <w:sz w:val="24"/>
                <w:szCs w:val="24"/>
                <w:lang w:val="en-AU"/>
              </w:rPr>
              <w:t>)</w:t>
            </w:r>
          </w:p>
        </w:tc>
      </w:tr>
      <w:tr w:rsidR="002E52D8" w:rsidRPr="006E6B6D" w14:paraId="239FCFFA" w14:textId="77777777" w:rsidTr="00AC1175">
        <w:tc>
          <w:tcPr>
            <w:tcW w:w="1417" w:type="dxa"/>
          </w:tcPr>
          <w:p w14:paraId="08088DAA" w14:textId="2D027D66" w:rsidR="002E52D8" w:rsidRPr="00E916E2" w:rsidRDefault="002E52D8" w:rsidP="002E52D8">
            <w:pPr>
              <w:jc w:val="both"/>
              <w:rPr>
                <w:rFonts w:ascii="Arial" w:eastAsia="Times New Roman" w:hAnsi="Arial" w:cs="Arial"/>
                <w:sz w:val="24"/>
                <w:szCs w:val="24"/>
                <w:lang w:val="en-AU"/>
              </w:rPr>
            </w:pPr>
            <w:r>
              <w:rPr>
                <w:rFonts w:ascii="Arial" w:eastAsia="Times New Roman" w:hAnsi="Arial" w:cs="Arial"/>
                <w:sz w:val="24"/>
                <w:szCs w:val="24"/>
                <w:lang w:val="en-AU"/>
              </w:rPr>
              <w:t>107,064</w:t>
            </w:r>
          </w:p>
        </w:tc>
        <w:tc>
          <w:tcPr>
            <w:tcW w:w="4820" w:type="dxa"/>
          </w:tcPr>
          <w:p w14:paraId="4B2F73F2" w14:textId="77777777"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Expenditure on Services Provided by the       NHS Board</w:t>
            </w:r>
          </w:p>
        </w:tc>
        <w:tc>
          <w:tcPr>
            <w:tcW w:w="1276" w:type="dxa"/>
          </w:tcPr>
          <w:p w14:paraId="767FE5CD" w14:textId="78618D3F" w:rsidR="002E52D8" w:rsidRPr="00E916E2" w:rsidRDefault="000233E7" w:rsidP="002E52D8">
            <w:pPr>
              <w:jc w:val="both"/>
              <w:rPr>
                <w:rFonts w:ascii="Arial" w:eastAsia="Times New Roman" w:hAnsi="Arial" w:cs="Arial"/>
                <w:sz w:val="24"/>
                <w:szCs w:val="24"/>
                <w:lang w:val="en-AU"/>
              </w:rPr>
            </w:pPr>
            <w:r>
              <w:rPr>
                <w:rFonts w:ascii="Arial" w:eastAsia="Times New Roman" w:hAnsi="Arial" w:cs="Arial"/>
                <w:sz w:val="24"/>
                <w:szCs w:val="24"/>
                <w:lang w:val="en-AU"/>
              </w:rPr>
              <w:t>111,86</w:t>
            </w:r>
            <w:r w:rsidR="00967C66">
              <w:rPr>
                <w:rFonts w:ascii="Arial" w:eastAsia="Times New Roman" w:hAnsi="Arial" w:cs="Arial"/>
                <w:sz w:val="24"/>
                <w:szCs w:val="24"/>
                <w:lang w:val="en-AU"/>
              </w:rPr>
              <w:t>4</w:t>
            </w:r>
          </w:p>
        </w:tc>
      </w:tr>
      <w:tr w:rsidR="002E52D8" w:rsidRPr="006E6B6D" w14:paraId="6F86205E" w14:textId="77777777" w:rsidTr="00AC1175">
        <w:tc>
          <w:tcPr>
            <w:tcW w:w="1417" w:type="dxa"/>
            <w:tcBorders>
              <w:bottom w:val="single" w:sz="4" w:space="0" w:color="auto"/>
            </w:tcBorders>
          </w:tcPr>
          <w:p w14:paraId="44FA6FE1" w14:textId="120F7D99" w:rsidR="002E52D8" w:rsidRPr="00E916E2" w:rsidRDefault="002E52D8" w:rsidP="002E52D8">
            <w:pPr>
              <w:jc w:val="both"/>
              <w:rPr>
                <w:rFonts w:ascii="Arial" w:eastAsia="Times New Roman" w:hAnsi="Arial" w:cs="Arial"/>
                <w:sz w:val="24"/>
                <w:szCs w:val="24"/>
                <w:lang w:val="en-AU"/>
              </w:rPr>
            </w:pPr>
            <w:r>
              <w:rPr>
                <w:rFonts w:ascii="Arial" w:eastAsia="Times New Roman" w:hAnsi="Arial" w:cs="Arial"/>
                <w:sz w:val="24"/>
                <w:szCs w:val="24"/>
                <w:lang w:val="en-AU"/>
              </w:rPr>
              <w:t>183</w:t>
            </w:r>
          </w:p>
        </w:tc>
        <w:tc>
          <w:tcPr>
            <w:tcW w:w="4820" w:type="dxa"/>
            <w:tcBorders>
              <w:bottom w:val="single" w:sz="4" w:space="0" w:color="auto"/>
            </w:tcBorders>
          </w:tcPr>
          <w:p w14:paraId="56A2DE35" w14:textId="77777777"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Key Management Personnel: Non-Voting Board Members</w:t>
            </w:r>
          </w:p>
        </w:tc>
        <w:tc>
          <w:tcPr>
            <w:tcW w:w="1276" w:type="dxa"/>
            <w:tcBorders>
              <w:bottom w:val="single" w:sz="4" w:space="0" w:color="auto"/>
            </w:tcBorders>
          </w:tcPr>
          <w:p w14:paraId="41337E6E" w14:textId="044C1F11" w:rsidR="002E52D8" w:rsidRPr="00E916E2" w:rsidRDefault="000233E7" w:rsidP="002E52D8">
            <w:pPr>
              <w:jc w:val="both"/>
              <w:rPr>
                <w:rFonts w:ascii="Arial" w:eastAsia="Times New Roman" w:hAnsi="Arial" w:cs="Arial"/>
                <w:sz w:val="24"/>
                <w:szCs w:val="24"/>
                <w:lang w:val="en-AU"/>
              </w:rPr>
            </w:pPr>
            <w:r>
              <w:rPr>
                <w:rFonts w:ascii="Arial" w:eastAsia="Times New Roman" w:hAnsi="Arial" w:cs="Arial"/>
                <w:sz w:val="24"/>
                <w:szCs w:val="24"/>
                <w:lang w:val="en-AU"/>
              </w:rPr>
              <w:t>19</w:t>
            </w:r>
            <w:r w:rsidR="00967C66">
              <w:rPr>
                <w:rFonts w:ascii="Arial" w:eastAsia="Times New Roman" w:hAnsi="Arial" w:cs="Arial"/>
                <w:sz w:val="24"/>
                <w:szCs w:val="24"/>
                <w:lang w:val="en-AU"/>
              </w:rPr>
              <w:t>7</w:t>
            </w:r>
          </w:p>
        </w:tc>
      </w:tr>
      <w:tr w:rsidR="00AC1175" w:rsidRPr="00EC06A9" w14:paraId="3CBA379C" w14:textId="77777777" w:rsidTr="00AC1175">
        <w:tc>
          <w:tcPr>
            <w:tcW w:w="1417" w:type="dxa"/>
            <w:tcBorders>
              <w:top w:val="single" w:sz="4" w:space="0" w:color="auto"/>
              <w:bottom w:val="single" w:sz="4" w:space="0" w:color="auto"/>
            </w:tcBorders>
            <w:shd w:val="clear" w:color="auto" w:fill="0070C0"/>
          </w:tcPr>
          <w:p w14:paraId="0794B142" w14:textId="62E1249F" w:rsidR="00AC1175" w:rsidRPr="00E916E2" w:rsidRDefault="00AC1175" w:rsidP="005730A9">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w:t>
            </w:r>
            <w:r w:rsidR="002E52D8">
              <w:rPr>
                <w:rFonts w:ascii="Arial" w:eastAsia="Times New Roman" w:hAnsi="Arial" w:cs="Arial"/>
                <w:b/>
                <w:color w:val="FFFFFF" w:themeColor="background1"/>
                <w:sz w:val="24"/>
                <w:szCs w:val="24"/>
                <w:lang w:val="en-AU"/>
              </w:rPr>
              <w:t>8,224</w:t>
            </w:r>
            <w:r w:rsidRPr="00E916E2">
              <w:rPr>
                <w:rFonts w:ascii="Arial" w:eastAsia="Times New Roman" w:hAnsi="Arial" w:cs="Arial"/>
                <w:b/>
                <w:color w:val="FFFFFF" w:themeColor="background1"/>
                <w:sz w:val="24"/>
                <w:szCs w:val="24"/>
                <w:lang w:val="en-AU"/>
              </w:rPr>
              <w:t>)</w:t>
            </w:r>
          </w:p>
        </w:tc>
        <w:tc>
          <w:tcPr>
            <w:tcW w:w="4820" w:type="dxa"/>
            <w:tcBorders>
              <w:top w:val="single" w:sz="4" w:space="0" w:color="auto"/>
              <w:bottom w:val="single" w:sz="4" w:space="0" w:color="auto"/>
            </w:tcBorders>
            <w:shd w:val="clear" w:color="auto" w:fill="0070C0"/>
          </w:tcPr>
          <w:p w14:paraId="6E60F53C" w14:textId="2A515ADB" w:rsidR="00AC1175" w:rsidRPr="00E916E2" w:rsidRDefault="00AC1175" w:rsidP="00E308FD">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Net Transactions with Grampian Health Board</w:t>
            </w:r>
          </w:p>
        </w:tc>
        <w:tc>
          <w:tcPr>
            <w:tcW w:w="1276" w:type="dxa"/>
            <w:tcBorders>
              <w:top w:val="single" w:sz="4" w:space="0" w:color="auto"/>
              <w:bottom w:val="single" w:sz="4" w:space="0" w:color="auto"/>
            </w:tcBorders>
            <w:shd w:val="clear" w:color="auto" w:fill="0070C0"/>
          </w:tcPr>
          <w:p w14:paraId="18ACEAD9" w14:textId="669FBDC3" w:rsidR="00AC1175" w:rsidRPr="00E916E2" w:rsidRDefault="00806A61" w:rsidP="00FA49D0">
            <w:pPr>
              <w:tabs>
                <w:tab w:val="center" w:pos="530"/>
                <w:tab w:val="right" w:pos="1060"/>
              </w:tabs>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w:t>
            </w:r>
            <w:r w:rsidR="000233E7">
              <w:rPr>
                <w:rFonts w:ascii="Arial" w:eastAsia="Times New Roman" w:hAnsi="Arial" w:cs="Arial"/>
                <w:b/>
                <w:color w:val="FFFFFF" w:themeColor="background1"/>
                <w:sz w:val="24"/>
                <w:szCs w:val="24"/>
                <w:lang w:val="en-AU"/>
              </w:rPr>
              <w:t>9,227</w:t>
            </w:r>
            <w:r w:rsidR="00E249AD" w:rsidRPr="00E916E2">
              <w:rPr>
                <w:rFonts w:ascii="Arial" w:eastAsia="Times New Roman" w:hAnsi="Arial" w:cs="Arial"/>
                <w:b/>
                <w:color w:val="FFFFFF" w:themeColor="background1"/>
                <w:sz w:val="24"/>
                <w:szCs w:val="24"/>
                <w:lang w:val="en-AU"/>
              </w:rPr>
              <w:t>)</w:t>
            </w:r>
          </w:p>
        </w:tc>
      </w:tr>
    </w:tbl>
    <w:p w14:paraId="4EF43F07" w14:textId="77777777" w:rsidR="0099221C" w:rsidRDefault="0099221C" w:rsidP="00E308FD">
      <w:pPr>
        <w:spacing w:after="0" w:line="240" w:lineRule="auto"/>
        <w:jc w:val="both"/>
        <w:rPr>
          <w:rFonts w:ascii="Arial" w:hAnsi="Arial" w:cs="Arial"/>
        </w:rPr>
      </w:pPr>
    </w:p>
    <w:p w14:paraId="0B22C3D7" w14:textId="36EA4E13" w:rsidR="00E56DE3" w:rsidRPr="00E916E2" w:rsidRDefault="00E56DE3" w:rsidP="00E308FD">
      <w:pPr>
        <w:spacing w:after="0" w:line="240" w:lineRule="auto"/>
        <w:jc w:val="both"/>
        <w:rPr>
          <w:rFonts w:ascii="Arial" w:hAnsi="Arial" w:cs="Arial"/>
          <w:color w:val="7030A0"/>
          <w:sz w:val="24"/>
          <w:szCs w:val="24"/>
        </w:rPr>
      </w:pPr>
      <w:r w:rsidRPr="00E916E2">
        <w:rPr>
          <w:rFonts w:ascii="Arial" w:hAnsi="Arial" w:cs="Arial"/>
          <w:sz w:val="24"/>
          <w:szCs w:val="24"/>
        </w:rPr>
        <w:t xml:space="preserve">Key Management Personnel: </w:t>
      </w:r>
      <w:r w:rsidR="006E1E22" w:rsidRPr="00E916E2">
        <w:rPr>
          <w:rFonts w:ascii="Arial" w:hAnsi="Arial" w:cs="Arial"/>
          <w:sz w:val="24"/>
          <w:szCs w:val="24"/>
        </w:rPr>
        <w:t>The Chief Officer and Chief Financial Officer</w:t>
      </w:r>
      <w:r w:rsidRPr="00E916E2">
        <w:rPr>
          <w:rFonts w:ascii="Arial" w:hAnsi="Arial" w:cs="Arial"/>
          <w:sz w:val="24"/>
          <w:szCs w:val="24"/>
        </w:rPr>
        <w:t xml:space="preserve"> </w:t>
      </w:r>
      <w:r w:rsidR="000C63F3" w:rsidRPr="00E916E2">
        <w:rPr>
          <w:rFonts w:ascii="Arial" w:hAnsi="Arial" w:cs="Arial"/>
          <w:sz w:val="24"/>
          <w:szCs w:val="24"/>
        </w:rPr>
        <w:t xml:space="preserve">are </w:t>
      </w:r>
      <w:r w:rsidRPr="00E916E2">
        <w:rPr>
          <w:rFonts w:ascii="Arial" w:hAnsi="Arial" w:cs="Arial"/>
          <w:sz w:val="24"/>
          <w:szCs w:val="24"/>
        </w:rPr>
        <w:t>non-voting Board member</w:t>
      </w:r>
      <w:r w:rsidR="000C63F3" w:rsidRPr="00E916E2">
        <w:rPr>
          <w:rFonts w:ascii="Arial" w:hAnsi="Arial" w:cs="Arial"/>
          <w:sz w:val="24"/>
          <w:szCs w:val="24"/>
        </w:rPr>
        <w:t>s</w:t>
      </w:r>
      <w:r w:rsidRPr="00E916E2">
        <w:rPr>
          <w:rFonts w:ascii="Arial" w:hAnsi="Arial" w:cs="Arial"/>
          <w:sz w:val="24"/>
          <w:szCs w:val="24"/>
        </w:rPr>
        <w:t xml:space="preserve"> </w:t>
      </w:r>
      <w:r w:rsidR="000C63F3" w:rsidRPr="00E916E2">
        <w:rPr>
          <w:rFonts w:ascii="Arial" w:hAnsi="Arial" w:cs="Arial"/>
          <w:sz w:val="24"/>
          <w:szCs w:val="24"/>
        </w:rPr>
        <w:t>and are both e</w:t>
      </w:r>
      <w:r w:rsidRPr="00E916E2">
        <w:rPr>
          <w:rFonts w:ascii="Arial" w:hAnsi="Arial" w:cs="Arial"/>
          <w:sz w:val="24"/>
          <w:szCs w:val="24"/>
        </w:rPr>
        <w:t xml:space="preserve">mployed by </w:t>
      </w:r>
      <w:r w:rsidR="00083385" w:rsidRPr="00E916E2">
        <w:rPr>
          <w:rFonts w:ascii="Arial" w:hAnsi="Arial" w:cs="Arial"/>
          <w:sz w:val="24"/>
          <w:szCs w:val="24"/>
        </w:rPr>
        <w:t>Grampian Health Board</w:t>
      </w:r>
      <w:r w:rsidRPr="00E916E2">
        <w:rPr>
          <w:rFonts w:ascii="Arial" w:hAnsi="Arial" w:cs="Arial"/>
          <w:sz w:val="24"/>
          <w:szCs w:val="24"/>
        </w:rPr>
        <w:t xml:space="preserve"> and recharged to the MIJB.  </w:t>
      </w:r>
      <w:r w:rsidR="00EC4EAD" w:rsidRPr="00E916E2">
        <w:rPr>
          <w:rFonts w:ascii="Arial" w:hAnsi="Arial" w:cs="Arial"/>
          <w:sz w:val="24"/>
          <w:szCs w:val="24"/>
        </w:rPr>
        <w:t xml:space="preserve">Details of the remuneration of </w:t>
      </w:r>
      <w:r w:rsidR="000C63F3" w:rsidRPr="00E916E2">
        <w:rPr>
          <w:rFonts w:ascii="Arial" w:hAnsi="Arial" w:cs="Arial"/>
          <w:sz w:val="24"/>
          <w:szCs w:val="24"/>
        </w:rPr>
        <w:t>both officers</w:t>
      </w:r>
      <w:r w:rsidR="00EC4EAD" w:rsidRPr="00E916E2">
        <w:rPr>
          <w:rFonts w:ascii="Arial" w:hAnsi="Arial" w:cs="Arial"/>
          <w:sz w:val="24"/>
          <w:szCs w:val="24"/>
        </w:rPr>
        <w:t xml:space="preserve"> are</w:t>
      </w:r>
      <w:r w:rsidRPr="00E916E2">
        <w:rPr>
          <w:rFonts w:ascii="Arial" w:hAnsi="Arial" w:cs="Arial"/>
          <w:sz w:val="24"/>
          <w:szCs w:val="24"/>
        </w:rPr>
        <w:t xml:space="preserve"> provided in the Remuneration Report</w:t>
      </w:r>
      <w:r w:rsidRPr="00E916E2">
        <w:rPr>
          <w:rFonts w:ascii="Arial" w:hAnsi="Arial" w:cs="Arial"/>
          <w:color w:val="7030A0"/>
          <w:sz w:val="24"/>
          <w:szCs w:val="24"/>
        </w:rPr>
        <w:t>.</w:t>
      </w:r>
      <w:r w:rsidR="006F329B" w:rsidRPr="00E916E2">
        <w:rPr>
          <w:rFonts w:ascii="Arial" w:hAnsi="Arial" w:cs="Arial"/>
          <w:color w:val="7030A0"/>
          <w:sz w:val="24"/>
          <w:szCs w:val="24"/>
        </w:rPr>
        <w:t xml:space="preserve">  </w:t>
      </w:r>
      <w:r w:rsidR="006F329B" w:rsidRPr="00E916E2">
        <w:rPr>
          <w:rFonts w:ascii="Arial" w:hAnsi="Arial" w:cs="Arial"/>
          <w:sz w:val="24"/>
          <w:szCs w:val="24"/>
        </w:rPr>
        <w:t xml:space="preserve">The Chief Officer is a joint appointment made by Moray Council and Grampian Health Board and is jointly accountable to the Chief </w:t>
      </w:r>
      <w:r w:rsidR="00074E3F" w:rsidRPr="00E916E2">
        <w:rPr>
          <w:rFonts w:ascii="Arial" w:hAnsi="Arial" w:cs="Arial"/>
          <w:sz w:val="24"/>
          <w:szCs w:val="24"/>
        </w:rPr>
        <w:t>Executives</w:t>
      </w:r>
      <w:r w:rsidR="006F329B" w:rsidRPr="00E916E2">
        <w:rPr>
          <w:rFonts w:ascii="Arial" w:hAnsi="Arial" w:cs="Arial"/>
          <w:sz w:val="24"/>
          <w:szCs w:val="24"/>
        </w:rPr>
        <w:t xml:space="preserve"> of both organisations, as such this post is jointly funded.</w:t>
      </w:r>
      <w:r w:rsidR="00E07F1C">
        <w:rPr>
          <w:rFonts w:ascii="Arial" w:hAnsi="Arial" w:cs="Arial"/>
          <w:sz w:val="24"/>
          <w:szCs w:val="24"/>
        </w:rPr>
        <w:t xml:space="preserve"> </w:t>
      </w:r>
      <w:r w:rsidR="006F329B" w:rsidRPr="00E916E2">
        <w:rPr>
          <w:rFonts w:ascii="Arial" w:hAnsi="Arial" w:cs="Arial"/>
          <w:sz w:val="24"/>
          <w:szCs w:val="24"/>
        </w:rPr>
        <w:t>The Chief Financial Officer, whilst a Board appointment, does not share this arrangement of funding</w:t>
      </w:r>
      <w:r w:rsidR="006F329B" w:rsidRPr="00E916E2">
        <w:rPr>
          <w:rFonts w:ascii="Arial" w:hAnsi="Arial" w:cs="Arial"/>
          <w:color w:val="7030A0"/>
          <w:sz w:val="24"/>
          <w:szCs w:val="24"/>
        </w:rPr>
        <w:t>.</w:t>
      </w:r>
    </w:p>
    <w:p w14:paraId="4FBFCFD8" w14:textId="77777777" w:rsidR="00192343" w:rsidRPr="00BC7F38" w:rsidRDefault="00192343" w:rsidP="00E308FD">
      <w:pPr>
        <w:spacing w:after="0" w:line="240" w:lineRule="auto"/>
        <w:jc w:val="both"/>
        <w:rPr>
          <w:rFonts w:ascii="Arial" w:hAnsi="Arial" w:cs="Arial"/>
          <w:color w:val="7030A0"/>
        </w:rPr>
      </w:pPr>
    </w:p>
    <w:p w14:paraId="0C9568EA" w14:textId="01477DB6" w:rsidR="00E56DE3" w:rsidRPr="00B7639A" w:rsidRDefault="00E56DE3" w:rsidP="00E308FD">
      <w:pPr>
        <w:spacing w:after="0" w:line="240" w:lineRule="auto"/>
        <w:jc w:val="both"/>
        <w:rPr>
          <w:rFonts w:ascii="Arial" w:hAnsi="Arial" w:cs="Arial"/>
          <w:b/>
          <w:color w:val="0070C0"/>
          <w:sz w:val="24"/>
          <w:szCs w:val="24"/>
          <w:u w:val="single"/>
        </w:rPr>
      </w:pPr>
      <w:r w:rsidRPr="00B7639A">
        <w:rPr>
          <w:rFonts w:ascii="Arial" w:hAnsi="Arial" w:cs="Arial"/>
          <w:b/>
          <w:color w:val="0070C0"/>
          <w:sz w:val="24"/>
          <w:szCs w:val="24"/>
          <w:u w:val="single"/>
        </w:rPr>
        <w:t xml:space="preserve">Balances with </w:t>
      </w:r>
      <w:r w:rsidR="00083385" w:rsidRPr="00B7639A">
        <w:rPr>
          <w:rFonts w:ascii="Arial" w:hAnsi="Arial" w:cs="Arial"/>
          <w:b/>
          <w:color w:val="0070C0"/>
          <w:sz w:val="24"/>
          <w:szCs w:val="24"/>
          <w:u w:val="single"/>
        </w:rPr>
        <w:t>Grampian Health Board</w:t>
      </w:r>
      <w:r w:rsidRPr="00B7639A">
        <w:rPr>
          <w:rFonts w:ascii="Arial" w:hAnsi="Arial" w:cs="Arial"/>
          <w:b/>
          <w:color w:val="0070C0"/>
          <w:sz w:val="24"/>
          <w:szCs w:val="24"/>
          <w:u w:val="single"/>
        </w:rPr>
        <w:t xml:space="preserve"> </w:t>
      </w:r>
    </w:p>
    <w:p w14:paraId="5AE68B82" w14:textId="77777777" w:rsidR="00E56DE3" w:rsidRDefault="00E56DE3" w:rsidP="00E308FD">
      <w:pPr>
        <w:spacing w:after="0" w:line="240" w:lineRule="auto"/>
        <w:ind w:left="720"/>
        <w:jc w:val="both"/>
        <w:rPr>
          <w:rFonts w:ascii="Verdana" w:hAnsi="Verdana"/>
          <w:sz w:val="20"/>
          <w:szCs w:val="20"/>
        </w:rPr>
      </w:pPr>
    </w:p>
    <w:tbl>
      <w:tblPr>
        <w:tblW w:w="7513" w:type="dxa"/>
        <w:tblInd w:w="851" w:type="dxa"/>
        <w:tblLayout w:type="fixed"/>
        <w:tblLook w:val="04A0" w:firstRow="1" w:lastRow="0" w:firstColumn="1" w:lastColumn="0" w:noHBand="0" w:noVBand="1"/>
      </w:tblPr>
      <w:tblGrid>
        <w:gridCol w:w="1417"/>
        <w:gridCol w:w="4820"/>
        <w:gridCol w:w="1276"/>
      </w:tblGrid>
      <w:tr w:rsidR="00AC1175" w:rsidRPr="0028534B" w14:paraId="3067F423" w14:textId="77777777" w:rsidTr="00AC1175">
        <w:trPr>
          <w:trHeight w:hRule="exact" w:val="680"/>
        </w:trPr>
        <w:tc>
          <w:tcPr>
            <w:tcW w:w="1417" w:type="dxa"/>
          </w:tcPr>
          <w:p w14:paraId="5982E466" w14:textId="389099BA" w:rsidR="00AC1175" w:rsidRPr="00E916E2" w:rsidRDefault="00AC1175" w:rsidP="00B937E2">
            <w:pPr>
              <w:jc w:val="both"/>
              <w:rPr>
                <w:rFonts w:ascii="Arial" w:eastAsia="Times New Roman" w:hAnsi="Arial" w:cs="Arial"/>
                <w:b/>
                <w:sz w:val="24"/>
                <w:szCs w:val="24"/>
                <w:lang w:val="en-AU"/>
              </w:rPr>
            </w:pPr>
            <w:r w:rsidRPr="00E916E2">
              <w:rPr>
                <w:rFonts w:ascii="Arial" w:eastAsia="Times New Roman" w:hAnsi="Arial" w:cs="Arial"/>
                <w:b/>
                <w:sz w:val="24"/>
                <w:szCs w:val="24"/>
                <w:lang w:val="en-AU"/>
              </w:rPr>
              <w:t>31 March 202</w:t>
            </w:r>
            <w:r w:rsidR="002E52D8">
              <w:rPr>
                <w:rFonts w:ascii="Arial" w:eastAsia="Times New Roman" w:hAnsi="Arial" w:cs="Arial"/>
                <w:b/>
                <w:sz w:val="24"/>
                <w:szCs w:val="24"/>
                <w:lang w:val="en-AU"/>
              </w:rPr>
              <w:t>4</w:t>
            </w:r>
          </w:p>
        </w:tc>
        <w:tc>
          <w:tcPr>
            <w:tcW w:w="4820" w:type="dxa"/>
          </w:tcPr>
          <w:p w14:paraId="0D8105A8" w14:textId="77777777" w:rsidR="00AC1175" w:rsidRPr="00E916E2" w:rsidRDefault="00AC1175" w:rsidP="00E308FD">
            <w:pPr>
              <w:jc w:val="both"/>
              <w:rPr>
                <w:rFonts w:ascii="Verdana" w:eastAsia="Times New Roman" w:hAnsi="Verdana" w:cs="Arial"/>
                <w:sz w:val="24"/>
                <w:szCs w:val="24"/>
                <w:lang w:val="en-AU"/>
              </w:rPr>
            </w:pPr>
          </w:p>
        </w:tc>
        <w:tc>
          <w:tcPr>
            <w:tcW w:w="1276" w:type="dxa"/>
          </w:tcPr>
          <w:p w14:paraId="29C2C763" w14:textId="51F85090" w:rsidR="00AC1175" w:rsidRPr="00E916E2" w:rsidRDefault="00AC1175" w:rsidP="00B937E2">
            <w:pPr>
              <w:jc w:val="both"/>
              <w:rPr>
                <w:rFonts w:ascii="Arial" w:eastAsia="Times New Roman" w:hAnsi="Arial" w:cs="Arial"/>
                <w:sz w:val="24"/>
                <w:szCs w:val="24"/>
                <w:lang w:val="en-AU"/>
              </w:rPr>
            </w:pPr>
            <w:r w:rsidRPr="00E916E2">
              <w:rPr>
                <w:rFonts w:ascii="Arial" w:eastAsia="Times New Roman" w:hAnsi="Arial" w:cs="Arial"/>
                <w:b/>
                <w:sz w:val="24"/>
                <w:szCs w:val="24"/>
                <w:lang w:val="en-AU"/>
              </w:rPr>
              <w:t>31 March 202</w:t>
            </w:r>
            <w:r w:rsidR="002E52D8">
              <w:rPr>
                <w:rFonts w:ascii="Arial" w:eastAsia="Times New Roman" w:hAnsi="Arial" w:cs="Arial"/>
                <w:b/>
                <w:sz w:val="24"/>
                <w:szCs w:val="24"/>
                <w:lang w:val="en-AU"/>
              </w:rPr>
              <w:t>5</w:t>
            </w:r>
          </w:p>
        </w:tc>
      </w:tr>
      <w:tr w:rsidR="00AC1175" w:rsidRPr="006E6B6D" w14:paraId="3DF6131D" w14:textId="77777777" w:rsidTr="00AC1175">
        <w:trPr>
          <w:trHeight w:hRule="exact" w:val="397"/>
        </w:trPr>
        <w:tc>
          <w:tcPr>
            <w:tcW w:w="1417" w:type="dxa"/>
          </w:tcPr>
          <w:p w14:paraId="1F0DAE05"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820" w:type="dxa"/>
          </w:tcPr>
          <w:p w14:paraId="6AD9BE58" w14:textId="77777777" w:rsidR="00AC1175" w:rsidRPr="00E916E2" w:rsidRDefault="00AC1175" w:rsidP="00E308FD">
            <w:pPr>
              <w:jc w:val="both"/>
              <w:rPr>
                <w:rFonts w:ascii="Verdana" w:eastAsia="Times New Roman" w:hAnsi="Verdana" w:cs="Arial"/>
                <w:sz w:val="24"/>
                <w:szCs w:val="24"/>
                <w:lang w:val="en-AU"/>
              </w:rPr>
            </w:pPr>
          </w:p>
        </w:tc>
        <w:tc>
          <w:tcPr>
            <w:tcW w:w="1276" w:type="dxa"/>
          </w:tcPr>
          <w:p w14:paraId="3E682F94"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AC1175" w:rsidRPr="00A04222" w14:paraId="4D004357" w14:textId="77777777" w:rsidTr="00AC1175">
        <w:trPr>
          <w:trHeight w:val="340"/>
        </w:trPr>
        <w:tc>
          <w:tcPr>
            <w:tcW w:w="1417" w:type="dxa"/>
          </w:tcPr>
          <w:p w14:paraId="24480AEA" w14:textId="6B209562" w:rsidR="00AC1175" w:rsidRPr="00E916E2" w:rsidRDefault="002E52D8" w:rsidP="001302BA">
            <w:pPr>
              <w:jc w:val="both"/>
              <w:rPr>
                <w:rFonts w:ascii="Arial" w:eastAsia="Times New Roman" w:hAnsi="Arial" w:cs="Arial"/>
                <w:sz w:val="24"/>
                <w:szCs w:val="24"/>
                <w:lang w:val="en-AU"/>
              </w:rPr>
            </w:pPr>
            <w:r>
              <w:rPr>
                <w:rFonts w:ascii="Arial" w:eastAsia="Times New Roman" w:hAnsi="Arial" w:cs="Arial"/>
                <w:sz w:val="24"/>
                <w:szCs w:val="24"/>
                <w:lang w:val="en-AU"/>
              </w:rPr>
              <w:t>1,723</w:t>
            </w:r>
          </w:p>
        </w:tc>
        <w:tc>
          <w:tcPr>
            <w:tcW w:w="4820" w:type="dxa"/>
          </w:tcPr>
          <w:p w14:paraId="7AD78281" w14:textId="6ECE65A3"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Debtor balances: Amounts due from Grampian Health Board</w:t>
            </w:r>
          </w:p>
        </w:tc>
        <w:tc>
          <w:tcPr>
            <w:tcW w:w="1276" w:type="dxa"/>
          </w:tcPr>
          <w:p w14:paraId="38B6845A" w14:textId="125B7A39" w:rsidR="00AC1175" w:rsidRPr="00E916E2" w:rsidRDefault="00BA3639" w:rsidP="00E308FD">
            <w:pPr>
              <w:jc w:val="both"/>
              <w:rPr>
                <w:rFonts w:ascii="Arial" w:eastAsia="Times New Roman" w:hAnsi="Arial" w:cs="Arial"/>
                <w:sz w:val="24"/>
                <w:szCs w:val="24"/>
                <w:lang w:val="en-AU"/>
              </w:rPr>
            </w:pPr>
            <w:r>
              <w:rPr>
                <w:rFonts w:ascii="Arial" w:eastAsia="Times New Roman" w:hAnsi="Arial" w:cs="Arial"/>
                <w:sz w:val="24"/>
                <w:szCs w:val="24"/>
                <w:lang w:val="en-AU"/>
              </w:rPr>
              <w:t>1,187</w:t>
            </w:r>
          </w:p>
        </w:tc>
      </w:tr>
      <w:tr w:rsidR="00AC1175" w:rsidRPr="00A04222" w14:paraId="0CDD8420" w14:textId="77777777" w:rsidTr="00AC1175">
        <w:trPr>
          <w:trHeight w:val="340"/>
        </w:trPr>
        <w:tc>
          <w:tcPr>
            <w:tcW w:w="1417" w:type="dxa"/>
            <w:tcBorders>
              <w:top w:val="single" w:sz="4" w:space="0" w:color="auto"/>
              <w:bottom w:val="single" w:sz="4" w:space="0" w:color="auto"/>
            </w:tcBorders>
            <w:shd w:val="clear" w:color="auto" w:fill="0070C0"/>
          </w:tcPr>
          <w:p w14:paraId="1E2447DC" w14:textId="54635775" w:rsidR="00AC1175" w:rsidRPr="00E916E2" w:rsidRDefault="002E52D8" w:rsidP="003045C9">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1,723</w:t>
            </w:r>
          </w:p>
        </w:tc>
        <w:tc>
          <w:tcPr>
            <w:tcW w:w="4820" w:type="dxa"/>
            <w:tcBorders>
              <w:top w:val="single" w:sz="4" w:space="0" w:color="auto"/>
              <w:bottom w:val="single" w:sz="4" w:space="0" w:color="auto"/>
            </w:tcBorders>
            <w:shd w:val="clear" w:color="auto" w:fill="0070C0"/>
          </w:tcPr>
          <w:p w14:paraId="70E581EF" w14:textId="33C1DAB9" w:rsidR="00AC1175" w:rsidRPr="00E916E2" w:rsidRDefault="00AC1175" w:rsidP="00E308FD">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Net Balance due from Grampian Health Board</w:t>
            </w:r>
          </w:p>
        </w:tc>
        <w:tc>
          <w:tcPr>
            <w:tcW w:w="1276" w:type="dxa"/>
            <w:tcBorders>
              <w:top w:val="single" w:sz="4" w:space="0" w:color="auto"/>
              <w:bottom w:val="single" w:sz="4" w:space="0" w:color="auto"/>
            </w:tcBorders>
            <w:shd w:val="clear" w:color="auto" w:fill="0070C0"/>
          </w:tcPr>
          <w:p w14:paraId="2FB6A4D0" w14:textId="6C50947C" w:rsidR="00AC1175" w:rsidRPr="00E916E2" w:rsidRDefault="00BA3639" w:rsidP="00E308FD">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1,187</w:t>
            </w:r>
          </w:p>
        </w:tc>
      </w:tr>
    </w:tbl>
    <w:p w14:paraId="29227AD2" w14:textId="77777777" w:rsidR="00ED19BA" w:rsidRDefault="00ED19BA" w:rsidP="00E308FD">
      <w:pPr>
        <w:spacing w:after="0" w:line="240" w:lineRule="auto"/>
        <w:ind w:left="720"/>
        <w:jc w:val="both"/>
        <w:rPr>
          <w:rFonts w:ascii="Verdana" w:hAnsi="Verdana"/>
          <w:sz w:val="20"/>
          <w:szCs w:val="20"/>
        </w:rPr>
      </w:pPr>
    </w:p>
    <w:p w14:paraId="2ACE90CC" w14:textId="77777777" w:rsidR="00ED19BA" w:rsidRDefault="00ED19BA" w:rsidP="00E308FD">
      <w:pPr>
        <w:jc w:val="both"/>
        <w:rPr>
          <w:rFonts w:ascii="Arial" w:hAnsi="Arial" w:cs="Arial"/>
          <w:b/>
          <w:color w:val="0070C0"/>
          <w:sz w:val="28"/>
          <w:szCs w:val="28"/>
        </w:rPr>
      </w:pPr>
      <w:r>
        <w:rPr>
          <w:rFonts w:ascii="Verdana" w:hAnsi="Verdana"/>
          <w:sz w:val="20"/>
          <w:szCs w:val="20"/>
        </w:rPr>
        <w:br w:type="page"/>
      </w:r>
      <w:r>
        <w:rPr>
          <w:rFonts w:ascii="Arial" w:hAnsi="Arial" w:cs="Arial"/>
          <w:b/>
          <w:color w:val="0070C0"/>
          <w:sz w:val="28"/>
          <w:szCs w:val="28"/>
        </w:rPr>
        <w:lastRenderedPageBreak/>
        <w:t>NOTES TO THE FINANCIAL STATEMENTS (continued)</w:t>
      </w:r>
    </w:p>
    <w:p w14:paraId="5195B907" w14:textId="77777777" w:rsidR="00E56DE3" w:rsidRPr="008C512F" w:rsidRDefault="00ED19BA" w:rsidP="00E308FD">
      <w:pPr>
        <w:jc w:val="both"/>
        <w:rPr>
          <w:rFonts w:ascii="Arial" w:hAnsi="Arial" w:cs="Arial"/>
          <w:b/>
          <w:color w:val="0070C0"/>
          <w:sz w:val="26"/>
          <w:szCs w:val="26"/>
        </w:rPr>
      </w:pPr>
      <w:r w:rsidRPr="008C512F">
        <w:rPr>
          <w:rFonts w:ascii="Arial" w:hAnsi="Arial" w:cs="Arial"/>
          <w:b/>
          <w:color w:val="0070C0"/>
          <w:sz w:val="26"/>
          <w:szCs w:val="26"/>
        </w:rPr>
        <w:t>Note 9 Related Party Transactions (continued)</w:t>
      </w:r>
    </w:p>
    <w:p w14:paraId="77E80FFD" w14:textId="77777777" w:rsidR="00ED19BA" w:rsidRDefault="00ED19BA" w:rsidP="00E308FD">
      <w:pPr>
        <w:spacing w:after="0" w:line="240" w:lineRule="auto"/>
        <w:jc w:val="both"/>
        <w:rPr>
          <w:rFonts w:ascii="Arial" w:hAnsi="Arial" w:cs="Arial"/>
          <w:b/>
          <w:color w:val="002060"/>
          <w:sz w:val="24"/>
          <w:szCs w:val="24"/>
          <w:u w:val="single"/>
        </w:rPr>
      </w:pPr>
    </w:p>
    <w:p w14:paraId="1CBA63EF" w14:textId="77777777" w:rsidR="00972731" w:rsidRPr="00B7639A" w:rsidRDefault="00972731" w:rsidP="00E308FD">
      <w:pPr>
        <w:spacing w:after="0" w:line="240" w:lineRule="auto"/>
        <w:jc w:val="both"/>
        <w:rPr>
          <w:rFonts w:ascii="Arial" w:hAnsi="Arial" w:cs="Arial"/>
          <w:b/>
          <w:color w:val="0070C0"/>
          <w:sz w:val="24"/>
          <w:szCs w:val="24"/>
          <w:u w:val="single"/>
        </w:rPr>
      </w:pPr>
      <w:r w:rsidRPr="00B7639A">
        <w:rPr>
          <w:rFonts w:ascii="Arial" w:hAnsi="Arial" w:cs="Arial"/>
          <w:b/>
          <w:color w:val="0070C0"/>
          <w:sz w:val="24"/>
          <w:szCs w:val="24"/>
          <w:u w:val="single"/>
        </w:rPr>
        <w:t>Transactions with Moray Council</w:t>
      </w:r>
    </w:p>
    <w:p w14:paraId="35988797" w14:textId="77777777" w:rsidR="00972731" w:rsidRPr="00C31DA9" w:rsidRDefault="00972731" w:rsidP="00E308FD">
      <w:pPr>
        <w:spacing w:after="0" w:line="240" w:lineRule="auto"/>
        <w:ind w:left="720"/>
        <w:jc w:val="both"/>
        <w:rPr>
          <w:rFonts w:ascii="Arial" w:hAnsi="Arial" w:cs="Arial"/>
          <w:sz w:val="24"/>
          <w:szCs w:val="24"/>
        </w:rPr>
      </w:pPr>
    </w:p>
    <w:tbl>
      <w:tblPr>
        <w:tblW w:w="7513" w:type="dxa"/>
        <w:tblInd w:w="851" w:type="dxa"/>
        <w:tblLayout w:type="fixed"/>
        <w:tblLook w:val="04A0" w:firstRow="1" w:lastRow="0" w:firstColumn="1" w:lastColumn="0" w:noHBand="0" w:noVBand="1"/>
      </w:tblPr>
      <w:tblGrid>
        <w:gridCol w:w="1417"/>
        <w:gridCol w:w="4820"/>
        <w:gridCol w:w="1276"/>
      </w:tblGrid>
      <w:tr w:rsidR="00AC1175" w:rsidRPr="00E916E2" w14:paraId="4296EC14" w14:textId="77777777" w:rsidTr="00AC1175">
        <w:trPr>
          <w:trHeight w:hRule="exact" w:val="454"/>
        </w:trPr>
        <w:tc>
          <w:tcPr>
            <w:tcW w:w="1417" w:type="dxa"/>
          </w:tcPr>
          <w:p w14:paraId="37967570" w14:textId="20E6E530" w:rsidR="00AC1175" w:rsidRPr="00E916E2" w:rsidRDefault="003045C9" w:rsidP="00B937E2">
            <w:pPr>
              <w:jc w:val="both"/>
              <w:rPr>
                <w:rFonts w:ascii="Arial" w:eastAsia="Times New Roman" w:hAnsi="Arial" w:cs="Arial"/>
                <w:b/>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3</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4</w:t>
            </w:r>
          </w:p>
        </w:tc>
        <w:tc>
          <w:tcPr>
            <w:tcW w:w="4820" w:type="dxa"/>
          </w:tcPr>
          <w:p w14:paraId="22240B67" w14:textId="77777777" w:rsidR="00AC1175" w:rsidRPr="00E916E2" w:rsidRDefault="00AC1175" w:rsidP="00E308FD">
            <w:pPr>
              <w:jc w:val="both"/>
              <w:rPr>
                <w:rFonts w:ascii="Verdana" w:eastAsia="Times New Roman" w:hAnsi="Verdana" w:cs="Arial"/>
                <w:sz w:val="24"/>
                <w:szCs w:val="24"/>
                <w:lang w:val="en-AU"/>
              </w:rPr>
            </w:pPr>
          </w:p>
        </w:tc>
        <w:tc>
          <w:tcPr>
            <w:tcW w:w="1276" w:type="dxa"/>
          </w:tcPr>
          <w:p w14:paraId="5BD62D5B" w14:textId="6301FEF0" w:rsidR="00AC1175" w:rsidRPr="00E916E2" w:rsidRDefault="00AC1175" w:rsidP="00B937E2">
            <w:pPr>
              <w:jc w:val="both"/>
              <w:rPr>
                <w:rFonts w:ascii="Arial" w:eastAsia="Times New Roman" w:hAnsi="Arial" w:cs="Arial"/>
                <w:sz w:val="24"/>
                <w:szCs w:val="24"/>
                <w:lang w:val="en-AU"/>
              </w:rPr>
            </w:pPr>
            <w:r w:rsidRPr="00E916E2">
              <w:rPr>
                <w:rFonts w:ascii="Arial" w:eastAsia="Times New Roman" w:hAnsi="Arial" w:cs="Arial"/>
                <w:b/>
                <w:sz w:val="24"/>
                <w:szCs w:val="24"/>
                <w:lang w:val="en-AU"/>
              </w:rPr>
              <w:t>202</w:t>
            </w:r>
            <w:r w:rsidR="002E52D8">
              <w:rPr>
                <w:rFonts w:ascii="Arial" w:eastAsia="Times New Roman" w:hAnsi="Arial" w:cs="Arial"/>
                <w:b/>
                <w:sz w:val="24"/>
                <w:szCs w:val="24"/>
                <w:lang w:val="en-AU"/>
              </w:rPr>
              <w:t>4</w:t>
            </w:r>
            <w:r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5</w:t>
            </w:r>
          </w:p>
        </w:tc>
      </w:tr>
      <w:tr w:rsidR="00AC1175" w:rsidRPr="00E916E2" w14:paraId="17417EB2" w14:textId="77777777" w:rsidTr="00AC1175">
        <w:trPr>
          <w:trHeight w:hRule="exact" w:val="454"/>
        </w:trPr>
        <w:tc>
          <w:tcPr>
            <w:tcW w:w="1417" w:type="dxa"/>
          </w:tcPr>
          <w:p w14:paraId="32EB83F2"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820" w:type="dxa"/>
          </w:tcPr>
          <w:p w14:paraId="1031BC19" w14:textId="77777777" w:rsidR="00AC1175" w:rsidRPr="00E916E2" w:rsidRDefault="00AC1175" w:rsidP="00E308FD">
            <w:pPr>
              <w:jc w:val="both"/>
              <w:rPr>
                <w:rFonts w:ascii="Verdana" w:eastAsia="Times New Roman" w:hAnsi="Verdana" w:cs="Arial"/>
                <w:sz w:val="24"/>
                <w:szCs w:val="24"/>
                <w:lang w:val="en-AU"/>
              </w:rPr>
            </w:pPr>
          </w:p>
        </w:tc>
        <w:tc>
          <w:tcPr>
            <w:tcW w:w="1276" w:type="dxa"/>
          </w:tcPr>
          <w:p w14:paraId="5F09D51C" w14:textId="77777777" w:rsidR="00AC1175" w:rsidRPr="00E916E2" w:rsidRDefault="00AC1175"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2E52D8" w:rsidRPr="00E916E2" w14:paraId="75C10E3A" w14:textId="77777777" w:rsidTr="00AC1175">
        <w:tc>
          <w:tcPr>
            <w:tcW w:w="1417" w:type="dxa"/>
          </w:tcPr>
          <w:p w14:paraId="46A63F3E" w14:textId="1C8104D2"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w:t>
            </w:r>
            <w:r>
              <w:rPr>
                <w:rFonts w:ascii="Arial" w:eastAsia="Times New Roman" w:hAnsi="Arial" w:cs="Arial"/>
                <w:sz w:val="24"/>
                <w:szCs w:val="24"/>
                <w:lang w:val="en-AU"/>
              </w:rPr>
              <w:t>84,615</w:t>
            </w:r>
            <w:r w:rsidRPr="00E916E2">
              <w:rPr>
                <w:rFonts w:ascii="Arial" w:eastAsia="Times New Roman" w:hAnsi="Arial" w:cs="Arial"/>
                <w:sz w:val="24"/>
                <w:szCs w:val="24"/>
                <w:lang w:val="en-AU"/>
              </w:rPr>
              <w:t>)</w:t>
            </w:r>
          </w:p>
        </w:tc>
        <w:tc>
          <w:tcPr>
            <w:tcW w:w="4820" w:type="dxa"/>
          </w:tcPr>
          <w:p w14:paraId="72D4F96C" w14:textId="77777777"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Funding Contributions received from the Council</w:t>
            </w:r>
          </w:p>
        </w:tc>
        <w:tc>
          <w:tcPr>
            <w:tcW w:w="1276" w:type="dxa"/>
          </w:tcPr>
          <w:p w14:paraId="6F71A482" w14:textId="38F29979"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w:t>
            </w:r>
            <w:r w:rsidR="000233E7">
              <w:rPr>
                <w:rFonts w:ascii="Arial" w:eastAsia="Times New Roman" w:hAnsi="Arial" w:cs="Arial"/>
                <w:sz w:val="24"/>
                <w:szCs w:val="24"/>
                <w:lang w:val="en-AU"/>
              </w:rPr>
              <w:t>88,441</w:t>
            </w:r>
            <w:r w:rsidRPr="00E916E2">
              <w:rPr>
                <w:rFonts w:ascii="Arial" w:eastAsia="Times New Roman" w:hAnsi="Arial" w:cs="Arial"/>
                <w:sz w:val="24"/>
                <w:szCs w:val="24"/>
                <w:lang w:val="en-AU"/>
              </w:rPr>
              <w:t>)</w:t>
            </w:r>
          </w:p>
        </w:tc>
      </w:tr>
      <w:tr w:rsidR="002E52D8" w:rsidRPr="00E916E2" w14:paraId="6C6C6DB1" w14:textId="77777777" w:rsidTr="00AC1175">
        <w:tc>
          <w:tcPr>
            <w:tcW w:w="1417" w:type="dxa"/>
          </w:tcPr>
          <w:p w14:paraId="0A4BC2C8" w14:textId="26F48713" w:rsidR="002E52D8" w:rsidRPr="00E916E2" w:rsidRDefault="002E52D8" w:rsidP="002E52D8">
            <w:pPr>
              <w:jc w:val="both"/>
              <w:rPr>
                <w:rFonts w:ascii="Arial" w:eastAsia="Times New Roman" w:hAnsi="Arial" w:cs="Arial"/>
                <w:sz w:val="24"/>
                <w:szCs w:val="24"/>
                <w:lang w:val="en-AU"/>
              </w:rPr>
            </w:pPr>
            <w:r>
              <w:rPr>
                <w:rFonts w:ascii="Arial" w:eastAsia="Times New Roman" w:hAnsi="Arial" w:cs="Arial"/>
                <w:sz w:val="24"/>
                <w:szCs w:val="24"/>
                <w:lang w:val="en-AU"/>
              </w:rPr>
              <w:t>95,455</w:t>
            </w:r>
          </w:p>
        </w:tc>
        <w:tc>
          <w:tcPr>
            <w:tcW w:w="4820" w:type="dxa"/>
          </w:tcPr>
          <w:p w14:paraId="177C21F0" w14:textId="77777777"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Expenditure on Services Provided by the Council</w:t>
            </w:r>
          </w:p>
        </w:tc>
        <w:tc>
          <w:tcPr>
            <w:tcW w:w="1276" w:type="dxa"/>
          </w:tcPr>
          <w:p w14:paraId="102EBF45" w14:textId="116E601D" w:rsidR="002E52D8" w:rsidRPr="00E916E2" w:rsidRDefault="00E34DDF" w:rsidP="002E52D8">
            <w:pPr>
              <w:jc w:val="both"/>
              <w:rPr>
                <w:rFonts w:ascii="Arial" w:eastAsia="Times New Roman" w:hAnsi="Arial" w:cs="Arial"/>
                <w:sz w:val="24"/>
                <w:szCs w:val="24"/>
                <w:lang w:val="en-AU"/>
              </w:rPr>
            </w:pPr>
            <w:r>
              <w:rPr>
                <w:rFonts w:ascii="Arial" w:eastAsia="Times New Roman" w:hAnsi="Arial" w:cs="Arial"/>
                <w:sz w:val="24"/>
                <w:szCs w:val="24"/>
                <w:lang w:val="en-AU"/>
              </w:rPr>
              <w:t>98,178</w:t>
            </w:r>
          </w:p>
        </w:tc>
      </w:tr>
      <w:tr w:rsidR="002E52D8" w:rsidRPr="00E916E2" w14:paraId="510E58EA" w14:textId="77777777" w:rsidTr="00AC1175">
        <w:tc>
          <w:tcPr>
            <w:tcW w:w="1417" w:type="dxa"/>
            <w:tcBorders>
              <w:bottom w:val="single" w:sz="4" w:space="0" w:color="auto"/>
            </w:tcBorders>
          </w:tcPr>
          <w:p w14:paraId="16B8FEEA" w14:textId="173A7E81" w:rsidR="002E52D8" w:rsidRPr="00E916E2" w:rsidRDefault="002E52D8" w:rsidP="002E52D8">
            <w:pPr>
              <w:jc w:val="both"/>
              <w:rPr>
                <w:rFonts w:ascii="Arial" w:eastAsia="Times New Roman" w:hAnsi="Arial" w:cs="Arial"/>
                <w:sz w:val="24"/>
                <w:szCs w:val="24"/>
                <w:lang w:val="en-AU"/>
              </w:rPr>
            </w:pPr>
            <w:r>
              <w:rPr>
                <w:rFonts w:ascii="Arial" w:eastAsia="Times New Roman" w:hAnsi="Arial" w:cs="Arial"/>
                <w:sz w:val="24"/>
                <w:szCs w:val="24"/>
                <w:lang w:val="en-AU"/>
              </w:rPr>
              <w:t>81</w:t>
            </w:r>
          </w:p>
        </w:tc>
        <w:tc>
          <w:tcPr>
            <w:tcW w:w="4820" w:type="dxa"/>
            <w:tcBorders>
              <w:bottom w:val="single" w:sz="4" w:space="0" w:color="auto"/>
            </w:tcBorders>
          </w:tcPr>
          <w:p w14:paraId="521801CB" w14:textId="77777777" w:rsidR="002E52D8" w:rsidRPr="00E916E2" w:rsidRDefault="002E52D8" w:rsidP="002E52D8">
            <w:pPr>
              <w:jc w:val="both"/>
              <w:rPr>
                <w:rFonts w:ascii="Arial" w:eastAsia="Times New Roman" w:hAnsi="Arial" w:cs="Arial"/>
                <w:sz w:val="24"/>
                <w:szCs w:val="24"/>
                <w:lang w:val="en-AU"/>
              </w:rPr>
            </w:pPr>
            <w:r w:rsidRPr="00E916E2">
              <w:rPr>
                <w:rFonts w:ascii="Arial" w:eastAsia="Times New Roman" w:hAnsi="Arial" w:cs="Arial"/>
                <w:sz w:val="24"/>
                <w:szCs w:val="24"/>
                <w:lang w:val="en-AU"/>
              </w:rPr>
              <w:t>Key Management Personnel: Non-Voting Board Members</w:t>
            </w:r>
          </w:p>
        </w:tc>
        <w:tc>
          <w:tcPr>
            <w:tcW w:w="1276" w:type="dxa"/>
            <w:tcBorders>
              <w:bottom w:val="single" w:sz="4" w:space="0" w:color="auto"/>
            </w:tcBorders>
          </w:tcPr>
          <w:p w14:paraId="7E0997B8" w14:textId="01253EC4" w:rsidR="002E52D8" w:rsidRPr="00E916E2" w:rsidRDefault="00BA0CE3" w:rsidP="002E52D8">
            <w:pPr>
              <w:jc w:val="both"/>
              <w:rPr>
                <w:rFonts w:ascii="Arial" w:eastAsia="Times New Roman" w:hAnsi="Arial" w:cs="Arial"/>
                <w:sz w:val="24"/>
                <w:szCs w:val="24"/>
                <w:lang w:val="en-AU"/>
              </w:rPr>
            </w:pPr>
            <w:r>
              <w:rPr>
                <w:rFonts w:ascii="Arial" w:eastAsia="Times New Roman" w:hAnsi="Arial" w:cs="Arial"/>
                <w:sz w:val="24"/>
                <w:szCs w:val="24"/>
                <w:lang w:val="en-AU"/>
              </w:rPr>
              <w:t>7</w:t>
            </w:r>
            <w:r w:rsidR="00967C66">
              <w:rPr>
                <w:rFonts w:ascii="Arial" w:eastAsia="Times New Roman" w:hAnsi="Arial" w:cs="Arial"/>
                <w:sz w:val="24"/>
                <w:szCs w:val="24"/>
                <w:lang w:val="en-AU"/>
              </w:rPr>
              <w:t>5</w:t>
            </w:r>
          </w:p>
        </w:tc>
      </w:tr>
      <w:tr w:rsidR="00AC1175" w:rsidRPr="00E916E2" w14:paraId="39020CB7" w14:textId="77777777" w:rsidTr="00AC1175">
        <w:tc>
          <w:tcPr>
            <w:tcW w:w="1417" w:type="dxa"/>
            <w:tcBorders>
              <w:top w:val="single" w:sz="4" w:space="0" w:color="auto"/>
              <w:bottom w:val="single" w:sz="4" w:space="0" w:color="auto"/>
            </w:tcBorders>
            <w:shd w:val="clear" w:color="auto" w:fill="0070C0"/>
          </w:tcPr>
          <w:p w14:paraId="2E75F894" w14:textId="42974006" w:rsidR="00AC1175" w:rsidRPr="00E916E2" w:rsidRDefault="002E52D8" w:rsidP="00E308FD">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10,921</w:t>
            </w:r>
          </w:p>
        </w:tc>
        <w:tc>
          <w:tcPr>
            <w:tcW w:w="4820" w:type="dxa"/>
            <w:tcBorders>
              <w:top w:val="single" w:sz="4" w:space="0" w:color="auto"/>
              <w:bottom w:val="single" w:sz="4" w:space="0" w:color="auto"/>
            </w:tcBorders>
            <w:shd w:val="clear" w:color="auto" w:fill="0070C0"/>
          </w:tcPr>
          <w:p w14:paraId="7ECE0AFF" w14:textId="77777777" w:rsidR="00AC1175" w:rsidRPr="00E916E2" w:rsidRDefault="00AC1175" w:rsidP="00E308FD">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Net Transactions with Moray Council</w:t>
            </w:r>
          </w:p>
        </w:tc>
        <w:tc>
          <w:tcPr>
            <w:tcW w:w="1276" w:type="dxa"/>
            <w:tcBorders>
              <w:top w:val="single" w:sz="4" w:space="0" w:color="auto"/>
              <w:bottom w:val="single" w:sz="4" w:space="0" w:color="auto"/>
            </w:tcBorders>
            <w:shd w:val="clear" w:color="auto" w:fill="0070C0"/>
          </w:tcPr>
          <w:p w14:paraId="4188D28C" w14:textId="013EA70B" w:rsidR="00AC1175" w:rsidRPr="00E34DDF" w:rsidRDefault="00E34DDF" w:rsidP="00AF7153">
            <w:pPr>
              <w:tabs>
                <w:tab w:val="center" w:pos="530"/>
                <w:tab w:val="right" w:pos="1060"/>
              </w:tabs>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9,812</w:t>
            </w:r>
          </w:p>
        </w:tc>
      </w:tr>
    </w:tbl>
    <w:p w14:paraId="1EAEA9BD" w14:textId="77777777" w:rsidR="00972731" w:rsidRPr="00E916E2" w:rsidRDefault="00972731" w:rsidP="00E308FD">
      <w:pPr>
        <w:spacing w:after="0" w:line="240" w:lineRule="auto"/>
        <w:jc w:val="both"/>
        <w:rPr>
          <w:rFonts w:ascii="Verdana" w:hAnsi="Verdana"/>
          <w:sz w:val="24"/>
          <w:szCs w:val="24"/>
        </w:rPr>
      </w:pPr>
    </w:p>
    <w:p w14:paraId="2DB288A9" w14:textId="77777777" w:rsidR="00E56DE3" w:rsidRPr="00E916E2" w:rsidRDefault="00E56DE3" w:rsidP="00E308FD">
      <w:pPr>
        <w:spacing w:after="0" w:line="240" w:lineRule="auto"/>
        <w:jc w:val="both"/>
        <w:rPr>
          <w:rFonts w:ascii="Arial" w:hAnsi="Arial" w:cs="Arial"/>
          <w:b/>
          <w:color w:val="0070C0"/>
          <w:sz w:val="24"/>
          <w:szCs w:val="24"/>
          <w:u w:val="single"/>
        </w:rPr>
      </w:pPr>
      <w:r w:rsidRPr="00E916E2">
        <w:rPr>
          <w:rFonts w:ascii="Arial" w:hAnsi="Arial" w:cs="Arial"/>
          <w:b/>
          <w:color w:val="0070C0"/>
          <w:sz w:val="24"/>
          <w:szCs w:val="24"/>
          <w:u w:val="single"/>
        </w:rPr>
        <w:t>Balances with Moray Council</w:t>
      </w:r>
    </w:p>
    <w:p w14:paraId="35317C6F" w14:textId="77777777" w:rsidR="00E56DE3" w:rsidRDefault="00E56DE3" w:rsidP="00E308FD">
      <w:pPr>
        <w:spacing w:after="0" w:line="240" w:lineRule="auto"/>
        <w:ind w:left="720"/>
        <w:jc w:val="both"/>
        <w:rPr>
          <w:rFonts w:ascii="Verdana" w:hAnsi="Verdana"/>
          <w:sz w:val="20"/>
          <w:szCs w:val="20"/>
        </w:rPr>
      </w:pPr>
    </w:p>
    <w:tbl>
      <w:tblPr>
        <w:tblW w:w="7513" w:type="dxa"/>
        <w:tblInd w:w="851" w:type="dxa"/>
        <w:tblLayout w:type="fixed"/>
        <w:tblLook w:val="04A0" w:firstRow="1" w:lastRow="0" w:firstColumn="1" w:lastColumn="0" w:noHBand="0" w:noVBand="1"/>
      </w:tblPr>
      <w:tblGrid>
        <w:gridCol w:w="1417"/>
        <w:gridCol w:w="4820"/>
        <w:gridCol w:w="1276"/>
      </w:tblGrid>
      <w:tr w:rsidR="00E56DE3" w:rsidRPr="003A1204" w14:paraId="5463D18B" w14:textId="77777777" w:rsidTr="00960512">
        <w:trPr>
          <w:trHeight w:hRule="exact" w:val="567"/>
        </w:trPr>
        <w:tc>
          <w:tcPr>
            <w:tcW w:w="1417" w:type="dxa"/>
          </w:tcPr>
          <w:p w14:paraId="467F7B47" w14:textId="4DF424B1" w:rsidR="00E56DE3" w:rsidRPr="00E916E2" w:rsidRDefault="00E56DE3" w:rsidP="00B937E2">
            <w:pPr>
              <w:jc w:val="both"/>
              <w:rPr>
                <w:rFonts w:ascii="Arial" w:eastAsia="Times New Roman" w:hAnsi="Arial" w:cs="Arial"/>
                <w:sz w:val="24"/>
                <w:szCs w:val="24"/>
                <w:highlight w:val="yellow"/>
                <w:lang w:val="en-AU"/>
              </w:rPr>
            </w:pPr>
            <w:r w:rsidRPr="00E916E2">
              <w:rPr>
                <w:rFonts w:ascii="Arial" w:eastAsia="Times New Roman" w:hAnsi="Arial" w:cs="Arial"/>
                <w:b/>
                <w:sz w:val="24"/>
                <w:szCs w:val="24"/>
                <w:lang w:val="en-AU"/>
              </w:rPr>
              <w:t>31 March 20</w:t>
            </w:r>
            <w:r w:rsidR="00AC1175"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4</w:t>
            </w:r>
          </w:p>
        </w:tc>
        <w:tc>
          <w:tcPr>
            <w:tcW w:w="4820" w:type="dxa"/>
          </w:tcPr>
          <w:p w14:paraId="23A91B2D" w14:textId="77777777" w:rsidR="00E56DE3" w:rsidRPr="00E916E2" w:rsidRDefault="00E56DE3" w:rsidP="00E308FD">
            <w:pPr>
              <w:jc w:val="both"/>
              <w:rPr>
                <w:rFonts w:ascii="Verdana" w:eastAsia="Times New Roman" w:hAnsi="Verdana" w:cs="Arial"/>
                <w:sz w:val="24"/>
                <w:szCs w:val="24"/>
                <w:lang w:val="en-AU"/>
              </w:rPr>
            </w:pPr>
          </w:p>
        </w:tc>
        <w:tc>
          <w:tcPr>
            <w:tcW w:w="1276" w:type="dxa"/>
          </w:tcPr>
          <w:p w14:paraId="298452A8" w14:textId="21CD04C4" w:rsidR="00E56DE3" w:rsidRPr="00E916E2" w:rsidRDefault="00E56DE3" w:rsidP="00B937E2">
            <w:pPr>
              <w:jc w:val="both"/>
              <w:rPr>
                <w:rFonts w:ascii="Arial" w:eastAsia="Times New Roman" w:hAnsi="Arial" w:cs="Arial"/>
                <w:sz w:val="24"/>
                <w:szCs w:val="24"/>
                <w:lang w:val="en-AU"/>
              </w:rPr>
            </w:pPr>
            <w:r w:rsidRPr="00E916E2">
              <w:rPr>
                <w:rFonts w:ascii="Arial" w:eastAsia="Times New Roman" w:hAnsi="Arial" w:cs="Arial"/>
                <w:b/>
                <w:sz w:val="24"/>
                <w:szCs w:val="24"/>
                <w:lang w:val="en-AU"/>
              </w:rPr>
              <w:t>31 March 20</w:t>
            </w:r>
            <w:r w:rsidR="00433B54" w:rsidRPr="00E916E2">
              <w:rPr>
                <w:rFonts w:ascii="Arial" w:eastAsia="Times New Roman" w:hAnsi="Arial" w:cs="Arial"/>
                <w:b/>
                <w:sz w:val="24"/>
                <w:szCs w:val="24"/>
                <w:lang w:val="en-AU"/>
              </w:rPr>
              <w:t>2</w:t>
            </w:r>
            <w:r w:rsidR="002E52D8">
              <w:rPr>
                <w:rFonts w:ascii="Arial" w:eastAsia="Times New Roman" w:hAnsi="Arial" w:cs="Arial"/>
                <w:b/>
                <w:sz w:val="24"/>
                <w:szCs w:val="24"/>
                <w:lang w:val="en-AU"/>
              </w:rPr>
              <w:t>5</w:t>
            </w:r>
          </w:p>
        </w:tc>
      </w:tr>
      <w:tr w:rsidR="00E56DE3" w:rsidRPr="003A1204" w14:paraId="5DE32013" w14:textId="77777777" w:rsidTr="00960512">
        <w:trPr>
          <w:trHeight w:hRule="exact" w:val="454"/>
        </w:trPr>
        <w:tc>
          <w:tcPr>
            <w:tcW w:w="1417" w:type="dxa"/>
          </w:tcPr>
          <w:p w14:paraId="146AAB86" w14:textId="77777777" w:rsidR="00E56DE3" w:rsidRPr="00E916E2" w:rsidRDefault="00E56DE3"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c>
          <w:tcPr>
            <w:tcW w:w="4820" w:type="dxa"/>
          </w:tcPr>
          <w:p w14:paraId="5B42E7FA" w14:textId="77777777" w:rsidR="00E56DE3" w:rsidRPr="00E916E2" w:rsidRDefault="00E56DE3" w:rsidP="00E308FD">
            <w:pPr>
              <w:jc w:val="both"/>
              <w:rPr>
                <w:rFonts w:ascii="Verdana" w:eastAsia="Times New Roman" w:hAnsi="Verdana" w:cs="Arial"/>
                <w:sz w:val="24"/>
                <w:szCs w:val="24"/>
                <w:lang w:val="en-AU"/>
              </w:rPr>
            </w:pPr>
          </w:p>
        </w:tc>
        <w:tc>
          <w:tcPr>
            <w:tcW w:w="1276" w:type="dxa"/>
          </w:tcPr>
          <w:p w14:paraId="30CA59C8" w14:textId="77777777" w:rsidR="00E56DE3" w:rsidRPr="00E916E2" w:rsidRDefault="00E56DE3"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£000</w:t>
            </w:r>
          </w:p>
        </w:tc>
      </w:tr>
      <w:tr w:rsidR="00E56DE3" w:rsidRPr="006E6B6D" w14:paraId="32DE1C98" w14:textId="77777777" w:rsidTr="00D34BD5">
        <w:tc>
          <w:tcPr>
            <w:tcW w:w="1417" w:type="dxa"/>
          </w:tcPr>
          <w:p w14:paraId="6D52719C" w14:textId="29E2586E" w:rsidR="00E56DE3" w:rsidRPr="00E916E2" w:rsidRDefault="002E52D8" w:rsidP="00B937E2">
            <w:pPr>
              <w:jc w:val="both"/>
              <w:rPr>
                <w:rFonts w:ascii="Arial" w:eastAsia="Times New Roman" w:hAnsi="Arial" w:cs="Arial"/>
                <w:sz w:val="24"/>
                <w:szCs w:val="24"/>
                <w:lang w:val="en-AU"/>
              </w:rPr>
            </w:pPr>
            <w:r>
              <w:rPr>
                <w:rFonts w:ascii="Arial" w:eastAsia="Times New Roman" w:hAnsi="Arial" w:cs="Arial"/>
                <w:sz w:val="24"/>
                <w:szCs w:val="24"/>
                <w:lang w:val="en-AU"/>
              </w:rPr>
              <w:t>263</w:t>
            </w:r>
          </w:p>
        </w:tc>
        <w:tc>
          <w:tcPr>
            <w:tcW w:w="4820" w:type="dxa"/>
          </w:tcPr>
          <w:p w14:paraId="0EDD5F6B" w14:textId="77777777" w:rsidR="00E56DE3" w:rsidRPr="00E916E2" w:rsidRDefault="00E56DE3" w:rsidP="00E308FD">
            <w:pPr>
              <w:jc w:val="both"/>
              <w:rPr>
                <w:rFonts w:ascii="Arial" w:eastAsia="Times New Roman" w:hAnsi="Arial" w:cs="Arial"/>
                <w:sz w:val="24"/>
                <w:szCs w:val="24"/>
                <w:lang w:val="en-AU"/>
              </w:rPr>
            </w:pPr>
            <w:r w:rsidRPr="00E916E2">
              <w:rPr>
                <w:rFonts w:ascii="Arial" w:eastAsia="Times New Roman" w:hAnsi="Arial" w:cs="Arial"/>
                <w:sz w:val="24"/>
                <w:szCs w:val="24"/>
                <w:lang w:val="en-AU"/>
              </w:rPr>
              <w:t>Debtor balances: Amounts due from Moray Council</w:t>
            </w:r>
          </w:p>
        </w:tc>
        <w:tc>
          <w:tcPr>
            <w:tcW w:w="1276" w:type="dxa"/>
          </w:tcPr>
          <w:p w14:paraId="5DA23528" w14:textId="6E1A5AE0" w:rsidR="00E56DE3" w:rsidRPr="00E916E2" w:rsidRDefault="00E34DDF" w:rsidP="001302BA">
            <w:pPr>
              <w:jc w:val="both"/>
              <w:rPr>
                <w:rFonts w:ascii="Arial" w:eastAsia="Times New Roman" w:hAnsi="Arial" w:cs="Arial"/>
                <w:sz w:val="24"/>
                <w:szCs w:val="24"/>
                <w:lang w:val="en-AU"/>
              </w:rPr>
            </w:pPr>
            <w:r>
              <w:rPr>
                <w:rFonts w:ascii="Arial" w:eastAsia="Times New Roman" w:hAnsi="Arial" w:cs="Arial"/>
                <w:sz w:val="24"/>
                <w:szCs w:val="24"/>
                <w:lang w:val="en-AU"/>
              </w:rPr>
              <w:t>263</w:t>
            </w:r>
          </w:p>
        </w:tc>
      </w:tr>
      <w:tr w:rsidR="001D23DB" w:rsidRPr="001D23DB" w14:paraId="3BC27A7A" w14:textId="77777777" w:rsidTr="001D23DB">
        <w:tc>
          <w:tcPr>
            <w:tcW w:w="1417" w:type="dxa"/>
            <w:shd w:val="clear" w:color="auto" w:fill="0070C0"/>
          </w:tcPr>
          <w:p w14:paraId="165A72EF" w14:textId="7943F2E3" w:rsidR="001D23DB" w:rsidRPr="00E916E2" w:rsidRDefault="002E52D8" w:rsidP="003045C9">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263</w:t>
            </w:r>
          </w:p>
        </w:tc>
        <w:tc>
          <w:tcPr>
            <w:tcW w:w="4820" w:type="dxa"/>
            <w:shd w:val="clear" w:color="auto" w:fill="0070C0"/>
          </w:tcPr>
          <w:p w14:paraId="26F7F92B" w14:textId="77777777" w:rsidR="001D23DB" w:rsidRPr="00E916E2" w:rsidRDefault="001D23DB" w:rsidP="001D23DB">
            <w:pPr>
              <w:jc w:val="both"/>
              <w:rPr>
                <w:rFonts w:ascii="Arial" w:eastAsia="Times New Roman" w:hAnsi="Arial" w:cs="Arial"/>
                <w:b/>
                <w:color w:val="FFFFFF" w:themeColor="background1"/>
                <w:sz w:val="24"/>
                <w:szCs w:val="24"/>
                <w:lang w:val="en-AU"/>
              </w:rPr>
            </w:pPr>
            <w:r w:rsidRPr="00E916E2">
              <w:rPr>
                <w:rFonts w:ascii="Arial" w:eastAsia="Times New Roman" w:hAnsi="Arial" w:cs="Arial"/>
                <w:b/>
                <w:color w:val="FFFFFF" w:themeColor="background1"/>
                <w:sz w:val="24"/>
                <w:szCs w:val="24"/>
                <w:lang w:val="en-AU"/>
              </w:rPr>
              <w:t>Net Balance due from Moray Council</w:t>
            </w:r>
          </w:p>
        </w:tc>
        <w:tc>
          <w:tcPr>
            <w:tcW w:w="1276" w:type="dxa"/>
            <w:shd w:val="clear" w:color="auto" w:fill="0070C0"/>
          </w:tcPr>
          <w:p w14:paraId="121E9EE5" w14:textId="17028BFE" w:rsidR="001D23DB" w:rsidRPr="00E916E2" w:rsidRDefault="00E34DDF" w:rsidP="001302BA">
            <w:pPr>
              <w:jc w:val="both"/>
              <w:rPr>
                <w:rFonts w:ascii="Arial" w:eastAsia="Times New Roman" w:hAnsi="Arial" w:cs="Arial"/>
                <w:b/>
                <w:color w:val="FFFFFF" w:themeColor="background1"/>
                <w:sz w:val="24"/>
                <w:szCs w:val="24"/>
                <w:lang w:val="en-AU"/>
              </w:rPr>
            </w:pPr>
            <w:r>
              <w:rPr>
                <w:rFonts w:ascii="Arial" w:eastAsia="Times New Roman" w:hAnsi="Arial" w:cs="Arial"/>
                <w:b/>
                <w:color w:val="FFFFFF" w:themeColor="background1"/>
                <w:sz w:val="24"/>
                <w:szCs w:val="24"/>
                <w:lang w:val="en-AU"/>
              </w:rPr>
              <w:t>263</w:t>
            </w:r>
          </w:p>
        </w:tc>
      </w:tr>
    </w:tbl>
    <w:p w14:paraId="2EE17882" w14:textId="77777777" w:rsidR="00E56DE3" w:rsidRDefault="00E56DE3" w:rsidP="00E308FD">
      <w:pPr>
        <w:spacing w:after="0" w:line="240" w:lineRule="auto"/>
        <w:ind w:left="720"/>
        <w:jc w:val="both"/>
        <w:rPr>
          <w:rFonts w:ascii="Verdana" w:hAnsi="Verdana"/>
          <w:sz w:val="20"/>
          <w:szCs w:val="20"/>
        </w:rPr>
      </w:pPr>
    </w:p>
    <w:p w14:paraId="1AD8D311" w14:textId="77777777" w:rsidR="00ED19BA" w:rsidRDefault="00ED19BA" w:rsidP="00E308FD">
      <w:pPr>
        <w:jc w:val="both"/>
        <w:rPr>
          <w:rFonts w:ascii="Arial" w:hAnsi="Arial" w:cs="Arial"/>
        </w:rPr>
      </w:pPr>
      <w:r>
        <w:rPr>
          <w:rFonts w:ascii="Arial" w:hAnsi="Arial" w:cs="Arial"/>
        </w:rPr>
        <w:br w:type="page"/>
      </w:r>
    </w:p>
    <w:p w14:paraId="0B2603BA" w14:textId="77777777" w:rsidR="00ED19BA" w:rsidRDefault="00ED19BA" w:rsidP="00E308FD">
      <w:pPr>
        <w:spacing w:after="0" w:line="240" w:lineRule="auto"/>
        <w:jc w:val="both"/>
        <w:rPr>
          <w:rFonts w:ascii="Arial" w:hAnsi="Arial" w:cs="Arial"/>
          <w:b/>
          <w:color w:val="0070C0"/>
          <w:sz w:val="28"/>
          <w:szCs w:val="28"/>
        </w:rPr>
      </w:pPr>
      <w:r>
        <w:rPr>
          <w:rFonts w:ascii="Arial" w:hAnsi="Arial" w:cs="Arial"/>
          <w:b/>
          <w:color w:val="0070C0"/>
          <w:sz w:val="28"/>
          <w:szCs w:val="28"/>
        </w:rPr>
        <w:lastRenderedPageBreak/>
        <w:t>NOTES TO THE FINANCIAL STATEMENTS (continued)</w:t>
      </w:r>
    </w:p>
    <w:p w14:paraId="4C69B429" w14:textId="77777777" w:rsidR="00ED19BA" w:rsidRPr="008C512F" w:rsidRDefault="00ED19BA" w:rsidP="00E308FD">
      <w:pPr>
        <w:pStyle w:val="Heading2"/>
        <w:jc w:val="both"/>
        <w:rPr>
          <w:color w:val="0070C0"/>
        </w:rPr>
      </w:pPr>
      <w:bookmarkStart w:id="47" w:name="_Toc478710726"/>
      <w:bookmarkStart w:id="48" w:name="_Toc137677333"/>
      <w:r w:rsidRPr="008C512F">
        <w:rPr>
          <w:color w:val="0070C0"/>
        </w:rPr>
        <w:t>Note 10 VAT</w:t>
      </w:r>
      <w:bookmarkEnd w:id="47"/>
      <w:bookmarkEnd w:id="48"/>
    </w:p>
    <w:p w14:paraId="0E316E93" w14:textId="77777777" w:rsidR="00ED19BA" w:rsidRPr="0036571B" w:rsidRDefault="00ED19BA" w:rsidP="00E308FD">
      <w:pPr>
        <w:spacing w:after="0" w:line="240" w:lineRule="auto"/>
        <w:jc w:val="both"/>
        <w:rPr>
          <w:rFonts w:ascii="Arial" w:hAnsi="Arial" w:cs="Arial"/>
          <w:b/>
          <w:sz w:val="24"/>
          <w:szCs w:val="24"/>
        </w:rPr>
      </w:pPr>
    </w:p>
    <w:p w14:paraId="196BC38A" w14:textId="60AA03F4" w:rsidR="00ED19BA" w:rsidRPr="00E916E2" w:rsidRDefault="00ED19BA" w:rsidP="00E308FD">
      <w:pPr>
        <w:spacing w:after="0" w:line="240" w:lineRule="auto"/>
        <w:jc w:val="both"/>
        <w:rPr>
          <w:rFonts w:ascii="Arial" w:hAnsi="Arial" w:cs="Arial"/>
          <w:sz w:val="24"/>
          <w:szCs w:val="24"/>
        </w:rPr>
      </w:pPr>
      <w:r w:rsidRPr="00E916E2">
        <w:rPr>
          <w:rFonts w:ascii="Arial" w:hAnsi="Arial" w:cs="Arial"/>
          <w:sz w:val="24"/>
          <w:szCs w:val="24"/>
        </w:rPr>
        <w:t>The MIJB is not re</w:t>
      </w:r>
      <w:r w:rsidR="00FA2836">
        <w:rPr>
          <w:rFonts w:ascii="Arial" w:hAnsi="Arial" w:cs="Arial"/>
          <w:sz w:val="24"/>
          <w:szCs w:val="24"/>
        </w:rPr>
        <w:t>gistered for VAT and as such</w:t>
      </w:r>
      <w:r w:rsidRPr="00E916E2">
        <w:rPr>
          <w:rFonts w:ascii="Arial" w:hAnsi="Arial" w:cs="Arial"/>
          <w:sz w:val="24"/>
          <w:szCs w:val="24"/>
        </w:rPr>
        <w:t xml:space="preserve"> VAT is settled or recovered by the partners.</w:t>
      </w:r>
      <w:r w:rsidR="00E07F1C">
        <w:rPr>
          <w:rFonts w:ascii="Arial" w:hAnsi="Arial" w:cs="Arial"/>
          <w:sz w:val="24"/>
          <w:szCs w:val="24"/>
        </w:rPr>
        <w:t xml:space="preserve"> </w:t>
      </w:r>
      <w:r w:rsidRPr="00E916E2">
        <w:rPr>
          <w:rFonts w:ascii="Arial" w:hAnsi="Arial" w:cs="Arial"/>
          <w:sz w:val="24"/>
          <w:szCs w:val="24"/>
        </w:rPr>
        <w:t>The VAT treatment of expenditure in the MIJB accounts depends on which of the partners is providing the services as each of these partners are treated differently for VAT purposes.</w:t>
      </w:r>
    </w:p>
    <w:p w14:paraId="56393935" w14:textId="77777777" w:rsidR="00ED19BA" w:rsidRPr="00E916E2" w:rsidRDefault="00ED19BA" w:rsidP="00E308FD">
      <w:pPr>
        <w:spacing w:after="0" w:line="240" w:lineRule="auto"/>
        <w:ind w:left="720"/>
        <w:jc w:val="both"/>
        <w:rPr>
          <w:rFonts w:ascii="Arial" w:hAnsi="Arial" w:cs="Arial"/>
          <w:sz w:val="24"/>
          <w:szCs w:val="24"/>
        </w:rPr>
      </w:pPr>
    </w:p>
    <w:p w14:paraId="6C54894F" w14:textId="4EFCE44B" w:rsidR="00ED19BA" w:rsidRPr="00E916E2" w:rsidRDefault="00ED19BA" w:rsidP="00E308FD">
      <w:pPr>
        <w:spacing w:after="0" w:line="240" w:lineRule="auto"/>
        <w:jc w:val="both"/>
        <w:rPr>
          <w:rFonts w:ascii="Arial" w:hAnsi="Arial" w:cs="Arial"/>
          <w:sz w:val="24"/>
          <w:szCs w:val="24"/>
        </w:rPr>
      </w:pPr>
      <w:r w:rsidRPr="00E916E2">
        <w:rPr>
          <w:rFonts w:ascii="Arial" w:hAnsi="Arial" w:cs="Arial"/>
          <w:sz w:val="24"/>
          <w:szCs w:val="24"/>
        </w:rPr>
        <w:t>VAT payable is included as an expense only to the extent that it is not recoverable from H</w:t>
      </w:r>
      <w:r w:rsidR="00E07F1C">
        <w:rPr>
          <w:rFonts w:ascii="Arial" w:hAnsi="Arial" w:cs="Arial"/>
          <w:sz w:val="24"/>
          <w:szCs w:val="24"/>
        </w:rPr>
        <w:t>is</w:t>
      </w:r>
      <w:r w:rsidRPr="00E916E2">
        <w:rPr>
          <w:rFonts w:ascii="Arial" w:hAnsi="Arial" w:cs="Arial"/>
          <w:sz w:val="24"/>
          <w:szCs w:val="24"/>
        </w:rPr>
        <w:t xml:space="preserve"> Majesty’s Revenue and Customs. VAT receivable is excluded from income.</w:t>
      </w:r>
    </w:p>
    <w:p w14:paraId="02247A7D" w14:textId="77777777" w:rsidR="00ED19BA" w:rsidRPr="0036571B" w:rsidRDefault="00ED19BA" w:rsidP="00E308FD">
      <w:pPr>
        <w:spacing w:after="0" w:line="240" w:lineRule="auto"/>
        <w:jc w:val="both"/>
        <w:rPr>
          <w:rFonts w:ascii="Arial" w:hAnsi="Arial" w:cs="Arial"/>
        </w:rPr>
      </w:pPr>
    </w:p>
    <w:p w14:paraId="4C7BB858" w14:textId="77777777" w:rsidR="00FA1A49" w:rsidRPr="008C512F" w:rsidRDefault="00407636" w:rsidP="00E308FD">
      <w:pPr>
        <w:pStyle w:val="Heading2"/>
        <w:jc w:val="both"/>
        <w:rPr>
          <w:color w:val="0070C0"/>
        </w:rPr>
      </w:pPr>
      <w:bookmarkStart w:id="49" w:name="_Toc137677334"/>
      <w:r w:rsidRPr="008C512F">
        <w:rPr>
          <w:color w:val="0070C0"/>
        </w:rPr>
        <w:t>Note 1</w:t>
      </w:r>
      <w:r w:rsidR="008D297A" w:rsidRPr="008C512F">
        <w:rPr>
          <w:color w:val="0070C0"/>
        </w:rPr>
        <w:t>1</w:t>
      </w:r>
      <w:r w:rsidRPr="008C512F">
        <w:rPr>
          <w:color w:val="0070C0"/>
        </w:rPr>
        <w:t xml:space="preserve"> Accounting Standards That Have Been Issued </w:t>
      </w:r>
      <w:r w:rsidR="00A40C49" w:rsidRPr="008C512F">
        <w:rPr>
          <w:color w:val="0070C0"/>
        </w:rPr>
        <w:t>but</w:t>
      </w:r>
      <w:r w:rsidRPr="008C512F">
        <w:rPr>
          <w:color w:val="0070C0"/>
        </w:rPr>
        <w:t xml:space="preserve"> Have Yet </w:t>
      </w:r>
      <w:proofErr w:type="gramStart"/>
      <w:r w:rsidRPr="008C512F">
        <w:rPr>
          <w:color w:val="0070C0"/>
        </w:rPr>
        <w:t>To</w:t>
      </w:r>
      <w:proofErr w:type="gramEnd"/>
      <w:r w:rsidRPr="008C512F">
        <w:rPr>
          <w:color w:val="0070C0"/>
        </w:rPr>
        <w:t xml:space="preserve"> Be Adopted</w:t>
      </w:r>
      <w:bookmarkEnd w:id="49"/>
    </w:p>
    <w:p w14:paraId="415BE4E2" w14:textId="77777777" w:rsidR="0036571B" w:rsidRPr="0036571B" w:rsidRDefault="0036571B" w:rsidP="00E308FD">
      <w:pPr>
        <w:spacing w:after="0" w:line="240" w:lineRule="auto"/>
        <w:jc w:val="both"/>
        <w:rPr>
          <w:rFonts w:ascii="Arial" w:hAnsi="Arial" w:cs="Arial"/>
          <w:b/>
          <w:color w:val="0070C0"/>
          <w:sz w:val="24"/>
          <w:szCs w:val="24"/>
        </w:rPr>
      </w:pPr>
    </w:p>
    <w:p w14:paraId="12A87C12" w14:textId="6824BC9C" w:rsidR="00A13515" w:rsidRPr="00A13515" w:rsidRDefault="000A3B4A" w:rsidP="00A13515">
      <w:pPr>
        <w:spacing w:after="0" w:line="240" w:lineRule="auto"/>
        <w:jc w:val="both"/>
        <w:rPr>
          <w:rFonts w:ascii="Arial" w:hAnsi="Arial" w:cs="Arial"/>
          <w:sz w:val="24"/>
          <w:szCs w:val="24"/>
        </w:rPr>
      </w:pPr>
      <w:r w:rsidRPr="00E916E2">
        <w:rPr>
          <w:rFonts w:ascii="Arial" w:hAnsi="Arial" w:cs="Arial"/>
          <w:sz w:val="24"/>
          <w:szCs w:val="24"/>
        </w:rPr>
        <w:t xml:space="preserve">The Code requires the MIJB to identify any accounting standards that have been issued but have yet to be adopted and could have material impact on the accounts. </w:t>
      </w:r>
      <w:r w:rsidR="00A13515" w:rsidRPr="00A13515">
        <w:rPr>
          <w:rFonts w:ascii="Arial" w:hAnsi="Arial" w:cs="Arial"/>
          <w:sz w:val="24"/>
          <w:szCs w:val="24"/>
        </w:rPr>
        <w:t>This applies to the adoption of the following new or amended standards within the 202</w:t>
      </w:r>
      <w:r w:rsidR="00BA3639">
        <w:rPr>
          <w:rFonts w:ascii="Arial" w:hAnsi="Arial" w:cs="Arial"/>
          <w:sz w:val="24"/>
          <w:szCs w:val="24"/>
        </w:rPr>
        <w:t>4</w:t>
      </w:r>
      <w:r w:rsidR="00A13515" w:rsidRPr="00A13515">
        <w:rPr>
          <w:rFonts w:ascii="Arial" w:hAnsi="Arial" w:cs="Arial"/>
          <w:sz w:val="24"/>
          <w:szCs w:val="24"/>
        </w:rPr>
        <w:t>/2</w:t>
      </w:r>
      <w:r w:rsidR="00BA3639">
        <w:rPr>
          <w:rFonts w:ascii="Arial" w:hAnsi="Arial" w:cs="Arial"/>
          <w:sz w:val="24"/>
          <w:szCs w:val="24"/>
        </w:rPr>
        <w:t>5</w:t>
      </w:r>
      <w:r w:rsidR="00A13515" w:rsidRPr="00A13515">
        <w:rPr>
          <w:rFonts w:ascii="Arial" w:hAnsi="Arial" w:cs="Arial"/>
          <w:sz w:val="24"/>
          <w:szCs w:val="24"/>
        </w:rPr>
        <w:t xml:space="preserve"> Code:</w:t>
      </w:r>
    </w:p>
    <w:p w14:paraId="64AC6EDE" w14:textId="77777777" w:rsidR="00A13515" w:rsidRPr="00F82760" w:rsidRDefault="00A13515" w:rsidP="00A13515">
      <w:pPr>
        <w:spacing w:after="0" w:line="240" w:lineRule="auto"/>
        <w:jc w:val="both"/>
        <w:rPr>
          <w:rFonts w:ascii="Arial" w:hAnsi="Arial" w:cs="Arial"/>
          <w:sz w:val="24"/>
          <w:szCs w:val="24"/>
        </w:rPr>
      </w:pPr>
    </w:p>
    <w:p w14:paraId="46261A8E" w14:textId="7FD1E7EE" w:rsidR="00A13515" w:rsidRPr="00F82760" w:rsidRDefault="00F82760" w:rsidP="00761BB9">
      <w:pPr>
        <w:numPr>
          <w:ilvl w:val="0"/>
          <w:numId w:val="18"/>
        </w:numPr>
        <w:spacing w:after="0" w:line="240" w:lineRule="auto"/>
        <w:jc w:val="both"/>
        <w:rPr>
          <w:rFonts w:ascii="Arial" w:hAnsi="Arial" w:cs="Arial"/>
          <w:sz w:val="24"/>
          <w:szCs w:val="24"/>
        </w:rPr>
      </w:pPr>
      <w:r w:rsidRPr="00F82760">
        <w:rPr>
          <w:rFonts w:ascii="Arial" w:hAnsi="Arial" w:cs="Arial"/>
          <w:sz w:val="24"/>
          <w:szCs w:val="24"/>
        </w:rPr>
        <w:t>IAS 21 The Effects of Changes in Foreign Exchange Rate (Lack of Exchangeability</w:t>
      </w:r>
      <w:r w:rsidR="00A13515" w:rsidRPr="00F82760">
        <w:rPr>
          <w:rFonts w:ascii="Arial" w:hAnsi="Arial" w:cs="Arial"/>
          <w:sz w:val="24"/>
          <w:szCs w:val="24"/>
        </w:rPr>
        <w:t>)</w:t>
      </w:r>
      <w:r w:rsidR="009A4B26">
        <w:rPr>
          <w:rFonts w:ascii="Arial" w:hAnsi="Arial" w:cs="Arial"/>
          <w:sz w:val="24"/>
          <w:szCs w:val="24"/>
        </w:rPr>
        <w:t xml:space="preserve"> issued in August </w:t>
      </w:r>
      <w:proofErr w:type="gramStart"/>
      <w:r w:rsidR="009A4B26">
        <w:rPr>
          <w:rFonts w:ascii="Arial" w:hAnsi="Arial" w:cs="Arial"/>
          <w:sz w:val="24"/>
          <w:szCs w:val="24"/>
        </w:rPr>
        <w:t>2023</w:t>
      </w:r>
      <w:r w:rsidR="00A13515" w:rsidRPr="00F82760">
        <w:rPr>
          <w:rFonts w:ascii="Arial" w:hAnsi="Arial" w:cs="Arial"/>
          <w:sz w:val="24"/>
          <w:szCs w:val="24"/>
        </w:rPr>
        <w:t>;</w:t>
      </w:r>
      <w:proofErr w:type="gramEnd"/>
    </w:p>
    <w:p w14:paraId="3FF310DC" w14:textId="7F4054FC" w:rsidR="009A4B26" w:rsidRDefault="00F82760" w:rsidP="00761BB9">
      <w:pPr>
        <w:numPr>
          <w:ilvl w:val="0"/>
          <w:numId w:val="18"/>
        </w:numPr>
        <w:spacing w:after="0" w:line="240" w:lineRule="auto"/>
        <w:jc w:val="both"/>
        <w:rPr>
          <w:rFonts w:ascii="Arial" w:hAnsi="Arial" w:cs="Arial"/>
          <w:sz w:val="24"/>
          <w:szCs w:val="24"/>
        </w:rPr>
      </w:pPr>
      <w:r w:rsidRPr="00F82760">
        <w:rPr>
          <w:rFonts w:ascii="Arial" w:hAnsi="Arial" w:cs="Arial"/>
          <w:sz w:val="24"/>
          <w:szCs w:val="24"/>
        </w:rPr>
        <w:t>IFRS 17 Insurance Contracts</w:t>
      </w:r>
      <w:r w:rsidR="009A4B26">
        <w:rPr>
          <w:rFonts w:ascii="Arial" w:hAnsi="Arial" w:cs="Arial"/>
          <w:sz w:val="24"/>
          <w:szCs w:val="24"/>
        </w:rPr>
        <w:t xml:space="preserve"> issued in May 2017</w:t>
      </w:r>
      <w:r w:rsidR="00A16114">
        <w:rPr>
          <w:rFonts w:ascii="Arial" w:hAnsi="Arial" w:cs="Arial"/>
          <w:sz w:val="24"/>
          <w:szCs w:val="24"/>
        </w:rPr>
        <w:t>; and</w:t>
      </w:r>
    </w:p>
    <w:p w14:paraId="3ED5A69B" w14:textId="40B90B09" w:rsidR="00A13515" w:rsidRPr="00F82760" w:rsidRDefault="009A4B26" w:rsidP="00761BB9">
      <w:pPr>
        <w:numPr>
          <w:ilvl w:val="0"/>
          <w:numId w:val="18"/>
        </w:numPr>
        <w:spacing w:after="0" w:line="240" w:lineRule="auto"/>
        <w:jc w:val="both"/>
        <w:rPr>
          <w:rFonts w:ascii="Arial" w:hAnsi="Arial" w:cs="Arial"/>
          <w:sz w:val="24"/>
          <w:szCs w:val="24"/>
        </w:rPr>
      </w:pPr>
      <w:r>
        <w:rPr>
          <w:rFonts w:ascii="Arial" w:hAnsi="Arial" w:cs="Arial"/>
          <w:sz w:val="24"/>
          <w:szCs w:val="24"/>
        </w:rPr>
        <w:t xml:space="preserve">Changes to the measurement of non-investment assets within the 2025 to 2026 Code include adaptations and interpretations of IAS16 Property, Plant and Equipment, and IAS 38 Intangible </w:t>
      </w:r>
      <w:r w:rsidR="006E1E22">
        <w:rPr>
          <w:rFonts w:ascii="Arial" w:hAnsi="Arial" w:cs="Arial"/>
          <w:sz w:val="24"/>
          <w:szCs w:val="24"/>
        </w:rPr>
        <w:t>Assets.</w:t>
      </w:r>
    </w:p>
    <w:p w14:paraId="57F9E426" w14:textId="77777777" w:rsidR="00A13515" w:rsidRPr="00A13515" w:rsidRDefault="00A13515" w:rsidP="00A13515">
      <w:pPr>
        <w:spacing w:after="0" w:line="240" w:lineRule="auto"/>
        <w:jc w:val="both"/>
        <w:rPr>
          <w:rFonts w:ascii="Arial" w:hAnsi="Arial" w:cs="Arial"/>
          <w:sz w:val="24"/>
          <w:szCs w:val="24"/>
        </w:rPr>
      </w:pPr>
    </w:p>
    <w:p w14:paraId="28B264F7" w14:textId="74EA11F9" w:rsidR="00A13515" w:rsidRPr="00A13515" w:rsidRDefault="00A13515" w:rsidP="00A13515">
      <w:pPr>
        <w:spacing w:after="0" w:line="240" w:lineRule="auto"/>
        <w:jc w:val="both"/>
        <w:rPr>
          <w:rFonts w:ascii="Arial" w:hAnsi="Arial" w:cs="Arial"/>
          <w:sz w:val="24"/>
          <w:szCs w:val="24"/>
        </w:rPr>
      </w:pPr>
      <w:r w:rsidRPr="00A13515">
        <w:rPr>
          <w:rFonts w:ascii="Arial" w:hAnsi="Arial" w:cs="Arial"/>
          <w:sz w:val="24"/>
          <w:szCs w:val="24"/>
        </w:rPr>
        <w:t>The Code requires implementation from 1 April 202</w:t>
      </w:r>
      <w:r w:rsidR="00481A7D">
        <w:rPr>
          <w:rFonts w:ascii="Arial" w:hAnsi="Arial" w:cs="Arial"/>
          <w:sz w:val="24"/>
          <w:szCs w:val="24"/>
        </w:rPr>
        <w:t>5</w:t>
      </w:r>
      <w:r w:rsidRPr="00A13515">
        <w:rPr>
          <w:rFonts w:ascii="Arial" w:hAnsi="Arial" w:cs="Arial"/>
          <w:sz w:val="24"/>
          <w:szCs w:val="24"/>
        </w:rPr>
        <w:t xml:space="preserve"> and there is, therefore, no impact on the 202</w:t>
      </w:r>
      <w:r w:rsidR="00481A7D">
        <w:rPr>
          <w:rFonts w:ascii="Arial" w:hAnsi="Arial" w:cs="Arial"/>
          <w:sz w:val="24"/>
          <w:szCs w:val="24"/>
        </w:rPr>
        <w:t>4</w:t>
      </w:r>
      <w:r w:rsidRPr="00A13515">
        <w:rPr>
          <w:rFonts w:ascii="Arial" w:hAnsi="Arial" w:cs="Arial"/>
          <w:sz w:val="24"/>
          <w:szCs w:val="24"/>
        </w:rPr>
        <w:t>/2</w:t>
      </w:r>
      <w:r w:rsidR="00481A7D">
        <w:rPr>
          <w:rFonts w:ascii="Arial" w:hAnsi="Arial" w:cs="Arial"/>
          <w:sz w:val="24"/>
          <w:szCs w:val="24"/>
        </w:rPr>
        <w:t>5</w:t>
      </w:r>
      <w:r w:rsidRPr="00A13515">
        <w:rPr>
          <w:rFonts w:ascii="Arial" w:hAnsi="Arial" w:cs="Arial"/>
          <w:sz w:val="24"/>
          <w:szCs w:val="24"/>
        </w:rPr>
        <w:t xml:space="preserve"> financial statements.</w:t>
      </w:r>
    </w:p>
    <w:p w14:paraId="5ED8256E" w14:textId="77777777" w:rsidR="00A13515" w:rsidRPr="00A13515" w:rsidRDefault="00A13515" w:rsidP="00A13515">
      <w:pPr>
        <w:spacing w:after="0" w:line="240" w:lineRule="auto"/>
        <w:jc w:val="both"/>
        <w:rPr>
          <w:rFonts w:ascii="Arial" w:hAnsi="Arial" w:cs="Arial"/>
          <w:sz w:val="24"/>
          <w:szCs w:val="24"/>
        </w:rPr>
      </w:pPr>
    </w:p>
    <w:p w14:paraId="2520D4AA" w14:textId="77777777" w:rsidR="00A13515" w:rsidRPr="00A13515" w:rsidRDefault="00A13515" w:rsidP="00A13515">
      <w:pPr>
        <w:spacing w:after="0" w:line="240" w:lineRule="auto"/>
        <w:jc w:val="both"/>
        <w:rPr>
          <w:rFonts w:ascii="Arial" w:hAnsi="Arial" w:cs="Arial"/>
          <w:sz w:val="24"/>
          <w:szCs w:val="24"/>
        </w:rPr>
      </w:pPr>
      <w:r w:rsidRPr="00A13515">
        <w:rPr>
          <w:rFonts w:ascii="Arial" w:hAnsi="Arial" w:cs="Arial"/>
          <w:sz w:val="24"/>
          <w:szCs w:val="24"/>
        </w:rPr>
        <w:t>The above amendments are not anticipated to have a material impact on the information provided in the financial statements.</w:t>
      </w:r>
    </w:p>
    <w:p w14:paraId="7D688591" w14:textId="778B4037" w:rsidR="000A3B4A" w:rsidRPr="00E916E2" w:rsidRDefault="000A3B4A" w:rsidP="00E308FD">
      <w:pPr>
        <w:spacing w:after="0" w:line="240" w:lineRule="auto"/>
        <w:jc w:val="both"/>
        <w:rPr>
          <w:rFonts w:ascii="Arial" w:hAnsi="Arial" w:cs="Arial"/>
          <w:sz w:val="24"/>
          <w:szCs w:val="24"/>
        </w:rPr>
      </w:pPr>
      <w:r w:rsidRPr="00E916E2">
        <w:rPr>
          <w:rFonts w:ascii="Arial" w:hAnsi="Arial" w:cs="Arial"/>
          <w:sz w:val="24"/>
          <w:szCs w:val="24"/>
        </w:rPr>
        <w:t xml:space="preserve"> </w:t>
      </w:r>
    </w:p>
    <w:p w14:paraId="151034D6" w14:textId="77777777" w:rsidR="00E30095" w:rsidRDefault="00E30095">
      <w:pPr>
        <w:rPr>
          <w:rFonts w:ascii="Arial" w:hAnsi="Arial" w:cs="Arial"/>
          <w:sz w:val="24"/>
          <w:szCs w:val="24"/>
        </w:rPr>
      </w:pPr>
      <w:r>
        <w:rPr>
          <w:rFonts w:ascii="Arial" w:hAnsi="Arial" w:cs="Arial"/>
          <w:sz w:val="24"/>
          <w:szCs w:val="24"/>
        </w:rPr>
        <w:br w:type="page"/>
      </w:r>
    </w:p>
    <w:p w14:paraId="5E711318" w14:textId="41388655" w:rsidR="005B02DE" w:rsidRDefault="005B02DE">
      <w:pPr>
        <w:rPr>
          <w:rFonts w:ascii="Arial" w:hAnsi="Arial" w:cs="Arial"/>
          <w:sz w:val="24"/>
          <w:szCs w:val="24"/>
        </w:rPr>
      </w:pPr>
    </w:p>
    <w:p w14:paraId="01DB7DF2" w14:textId="77777777" w:rsidR="00CF06B4" w:rsidRDefault="00CF06B4" w:rsidP="00E308FD">
      <w:pPr>
        <w:jc w:val="both"/>
        <w:rPr>
          <w:rFonts w:ascii="Arial" w:hAnsi="Arial" w:cs="Arial"/>
          <w:sz w:val="24"/>
          <w:szCs w:val="24"/>
        </w:rPr>
      </w:pPr>
    </w:p>
    <w:p w14:paraId="5C7B6CFA" w14:textId="77777777" w:rsidR="00BA257D" w:rsidRDefault="00BA257D" w:rsidP="00E308FD">
      <w:pPr>
        <w:jc w:val="both"/>
        <w:rPr>
          <w:rFonts w:ascii="Arial" w:hAnsi="Arial" w:cs="Arial"/>
          <w:sz w:val="24"/>
          <w:szCs w:val="24"/>
        </w:rPr>
      </w:pPr>
    </w:p>
    <w:p w14:paraId="06109848" w14:textId="77777777" w:rsidR="00BA257D" w:rsidRDefault="00BA257D" w:rsidP="00E308FD">
      <w:pPr>
        <w:jc w:val="both"/>
        <w:rPr>
          <w:rFonts w:ascii="Arial" w:hAnsi="Arial" w:cs="Arial"/>
          <w:sz w:val="24"/>
          <w:szCs w:val="24"/>
        </w:rPr>
      </w:pPr>
    </w:p>
    <w:p w14:paraId="45AEA406" w14:textId="77777777" w:rsidR="00BA257D" w:rsidRDefault="00BA257D" w:rsidP="00E308FD">
      <w:pPr>
        <w:jc w:val="both"/>
        <w:rPr>
          <w:rFonts w:ascii="Arial" w:hAnsi="Arial" w:cs="Arial"/>
          <w:sz w:val="24"/>
          <w:szCs w:val="24"/>
        </w:rPr>
      </w:pPr>
    </w:p>
    <w:p w14:paraId="57D757EA" w14:textId="77777777" w:rsidR="00BA257D" w:rsidRDefault="00BA257D" w:rsidP="00E308FD">
      <w:pPr>
        <w:jc w:val="both"/>
        <w:rPr>
          <w:rFonts w:ascii="Arial" w:hAnsi="Arial" w:cs="Arial"/>
          <w:sz w:val="24"/>
          <w:szCs w:val="24"/>
        </w:rPr>
      </w:pPr>
    </w:p>
    <w:p w14:paraId="7B548EC3" w14:textId="77777777" w:rsidR="00BA257D" w:rsidRDefault="00BA257D" w:rsidP="00E308FD">
      <w:pPr>
        <w:jc w:val="both"/>
        <w:rPr>
          <w:rFonts w:ascii="Arial" w:hAnsi="Arial" w:cs="Arial"/>
          <w:sz w:val="24"/>
          <w:szCs w:val="24"/>
        </w:rPr>
      </w:pPr>
    </w:p>
    <w:p w14:paraId="75F5B81C" w14:textId="77777777" w:rsidR="00BA257D" w:rsidRDefault="00BA257D" w:rsidP="00E308FD">
      <w:pPr>
        <w:jc w:val="both"/>
        <w:rPr>
          <w:rFonts w:ascii="Arial" w:hAnsi="Arial" w:cs="Arial"/>
          <w:sz w:val="24"/>
          <w:szCs w:val="24"/>
        </w:rPr>
      </w:pPr>
    </w:p>
    <w:p w14:paraId="6EA51250" w14:textId="77777777" w:rsidR="00BA257D" w:rsidRDefault="00BA257D" w:rsidP="00E308FD">
      <w:pPr>
        <w:jc w:val="both"/>
        <w:rPr>
          <w:rFonts w:ascii="Arial" w:hAnsi="Arial" w:cs="Arial"/>
          <w:sz w:val="24"/>
          <w:szCs w:val="24"/>
        </w:rPr>
      </w:pPr>
    </w:p>
    <w:p w14:paraId="4DBC88EA" w14:textId="77777777" w:rsidR="00BA257D" w:rsidRDefault="00BA257D" w:rsidP="00E308FD">
      <w:pPr>
        <w:jc w:val="both"/>
        <w:rPr>
          <w:rFonts w:ascii="Arial" w:hAnsi="Arial" w:cs="Arial"/>
          <w:sz w:val="24"/>
          <w:szCs w:val="24"/>
        </w:rPr>
      </w:pPr>
    </w:p>
    <w:p w14:paraId="54DD4A9B" w14:textId="77777777" w:rsidR="00BA257D" w:rsidRDefault="00BA257D" w:rsidP="00E308FD">
      <w:pPr>
        <w:jc w:val="both"/>
        <w:rPr>
          <w:rFonts w:ascii="Arial" w:hAnsi="Arial" w:cs="Arial"/>
          <w:sz w:val="24"/>
          <w:szCs w:val="24"/>
        </w:rPr>
      </w:pPr>
    </w:p>
    <w:p w14:paraId="4883EEBB" w14:textId="77777777" w:rsidR="00BA257D" w:rsidRDefault="00BA257D" w:rsidP="00E308FD">
      <w:pPr>
        <w:jc w:val="both"/>
        <w:rPr>
          <w:rFonts w:ascii="Arial" w:hAnsi="Arial" w:cs="Arial"/>
          <w:sz w:val="24"/>
          <w:szCs w:val="24"/>
        </w:rPr>
      </w:pPr>
    </w:p>
    <w:p w14:paraId="086A4E49" w14:textId="77777777" w:rsidR="00BA257D" w:rsidRDefault="00BA257D" w:rsidP="00E308FD">
      <w:pPr>
        <w:jc w:val="both"/>
        <w:rPr>
          <w:rFonts w:ascii="Arial" w:hAnsi="Arial" w:cs="Arial"/>
          <w:sz w:val="24"/>
          <w:szCs w:val="24"/>
        </w:rPr>
      </w:pPr>
    </w:p>
    <w:p w14:paraId="7149EB88" w14:textId="77777777" w:rsidR="00BA257D" w:rsidRDefault="00BA257D" w:rsidP="00E308FD">
      <w:pPr>
        <w:jc w:val="both"/>
        <w:rPr>
          <w:rFonts w:ascii="Arial" w:hAnsi="Arial" w:cs="Arial"/>
          <w:sz w:val="24"/>
          <w:szCs w:val="24"/>
        </w:rPr>
      </w:pPr>
    </w:p>
    <w:p w14:paraId="3BDDB645" w14:textId="77777777" w:rsidR="00BA257D" w:rsidRDefault="00BA257D" w:rsidP="00E308FD">
      <w:pPr>
        <w:jc w:val="both"/>
        <w:rPr>
          <w:rFonts w:ascii="Arial" w:hAnsi="Arial" w:cs="Arial"/>
          <w:sz w:val="24"/>
          <w:szCs w:val="24"/>
        </w:rPr>
      </w:pPr>
    </w:p>
    <w:p w14:paraId="43A64444" w14:textId="77777777" w:rsidR="00BA257D" w:rsidRDefault="00BA257D" w:rsidP="00E308FD">
      <w:pPr>
        <w:jc w:val="both"/>
        <w:rPr>
          <w:rFonts w:ascii="Arial" w:hAnsi="Arial" w:cs="Arial"/>
          <w:sz w:val="24"/>
          <w:szCs w:val="24"/>
        </w:rPr>
      </w:pPr>
    </w:p>
    <w:p w14:paraId="5C95BE51" w14:textId="77777777" w:rsidR="00BA257D" w:rsidRDefault="00BA257D" w:rsidP="00E308FD">
      <w:pPr>
        <w:jc w:val="both"/>
        <w:rPr>
          <w:rFonts w:ascii="Arial" w:hAnsi="Arial" w:cs="Arial"/>
          <w:sz w:val="24"/>
          <w:szCs w:val="24"/>
        </w:rPr>
      </w:pPr>
    </w:p>
    <w:p w14:paraId="77B30C8E" w14:textId="77777777" w:rsidR="00BA257D" w:rsidRDefault="00BA257D" w:rsidP="00E308FD">
      <w:pPr>
        <w:jc w:val="both"/>
        <w:rPr>
          <w:rFonts w:ascii="Arial" w:hAnsi="Arial" w:cs="Arial"/>
          <w:sz w:val="24"/>
          <w:szCs w:val="24"/>
        </w:rPr>
      </w:pPr>
    </w:p>
    <w:p w14:paraId="2AF58957" w14:textId="77777777" w:rsidR="00BA257D" w:rsidRDefault="00BA257D" w:rsidP="00E308FD">
      <w:pPr>
        <w:jc w:val="both"/>
        <w:rPr>
          <w:rFonts w:ascii="Arial" w:hAnsi="Arial" w:cs="Arial"/>
          <w:sz w:val="24"/>
          <w:szCs w:val="24"/>
        </w:rPr>
      </w:pPr>
    </w:p>
    <w:p w14:paraId="28A29BDC" w14:textId="77777777" w:rsidR="00BA257D" w:rsidRDefault="006319D3" w:rsidP="00E308FD">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5680" behindDoc="1" locked="0" layoutInCell="1" allowOverlap="1" wp14:anchorId="4CBB863F" wp14:editId="5119F474">
            <wp:simplePos x="0" y="0"/>
            <wp:positionH relativeFrom="page">
              <wp:align>left</wp:align>
            </wp:positionH>
            <wp:positionV relativeFrom="margin">
              <wp:posOffset>1089084</wp:posOffset>
            </wp:positionV>
            <wp:extent cx="7560310" cy="668972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60310" cy="6689725"/>
                    </a:xfrm>
                    <a:prstGeom prst="rect">
                      <a:avLst/>
                    </a:prstGeom>
                    <a:noFill/>
                  </pic:spPr>
                </pic:pic>
              </a:graphicData>
            </a:graphic>
            <wp14:sizeRelH relativeFrom="page">
              <wp14:pctWidth>0</wp14:pctWidth>
            </wp14:sizeRelH>
            <wp14:sizeRelV relativeFrom="page">
              <wp14:pctHeight>0</wp14:pctHeight>
            </wp14:sizeRelV>
          </wp:anchor>
        </w:drawing>
      </w:r>
    </w:p>
    <w:p w14:paraId="014204D1" w14:textId="77777777" w:rsidR="00BA257D" w:rsidRDefault="00BA257D" w:rsidP="00E308FD">
      <w:pPr>
        <w:jc w:val="both"/>
        <w:rPr>
          <w:rFonts w:ascii="Arial" w:hAnsi="Arial" w:cs="Arial"/>
          <w:sz w:val="24"/>
          <w:szCs w:val="24"/>
        </w:rPr>
      </w:pPr>
    </w:p>
    <w:p w14:paraId="5CBF7AC0" w14:textId="77777777" w:rsidR="00BA257D" w:rsidRDefault="00BA257D" w:rsidP="00E308FD">
      <w:pPr>
        <w:jc w:val="both"/>
        <w:rPr>
          <w:rFonts w:ascii="Arial" w:hAnsi="Arial" w:cs="Arial"/>
          <w:sz w:val="24"/>
          <w:szCs w:val="24"/>
        </w:rPr>
      </w:pPr>
    </w:p>
    <w:p w14:paraId="38D4F3C4" w14:textId="77777777" w:rsidR="00BA257D" w:rsidRDefault="00BA257D" w:rsidP="00E308FD">
      <w:pPr>
        <w:jc w:val="both"/>
        <w:rPr>
          <w:rFonts w:ascii="Arial" w:hAnsi="Arial" w:cs="Arial"/>
          <w:sz w:val="24"/>
          <w:szCs w:val="24"/>
        </w:rPr>
      </w:pPr>
    </w:p>
    <w:p w14:paraId="5C98673D" w14:textId="77777777" w:rsidR="00BA257D" w:rsidRDefault="00BA257D" w:rsidP="00E308FD">
      <w:pPr>
        <w:jc w:val="both"/>
        <w:rPr>
          <w:rFonts w:ascii="Arial" w:hAnsi="Arial" w:cs="Arial"/>
          <w:sz w:val="24"/>
          <w:szCs w:val="24"/>
        </w:rPr>
      </w:pPr>
    </w:p>
    <w:p w14:paraId="4A434AB3" w14:textId="77777777" w:rsidR="00BA257D" w:rsidRDefault="00BA257D" w:rsidP="00E308FD">
      <w:pPr>
        <w:jc w:val="both"/>
        <w:rPr>
          <w:rFonts w:ascii="Arial" w:hAnsi="Arial" w:cs="Arial"/>
          <w:sz w:val="24"/>
          <w:szCs w:val="24"/>
        </w:rPr>
      </w:pPr>
    </w:p>
    <w:p w14:paraId="1295A0B4" w14:textId="77777777" w:rsidR="00BA257D" w:rsidRDefault="00BA257D" w:rsidP="00E308FD">
      <w:pPr>
        <w:jc w:val="both"/>
        <w:rPr>
          <w:rFonts w:ascii="Arial" w:hAnsi="Arial" w:cs="Arial"/>
          <w:sz w:val="24"/>
          <w:szCs w:val="24"/>
        </w:rPr>
      </w:pPr>
    </w:p>
    <w:p w14:paraId="1142CD8B" w14:textId="77777777" w:rsidR="00BA257D" w:rsidRDefault="00BA257D" w:rsidP="00E308FD">
      <w:pPr>
        <w:jc w:val="both"/>
        <w:rPr>
          <w:rFonts w:ascii="Arial" w:hAnsi="Arial" w:cs="Arial"/>
          <w:sz w:val="24"/>
          <w:szCs w:val="24"/>
        </w:rPr>
      </w:pPr>
    </w:p>
    <w:sectPr w:rsidR="00BA257D" w:rsidSect="0056735C">
      <w:footerReference w:type="default" r:id="rId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4009D" w14:textId="77777777" w:rsidR="00121816" w:rsidRDefault="00121816" w:rsidP="00F834B3">
      <w:pPr>
        <w:spacing w:after="0" w:line="240" w:lineRule="auto"/>
      </w:pPr>
      <w:r>
        <w:separator/>
      </w:r>
    </w:p>
  </w:endnote>
  <w:endnote w:type="continuationSeparator" w:id="0">
    <w:p w14:paraId="304FB0D4" w14:textId="77777777" w:rsidR="00121816" w:rsidRDefault="00121816" w:rsidP="00F834B3">
      <w:pPr>
        <w:spacing w:after="0" w:line="240" w:lineRule="auto"/>
      </w:pPr>
      <w:r>
        <w:continuationSeparator/>
      </w:r>
    </w:p>
  </w:endnote>
  <w:endnote w:type="continuationNotice" w:id="1">
    <w:p w14:paraId="2D6F3833" w14:textId="77777777" w:rsidR="00121816" w:rsidRDefault="001218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Caslon Pro">
    <w:panose1 w:val="00000000000000000000"/>
    <w:charset w:val="00"/>
    <w:family w:val="roman"/>
    <w:notTrueType/>
    <w:pitch w:val="variable"/>
    <w:sig w:usb0="00000007" w:usb1="00000001"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BBEF" w14:textId="13BB528B" w:rsidR="008C5CF5" w:rsidRDefault="008C5CF5">
    <w:pPr>
      <w:pStyle w:val="Footer"/>
    </w:pPr>
    <w:r>
      <w:ptab w:relativeTo="margin" w:alignment="center" w:leader="none"/>
    </w:r>
    <w:r>
      <w:t>Moray Integration Joint Board Annual Accounts 202</w:t>
    </w:r>
    <w:r w:rsidR="00DC6995">
      <w:t>4</w:t>
    </w:r>
    <w:r>
      <w:t>/2</w:t>
    </w:r>
    <w:r w:rsidR="00DC6995">
      <w:t>5</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F659" w14:textId="65A53860" w:rsidR="008C5CF5" w:rsidRDefault="008C5CF5">
    <w:pPr>
      <w:pStyle w:val="Footer"/>
    </w:pPr>
    <w:r>
      <w:ptab w:relativeTo="margin" w:alignment="center" w:leader="none"/>
    </w:r>
    <w:r>
      <w:t>Moray Integration Joint Board Annual Accounts 202</w:t>
    </w:r>
    <w:r w:rsidR="002E52D8">
      <w:t>4</w:t>
    </w:r>
    <w:r>
      <w:t>/2</w:t>
    </w:r>
    <w:r w:rsidR="002E52D8">
      <w:t>5</w:t>
    </w:r>
    <w:r>
      <w:ptab w:relativeTo="margin" w:alignment="right" w:leader="none"/>
    </w:r>
    <w:r>
      <w:fldChar w:fldCharType="begin"/>
    </w:r>
    <w:r>
      <w:instrText xml:space="preserve"> PAGE   \* MERGEFORMAT </w:instrText>
    </w:r>
    <w:r>
      <w:fldChar w:fldCharType="separate"/>
    </w:r>
    <w:r w:rsidR="00001B0F">
      <w:rPr>
        <w:noProof/>
      </w:rPr>
      <w:t>41</w:t>
    </w:r>
    <w:r>
      <w:rPr>
        <w:noProof/>
      </w:rPr>
      <w:fldChar w:fldCharType="end"/>
    </w:r>
  </w:p>
  <w:p w14:paraId="41C56D94" w14:textId="77777777" w:rsidR="008C5CF5" w:rsidRDefault="008C5C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7DD6D" w14:textId="77777777" w:rsidR="00121816" w:rsidRDefault="00121816" w:rsidP="00F834B3">
      <w:pPr>
        <w:spacing w:after="0" w:line="240" w:lineRule="auto"/>
      </w:pPr>
      <w:r>
        <w:separator/>
      </w:r>
    </w:p>
  </w:footnote>
  <w:footnote w:type="continuationSeparator" w:id="0">
    <w:p w14:paraId="4D068011" w14:textId="77777777" w:rsidR="00121816" w:rsidRDefault="00121816" w:rsidP="00F834B3">
      <w:pPr>
        <w:spacing w:after="0" w:line="240" w:lineRule="auto"/>
      </w:pPr>
      <w:r>
        <w:continuationSeparator/>
      </w:r>
    </w:p>
  </w:footnote>
  <w:footnote w:type="continuationNotice" w:id="1">
    <w:p w14:paraId="018BE04C" w14:textId="77777777" w:rsidR="00121816" w:rsidRDefault="00121816">
      <w:pPr>
        <w:spacing w:after="0" w:line="240" w:lineRule="auto"/>
      </w:pPr>
    </w:p>
  </w:footnote>
  <w:footnote w:id="2">
    <w:p w14:paraId="1C6109E7" w14:textId="77777777" w:rsidR="007B65D7" w:rsidRPr="00937FEA" w:rsidRDefault="007B65D7" w:rsidP="007B65D7">
      <w:pPr>
        <w:pStyle w:val="FootnoteText"/>
        <w:rPr>
          <w:lang w:val="en-GB"/>
        </w:rPr>
      </w:pPr>
      <w:r>
        <w:rPr>
          <w:rStyle w:val="FootnoteReference"/>
        </w:rPr>
        <w:footnoteRef/>
      </w:r>
      <w:r>
        <w:t xml:space="preserve"> </w:t>
      </w:r>
      <w:hyperlink r:id="rId1" w:history="1">
        <w:r w:rsidRPr="008B7653">
          <w:rPr>
            <w:rStyle w:val="Hyperlink"/>
            <w:lang w:val="en-GB"/>
          </w:rPr>
          <w:t>Scotland's Census 2022 - Rounded population estimates - data | Scotland's Census</w:t>
        </w:r>
      </w:hyperlink>
    </w:p>
  </w:footnote>
  <w:footnote w:id="3">
    <w:p w14:paraId="7770BD54" w14:textId="77777777" w:rsidR="007B65D7" w:rsidRPr="00937FEA" w:rsidRDefault="007B65D7" w:rsidP="007B65D7">
      <w:pPr>
        <w:pStyle w:val="FootnoteText"/>
        <w:rPr>
          <w:lang w:val="en-GB"/>
        </w:rPr>
      </w:pPr>
      <w:r>
        <w:rPr>
          <w:rStyle w:val="FootnoteReference"/>
        </w:rPr>
        <w:footnoteRef/>
      </w:r>
      <w:r>
        <w:t xml:space="preserve"> </w:t>
      </w:r>
      <w:hyperlink r:id="rId2" w:history="1">
        <w:r w:rsidRPr="001544C4">
          <w:rPr>
            <w:rStyle w:val="Hyperlink"/>
            <w:lang w:val="en-GB"/>
          </w:rPr>
          <w:t>Population Projections for Scottish Areas 2018-based - National Records of Scotland (NRS)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D63"/>
    <w:multiLevelType w:val="multilevel"/>
    <w:tmpl w:val="41CA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A00"/>
    <w:multiLevelType w:val="hybridMultilevel"/>
    <w:tmpl w:val="70EA41D8"/>
    <w:lvl w:ilvl="0" w:tplc="08090001">
      <w:start w:val="1"/>
      <w:numFmt w:val="bullet"/>
      <w:lvlText w:val=""/>
      <w:lvlJc w:val="left"/>
      <w:pPr>
        <w:ind w:left="2596" w:hanging="360"/>
      </w:pPr>
      <w:rPr>
        <w:rFonts w:ascii="Symbol" w:hAnsi="Symbol" w:hint="default"/>
      </w:rPr>
    </w:lvl>
    <w:lvl w:ilvl="1" w:tplc="08090003" w:tentative="1">
      <w:start w:val="1"/>
      <w:numFmt w:val="bullet"/>
      <w:lvlText w:val="o"/>
      <w:lvlJc w:val="left"/>
      <w:pPr>
        <w:ind w:left="3316" w:hanging="360"/>
      </w:pPr>
      <w:rPr>
        <w:rFonts w:ascii="Courier New" w:hAnsi="Courier New" w:cs="Courier New" w:hint="default"/>
      </w:rPr>
    </w:lvl>
    <w:lvl w:ilvl="2" w:tplc="08090005" w:tentative="1">
      <w:start w:val="1"/>
      <w:numFmt w:val="bullet"/>
      <w:lvlText w:val=""/>
      <w:lvlJc w:val="left"/>
      <w:pPr>
        <w:ind w:left="4036" w:hanging="360"/>
      </w:pPr>
      <w:rPr>
        <w:rFonts w:ascii="Wingdings" w:hAnsi="Wingdings" w:hint="default"/>
      </w:rPr>
    </w:lvl>
    <w:lvl w:ilvl="3" w:tplc="08090001" w:tentative="1">
      <w:start w:val="1"/>
      <w:numFmt w:val="bullet"/>
      <w:lvlText w:val=""/>
      <w:lvlJc w:val="left"/>
      <w:pPr>
        <w:ind w:left="4756" w:hanging="360"/>
      </w:pPr>
      <w:rPr>
        <w:rFonts w:ascii="Symbol" w:hAnsi="Symbol" w:hint="default"/>
      </w:rPr>
    </w:lvl>
    <w:lvl w:ilvl="4" w:tplc="08090003" w:tentative="1">
      <w:start w:val="1"/>
      <w:numFmt w:val="bullet"/>
      <w:lvlText w:val="o"/>
      <w:lvlJc w:val="left"/>
      <w:pPr>
        <w:ind w:left="5476" w:hanging="360"/>
      </w:pPr>
      <w:rPr>
        <w:rFonts w:ascii="Courier New" w:hAnsi="Courier New" w:cs="Courier New" w:hint="default"/>
      </w:rPr>
    </w:lvl>
    <w:lvl w:ilvl="5" w:tplc="08090005" w:tentative="1">
      <w:start w:val="1"/>
      <w:numFmt w:val="bullet"/>
      <w:lvlText w:val=""/>
      <w:lvlJc w:val="left"/>
      <w:pPr>
        <w:ind w:left="6196" w:hanging="360"/>
      </w:pPr>
      <w:rPr>
        <w:rFonts w:ascii="Wingdings" w:hAnsi="Wingdings" w:hint="default"/>
      </w:rPr>
    </w:lvl>
    <w:lvl w:ilvl="6" w:tplc="08090001" w:tentative="1">
      <w:start w:val="1"/>
      <w:numFmt w:val="bullet"/>
      <w:lvlText w:val=""/>
      <w:lvlJc w:val="left"/>
      <w:pPr>
        <w:ind w:left="6916" w:hanging="360"/>
      </w:pPr>
      <w:rPr>
        <w:rFonts w:ascii="Symbol" w:hAnsi="Symbol" w:hint="default"/>
      </w:rPr>
    </w:lvl>
    <w:lvl w:ilvl="7" w:tplc="08090003" w:tentative="1">
      <w:start w:val="1"/>
      <w:numFmt w:val="bullet"/>
      <w:lvlText w:val="o"/>
      <w:lvlJc w:val="left"/>
      <w:pPr>
        <w:ind w:left="7636" w:hanging="360"/>
      </w:pPr>
      <w:rPr>
        <w:rFonts w:ascii="Courier New" w:hAnsi="Courier New" w:cs="Courier New" w:hint="default"/>
      </w:rPr>
    </w:lvl>
    <w:lvl w:ilvl="8" w:tplc="08090005" w:tentative="1">
      <w:start w:val="1"/>
      <w:numFmt w:val="bullet"/>
      <w:lvlText w:val=""/>
      <w:lvlJc w:val="left"/>
      <w:pPr>
        <w:ind w:left="8356" w:hanging="360"/>
      </w:pPr>
      <w:rPr>
        <w:rFonts w:ascii="Wingdings" w:hAnsi="Wingdings" w:hint="default"/>
      </w:rPr>
    </w:lvl>
  </w:abstractNum>
  <w:abstractNum w:abstractNumId="2" w15:restartNumberingAfterBreak="0">
    <w:nsid w:val="1764002C"/>
    <w:multiLevelType w:val="hybridMultilevel"/>
    <w:tmpl w:val="74BE3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26896"/>
    <w:multiLevelType w:val="hybridMultilevel"/>
    <w:tmpl w:val="21287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255AD"/>
    <w:multiLevelType w:val="hybridMultilevel"/>
    <w:tmpl w:val="074A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01F97"/>
    <w:multiLevelType w:val="hybridMultilevel"/>
    <w:tmpl w:val="492218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5F55C9"/>
    <w:multiLevelType w:val="hybridMultilevel"/>
    <w:tmpl w:val="C0F4E7F8"/>
    <w:lvl w:ilvl="0" w:tplc="D02476C6">
      <w:start w:val="1"/>
      <w:numFmt w:val="bullet"/>
      <w:lvlText w:val=""/>
      <w:lvlJc w:val="left"/>
      <w:pPr>
        <w:ind w:left="415" w:hanging="360"/>
      </w:pPr>
      <w:rPr>
        <w:rFonts w:ascii="Symbol" w:hAnsi="Symbol" w:hint="default"/>
        <w:color w:val="auto"/>
      </w:rPr>
    </w:lvl>
    <w:lvl w:ilvl="1" w:tplc="08090003">
      <w:start w:val="1"/>
      <w:numFmt w:val="bullet"/>
      <w:lvlText w:val="o"/>
      <w:lvlJc w:val="left"/>
      <w:pPr>
        <w:ind w:left="1135" w:hanging="360"/>
      </w:pPr>
      <w:rPr>
        <w:rFonts w:ascii="Courier New" w:hAnsi="Courier New" w:cs="Courier New" w:hint="default"/>
      </w:rPr>
    </w:lvl>
    <w:lvl w:ilvl="2" w:tplc="08090005">
      <w:start w:val="1"/>
      <w:numFmt w:val="bullet"/>
      <w:lvlText w:val=""/>
      <w:lvlJc w:val="left"/>
      <w:pPr>
        <w:ind w:left="1855" w:hanging="360"/>
      </w:pPr>
      <w:rPr>
        <w:rFonts w:ascii="Wingdings" w:hAnsi="Wingdings" w:hint="default"/>
      </w:rPr>
    </w:lvl>
    <w:lvl w:ilvl="3" w:tplc="08090001">
      <w:start w:val="1"/>
      <w:numFmt w:val="bullet"/>
      <w:lvlText w:val=""/>
      <w:lvlJc w:val="left"/>
      <w:pPr>
        <w:ind w:left="2575" w:hanging="360"/>
      </w:pPr>
      <w:rPr>
        <w:rFonts w:ascii="Symbol" w:hAnsi="Symbol" w:hint="default"/>
      </w:rPr>
    </w:lvl>
    <w:lvl w:ilvl="4" w:tplc="08090003">
      <w:start w:val="1"/>
      <w:numFmt w:val="bullet"/>
      <w:lvlText w:val="o"/>
      <w:lvlJc w:val="left"/>
      <w:pPr>
        <w:ind w:left="3295" w:hanging="360"/>
      </w:pPr>
      <w:rPr>
        <w:rFonts w:ascii="Courier New" w:hAnsi="Courier New" w:cs="Courier New" w:hint="default"/>
      </w:rPr>
    </w:lvl>
    <w:lvl w:ilvl="5" w:tplc="08090005">
      <w:start w:val="1"/>
      <w:numFmt w:val="bullet"/>
      <w:lvlText w:val=""/>
      <w:lvlJc w:val="left"/>
      <w:pPr>
        <w:ind w:left="4015" w:hanging="360"/>
      </w:pPr>
      <w:rPr>
        <w:rFonts w:ascii="Wingdings" w:hAnsi="Wingdings" w:hint="default"/>
      </w:rPr>
    </w:lvl>
    <w:lvl w:ilvl="6" w:tplc="08090001">
      <w:start w:val="1"/>
      <w:numFmt w:val="bullet"/>
      <w:lvlText w:val=""/>
      <w:lvlJc w:val="left"/>
      <w:pPr>
        <w:ind w:left="4735" w:hanging="360"/>
      </w:pPr>
      <w:rPr>
        <w:rFonts w:ascii="Symbol" w:hAnsi="Symbol" w:hint="default"/>
      </w:rPr>
    </w:lvl>
    <w:lvl w:ilvl="7" w:tplc="08090003">
      <w:start w:val="1"/>
      <w:numFmt w:val="bullet"/>
      <w:lvlText w:val="o"/>
      <w:lvlJc w:val="left"/>
      <w:pPr>
        <w:ind w:left="5455" w:hanging="360"/>
      </w:pPr>
      <w:rPr>
        <w:rFonts w:ascii="Courier New" w:hAnsi="Courier New" w:cs="Courier New" w:hint="default"/>
      </w:rPr>
    </w:lvl>
    <w:lvl w:ilvl="8" w:tplc="08090005">
      <w:start w:val="1"/>
      <w:numFmt w:val="bullet"/>
      <w:lvlText w:val=""/>
      <w:lvlJc w:val="left"/>
      <w:pPr>
        <w:ind w:left="6175" w:hanging="360"/>
      </w:pPr>
      <w:rPr>
        <w:rFonts w:ascii="Wingdings" w:hAnsi="Wingdings" w:hint="default"/>
      </w:rPr>
    </w:lvl>
  </w:abstractNum>
  <w:abstractNum w:abstractNumId="7" w15:restartNumberingAfterBreak="0">
    <w:nsid w:val="2B7E3D01"/>
    <w:multiLevelType w:val="hybridMultilevel"/>
    <w:tmpl w:val="4BC8B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20C40A0"/>
    <w:multiLevelType w:val="hybridMultilevel"/>
    <w:tmpl w:val="0D6AFDB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9" w15:restartNumberingAfterBreak="0">
    <w:nsid w:val="338E00DC"/>
    <w:multiLevelType w:val="hybridMultilevel"/>
    <w:tmpl w:val="869A4C44"/>
    <w:lvl w:ilvl="0" w:tplc="4950EBB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3D814C1"/>
    <w:multiLevelType w:val="hybridMultilevel"/>
    <w:tmpl w:val="E4B6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D34845"/>
    <w:multiLevelType w:val="multilevel"/>
    <w:tmpl w:val="AC0CF400"/>
    <w:lvl w:ilvl="0">
      <w:start w:val="1"/>
      <w:numFmt w:val="bullet"/>
      <w:pStyle w:val="AS-P08-Bullet1"/>
      <w:lvlText w:val=""/>
      <w:lvlJc w:val="left"/>
      <w:pPr>
        <w:ind w:left="567" w:hanging="283"/>
      </w:pPr>
      <w:rPr>
        <w:rFonts w:ascii="Symbol" w:hAnsi="Symbol" w:hint="default"/>
        <w:color w:val="006B8D"/>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2" w15:restartNumberingAfterBreak="0">
    <w:nsid w:val="35774662"/>
    <w:multiLevelType w:val="hybridMultilevel"/>
    <w:tmpl w:val="B0FEA6C2"/>
    <w:lvl w:ilvl="0" w:tplc="CA98BF36">
      <w:start w:val="1"/>
      <w:numFmt w:val="bullet"/>
      <w:pStyle w:val="11-Bullet1"/>
      <w:lvlText w:val=""/>
      <w:lvlJc w:val="left"/>
      <w:pPr>
        <w:ind w:left="814" w:hanging="360"/>
      </w:pPr>
      <w:rPr>
        <w:rFonts w:ascii="Symbol" w:hAnsi="Symbol" w:hint="default"/>
        <w:color w:val="00607A"/>
      </w:rPr>
    </w:lvl>
    <w:lvl w:ilvl="1" w:tplc="7A360236">
      <w:start w:val="1"/>
      <w:numFmt w:val="bullet"/>
      <w:lvlText w:val="o"/>
      <w:lvlJc w:val="left"/>
      <w:pPr>
        <w:tabs>
          <w:tab w:val="num" w:pos="1800"/>
        </w:tabs>
        <w:ind w:left="1800" w:hanging="360"/>
      </w:pPr>
      <w:rPr>
        <w:rFonts w:ascii="Courier New" w:hAnsi="Courier New" w:cs="Times New Roman" w:hint="default"/>
      </w:rPr>
    </w:lvl>
    <w:lvl w:ilvl="2" w:tplc="7C26633A">
      <w:start w:val="1"/>
      <w:numFmt w:val="bullet"/>
      <w:lvlText w:val=""/>
      <w:lvlJc w:val="left"/>
      <w:pPr>
        <w:tabs>
          <w:tab w:val="num" w:pos="2520"/>
        </w:tabs>
        <w:ind w:left="2520" w:hanging="360"/>
      </w:pPr>
      <w:rPr>
        <w:rFonts w:ascii="Wingdings" w:hAnsi="Wingdings" w:hint="default"/>
      </w:rPr>
    </w:lvl>
    <w:lvl w:ilvl="3" w:tplc="2FA65558">
      <w:start w:val="1"/>
      <w:numFmt w:val="bullet"/>
      <w:lvlText w:val=""/>
      <w:lvlJc w:val="left"/>
      <w:pPr>
        <w:tabs>
          <w:tab w:val="num" w:pos="3240"/>
        </w:tabs>
        <w:ind w:left="3240" w:hanging="360"/>
      </w:pPr>
      <w:rPr>
        <w:rFonts w:ascii="Symbol" w:hAnsi="Symbol" w:hint="default"/>
      </w:rPr>
    </w:lvl>
    <w:lvl w:ilvl="4" w:tplc="617A1CF0">
      <w:start w:val="1"/>
      <w:numFmt w:val="bullet"/>
      <w:lvlText w:val="o"/>
      <w:lvlJc w:val="left"/>
      <w:pPr>
        <w:tabs>
          <w:tab w:val="num" w:pos="3960"/>
        </w:tabs>
        <w:ind w:left="3960" w:hanging="360"/>
      </w:pPr>
      <w:rPr>
        <w:rFonts w:ascii="Courier New" w:hAnsi="Courier New" w:cs="Times New Roman" w:hint="default"/>
      </w:rPr>
    </w:lvl>
    <w:lvl w:ilvl="5" w:tplc="7A46520A">
      <w:start w:val="1"/>
      <w:numFmt w:val="bullet"/>
      <w:lvlText w:val=""/>
      <w:lvlJc w:val="left"/>
      <w:pPr>
        <w:tabs>
          <w:tab w:val="num" w:pos="4680"/>
        </w:tabs>
        <w:ind w:left="4680" w:hanging="360"/>
      </w:pPr>
      <w:rPr>
        <w:rFonts w:ascii="Wingdings" w:hAnsi="Wingdings" w:hint="default"/>
      </w:rPr>
    </w:lvl>
    <w:lvl w:ilvl="6" w:tplc="9BB28336">
      <w:start w:val="1"/>
      <w:numFmt w:val="bullet"/>
      <w:lvlText w:val=""/>
      <w:lvlJc w:val="left"/>
      <w:pPr>
        <w:tabs>
          <w:tab w:val="num" w:pos="5400"/>
        </w:tabs>
        <w:ind w:left="5400" w:hanging="360"/>
      </w:pPr>
      <w:rPr>
        <w:rFonts w:ascii="Symbol" w:hAnsi="Symbol" w:hint="default"/>
      </w:rPr>
    </w:lvl>
    <w:lvl w:ilvl="7" w:tplc="2382779C">
      <w:start w:val="1"/>
      <w:numFmt w:val="bullet"/>
      <w:lvlText w:val="o"/>
      <w:lvlJc w:val="left"/>
      <w:pPr>
        <w:tabs>
          <w:tab w:val="num" w:pos="6120"/>
        </w:tabs>
        <w:ind w:left="6120" w:hanging="360"/>
      </w:pPr>
      <w:rPr>
        <w:rFonts w:ascii="Courier New" w:hAnsi="Courier New" w:cs="Times New Roman" w:hint="default"/>
      </w:rPr>
    </w:lvl>
    <w:lvl w:ilvl="8" w:tplc="FD78A750">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70D2FCD"/>
    <w:multiLevelType w:val="hybridMultilevel"/>
    <w:tmpl w:val="FAC030DA"/>
    <w:lvl w:ilvl="0" w:tplc="4950EBBA">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8141BB"/>
    <w:multiLevelType w:val="hybridMultilevel"/>
    <w:tmpl w:val="C9127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395754"/>
    <w:multiLevelType w:val="hybridMultilevel"/>
    <w:tmpl w:val="0B3420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060436"/>
    <w:multiLevelType w:val="hybridMultilevel"/>
    <w:tmpl w:val="5434A222"/>
    <w:lvl w:ilvl="0" w:tplc="98BE41BE">
      <w:start w:val="1"/>
      <w:numFmt w:val="decimal"/>
      <w:lvlText w:val="%1."/>
      <w:lvlJc w:val="left"/>
      <w:pPr>
        <w:ind w:left="284"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D27DA5"/>
    <w:multiLevelType w:val="hybridMultilevel"/>
    <w:tmpl w:val="D980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44068"/>
    <w:multiLevelType w:val="hybridMultilevel"/>
    <w:tmpl w:val="E3AC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E486E"/>
    <w:multiLevelType w:val="hybridMultilevel"/>
    <w:tmpl w:val="935C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DD5CF4"/>
    <w:multiLevelType w:val="hybridMultilevel"/>
    <w:tmpl w:val="6C7AFF1E"/>
    <w:lvl w:ilvl="0" w:tplc="AB9E536E">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F1D26CE"/>
    <w:multiLevelType w:val="hybridMultilevel"/>
    <w:tmpl w:val="B5EA8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FF4C98"/>
    <w:multiLevelType w:val="hybridMultilevel"/>
    <w:tmpl w:val="49A00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A46DC3"/>
    <w:multiLevelType w:val="hybridMultilevel"/>
    <w:tmpl w:val="49CA5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794080"/>
    <w:multiLevelType w:val="hybridMultilevel"/>
    <w:tmpl w:val="46326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2751E"/>
    <w:multiLevelType w:val="hybridMultilevel"/>
    <w:tmpl w:val="450E9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287787">
    <w:abstractNumId w:val="25"/>
  </w:num>
  <w:num w:numId="2" w16cid:durableId="711228451">
    <w:abstractNumId w:val="24"/>
  </w:num>
  <w:num w:numId="3" w16cid:durableId="1619801411">
    <w:abstractNumId w:val="4"/>
  </w:num>
  <w:num w:numId="4" w16cid:durableId="821889416">
    <w:abstractNumId w:val="1"/>
  </w:num>
  <w:num w:numId="5" w16cid:durableId="864169448">
    <w:abstractNumId w:val="23"/>
  </w:num>
  <w:num w:numId="6" w16cid:durableId="224217212">
    <w:abstractNumId w:val="12"/>
  </w:num>
  <w:num w:numId="7" w16cid:durableId="1573806999">
    <w:abstractNumId w:val="7"/>
  </w:num>
  <w:num w:numId="8" w16cid:durableId="437020779">
    <w:abstractNumId w:val="21"/>
  </w:num>
  <w:num w:numId="9" w16cid:durableId="2125344463">
    <w:abstractNumId w:val="6"/>
  </w:num>
  <w:num w:numId="10" w16cid:durableId="967590204">
    <w:abstractNumId w:val="20"/>
  </w:num>
  <w:num w:numId="11" w16cid:durableId="1943567840">
    <w:abstractNumId w:val="8"/>
  </w:num>
  <w:num w:numId="12" w16cid:durableId="542836353">
    <w:abstractNumId w:val="19"/>
  </w:num>
  <w:num w:numId="13" w16cid:durableId="250969263">
    <w:abstractNumId w:val="6"/>
  </w:num>
  <w:num w:numId="14" w16cid:durableId="602150645">
    <w:abstractNumId w:val="9"/>
  </w:num>
  <w:num w:numId="15" w16cid:durableId="1669946237">
    <w:abstractNumId w:val="17"/>
  </w:num>
  <w:num w:numId="16" w16cid:durableId="1081217288">
    <w:abstractNumId w:val="11"/>
  </w:num>
  <w:num w:numId="17" w16cid:durableId="407461863">
    <w:abstractNumId w:val="3"/>
  </w:num>
  <w:num w:numId="18" w16cid:durableId="619918983">
    <w:abstractNumId w:val="10"/>
  </w:num>
  <w:num w:numId="19" w16cid:durableId="441612150">
    <w:abstractNumId w:val="14"/>
  </w:num>
  <w:num w:numId="20" w16cid:durableId="1279527873">
    <w:abstractNumId w:val="16"/>
  </w:num>
  <w:num w:numId="21" w16cid:durableId="1507095672">
    <w:abstractNumId w:val="15"/>
  </w:num>
  <w:num w:numId="22" w16cid:durableId="1503468710">
    <w:abstractNumId w:val="5"/>
  </w:num>
  <w:num w:numId="23" w16cid:durableId="1805459845">
    <w:abstractNumId w:val="2"/>
  </w:num>
  <w:num w:numId="24" w16cid:durableId="265893106">
    <w:abstractNumId w:val="0"/>
  </w:num>
  <w:num w:numId="25" w16cid:durableId="1093745634">
    <w:abstractNumId w:val="18"/>
  </w:num>
  <w:num w:numId="26" w16cid:durableId="1406607963">
    <w:abstractNumId w:val="22"/>
  </w:num>
  <w:num w:numId="27" w16cid:durableId="9733512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086"/>
    <w:rsid w:val="0000109E"/>
    <w:rsid w:val="00001798"/>
    <w:rsid w:val="00001B0F"/>
    <w:rsid w:val="00001BAF"/>
    <w:rsid w:val="0000295C"/>
    <w:rsid w:val="00006335"/>
    <w:rsid w:val="00007100"/>
    <w:rsid w:val="0000771D"/>
    <w:rsid w:val="00010CCE"/>
    <w:rsid w:val="0001247B"/>
    <w:rsid w:val="00014D4B"/>
    <w:rsid w:val="00016758"/>
    <w:rsid w:val="00016B2A"/>
    <w:rsid w:val="00016C63"/>
    <w:rsid w:val="00020347"/>
    <w:rsid w:val="00023137"/>
    <w:rsid w:val="000233E7"/>
    <w:rsid w:val="00024DBA"/>
    <w:rsid w:val="00025899"/>
    <w:rsid w:val="0003166C"/>
    <w:rsid w:val="00033F8D"/>
    <w:rsid w:val="00036EDE"/>
    <w:rsid w:val="00037356"/>
    <w:rsid w:val="00037540"/>
    <w:rsid w:val="000378FD"/>
    <w:rsid w:val="00037EE9"/>
    <w:rsid w:val="00040FDB"/>
    <w:rsid w:val="000412DD"/>
    <w:rsid w:val="00041C90"/>
    <w:rsid w:val="00041EB1"/>
    <w:rsid w:val="000433AE"/>
    <w:rsid w:val="000447B4"/>
    <w:rsid w:val="0004754F"/>
    <w:rsid w:val="0005294C"/>
    <w:rsid w:val="00052E2F"/>
    <w:rsid w:val="0005511B"/>
    <w:rsid w:val="000562FC"/>
    <w:rsid w:val="0005640C"/>
    <w:rsid w:val="00056A27"/>
    <w:rsid w:val="00057CF6"/>
    <w:rsid w:val="000633D2"/>
    <w:rsid w:val="00064E84"/>
    <w:rsid w:val="00065E0E"/>
    <w:rsid w:val="00066A10"/>
    <w:rsid w:val="0007047D"/>
    <w:rsid w:val="00070C4E"/>
    <w:rsid w:val="00071638"/>
    <w:rsid w:val="000722ED"/>
    <w:rsid w:val="000723C9"/>
    <w:rsid w:val="0007302A"/>
    <w:rsid w:val="00073538"/>
    <w:rsid w:val="00074E3F"/>
    <w:rsid w:val="000755F7"/>
    <w:rsid w:val="00076DE6"/>
    <w:rsid w:val="000771BF"/>
    <w:rsid w:val="00080566"/>
    <w:rsid w:val="0008185F"/>
    <w:rsid w:val="00081D3C"/>
    <w:rsid w:val="00083385"/>
    <w:rsid w:val="0008497E"/>
    <w:rsid w:val="000849AF"/>
    <w:rsid w:val="00087F9A"/>
    <w:rsid w:val="00091304"/>
    <w:rsid w:val="000928D2"/>
    <w:rsid w:val="0009534E"/>
    <w:rsid w:val="00095ED9"/>
    <w:rsid w:val="0009634D"/>
    <w:rsid w:val="000971F8"/>
    <w:rsid w:val="000972D0"/>
    <w:rsid w:val="000A096E"/>
    <w:rsid w:val="000A17D9"/>
    <w:rsid w:val="000A2174"/>
    <w:rsid w:val="000A2604"/>
    <w:rsid w:val="000A3218"/>
    <w:rsid w:val="000A34AC"/>
    <w:rsid w:val="000A3B4A"/>
    <w:rsid w:val="000A5825"/>
    <w:rsid w:val="000A62FB"/>
    <w:rsid w:val="000A7C24"/>
    <w:rsid w:val="000A7CFF"/>
    <w:rsid w:val="000B06CE"/>
    <w:rsid w:val="000B147B"/>
    <w:rsid w:val="000B17D8"/>
    <w:rsid w:val="000B2EC3"/>
    <w:rsid w:val="000B4750"/>
    <w:rsid w:val="000C0C36"/>
    <w:rsid w:val="000C0DE0"/>
    <w:rsid w:val="000C21F0"/>
    <w:rsid w:val="000C2571"/>
    <w:rsid w:val="000C2FFB"/>
    <w:rsid w:val="000C3A76"/>
    <w:rsid w:val="000C3C80"/>
    <w:rsid w:val="000C5274"/>
    <w:rsid w:val="000C63F3"/>
    <w:rsid w:val="000C6DE9"/>
    <w:rsid w:val="000C7174"/>
    <w:rsid w:val="000D1D4E"/>
    <w:rsid w:val="000D2F5A"/>
    <w:rsid w:val="000D38FF"/>
    <w:rsid w:val="000D4FFA"/>
    <w:rsid w:val="000D7BC0"/>
    <w:rsid w:val="000E065D"/>
    <w:rsid w:val="000E211D"/>
    <w:rsid w:val="000E27CC"/>
    <w:rsid w:val="000E5FB2"/>
    <w:rsid w:val="000E65B8"/>
    <w:rsid w:val="000E6841"/>
    <w:rsid w:val="000E6A85"/>
    <w:rsid w:val="000E7A38"/>
    <w:rsid w:val="000F0145"/>
    <w:rsid w:val="000F1756"/>
    <w:rsid w:val="000F1F91"/>
    <w:rsid w:val="000F21C6"/>
    <w:rsid w:val="000F22ED"/>
    <w:rsid w:val="000F4291"/>
    <w:rsid w:val="000F4531"/>
    <w:rsid w:val="000F6233"/>
    <w:rsid w:val="000F7B61"/>
    <w:rsid w:val="000F7E40"/>
    <w:rsid w:val="001016B8"/>
    <w:rsid w:val="00102DFA"/>
    <w:rsid w:val="00102FC2"/>
    <w:rsid w:val="00103572"/>
    <w:rsid w:val="00103B1F"/>
    <w:rsid w:val="00103B27"/>
    <w:rsid w:val="0010408D"/>
    <w:rsid w:val="0010449E"/>
    <w:rsid w:val="00104952"/>
    <w:rsid w:val="00105A2B"/>
    <w:rsid w:val="00110B5B"/>
    <w:rsid w:val="00112067"/>
    <w:rsid w:val="001129DE"/>
    <w:rsid w:val="00114B43"/>
    <w:rsid w:val="00114FE6"/>
    <w:rsid w:val="00116BF6"/>
    <w:rsid w:val="00117823"/>
    <w:rsid w:val="0012081B"/>
    <w:rsid w:val="00120B28"/>
    <w:rsid w:val="00121816"/>
    <w:rsid w:val="00121BA6"/>
    <w:rsid w:val="00123321"/>
    <w:rsid w:val="00125E16"/>
    <w:rsid w:val="00126960"/>
    <w:rsid w:val="00126A1E"/>
    <w:rsid w:val="001302BA"/>
    <w:rsid w:val="00133E91"/>
    <w:rsid w:val="00135E7F"/>
    <w:rsid w:val="00135F15"/>
    <w:rsid w:val="00136884"/>
    <w:rsid w:val="00140DA5"/>
    <w:rsid w:val="00140E00"/>
    <w:rsid w:val="00141A21"/>
    <w:rsid w:val="001422D9"/>
    <w:rsid w:val="00142484"/>
    <w:rsid w:val="00142B9B"/>
    <w:rsid w:val="00142C2D"/>
    <w:rsid w:val="00143312"/>
    <w:rsid w:val="0014393B"/>
    <w:rsid w:val="00145138"/>
    <w:rsid w:val="00146AC0"/>
    <w:rsid w:val="001508B3"/>
    <w:rsid w:val="001511B8"/>
    <w:rsid w:val="001520A4"/>
    <w:rsid w:val="00153204"/>
    <w:rsid w:val="001539EB"/>
    <w:rsid w:val="0015578F"/>
    <w:rsid w:val="00156048"/>
    <w:rsid w:val="001579C8"/>
    <w:rsid w:val="00160680"/>
    <w:rsid w:val="00160A2F"/>
    <w:rsid w:val="00160A8D"/>
    <w:rsid w:val="0016180E"/>
    <w:rsid w:val="001622E9"/>
    <w:rsid w:val="00162611"/>
    <w:rsid w:val="0016351F"/>
    <w:rsid w:val="00166116"/>
    <w:rsid w:val="00167715"/>
    <w:rsid w:val="0016775F"/>
    <w:rsid w:val="001679AC"/>
    <w:rsid w:val="00170FE1"/>
    <w:rsid w:val="0017208B"/>
    <w:rsid w:val="0017426D"/>
    <w:rsid w:val="0017477F"/>
    <w:rsid w:val="00176FBB"/>
    <w:rsid w:val="00177D49"/>
    <w:rsid w:val="00181CF1"/>
    <w:rsid w:val="00183B69"/>
    <w:rsid w:val="001842FB"/>
    <w:rsid w:val="00184A23"/>
    <w:rsid w:val="00184E7D"/>
    <w:rsid w:val="001854F6"/>
    <w:rsid w:val="001870B3"/>
    <w:rsid w:val="00187EF9"/>
    <w:rsid w:val="00191145"/>
    <w:rsid w:val="001915E6"/>
    <w:rsid w:val="00191CA9"/>
    <w:rsid w:val="00192030"/>
    <w:rsid w:val="00192343"/>
    <w:rsid w:val="00192B81"/>
    <w:rsid w:val="00193ADE"/>
    <w:rsid w:val="0019603B"/>
    <w:rsid w:val="001966B3"/>
    <w:rsid w:val="00196FD8"/>
    <w:rsid w:val="001A0590"/>
    <w:rsid w:val="001A0DE2"/>
    <w:rsid w:val="001A225F"/>
    <w:rsid w:val="001A4F78"/>
    <w:rsid w:val="001A77E1"/>
    <w:rsid w:val="001A7F47"/>
    <w:rsid w:val="001B2663"/>
    <w:rsid w:val="001B2687"/>
    <w:rsid w:val="001B53FA"/>
    <w:rsid w:val="001B57A0"/>
    <w:rsid w:val="001B6784"/>
    <w:rsid w:val="001B6C3B"/>
    <w:rsid w:val="001B7807"/>
    <w:rsid w:val="001B7D0F"/>
    <w:rsid w:val="001C02F3"/>
    <w:rsid w:val="001C0698"/>
    <w:rsid w:val="001C1BD8"/>
    <w:rsid w:val="001C3942"/>
    <w:rsid w:val="001C5AA9"/>
    <w:rsid w:val="001C5EF1"/>
    <w:rsid w:val="001C724B"/>
    <w:rsid w:val="001D23DB"/>
    <w:rsid w:val="001D6E7F"/>
    <w:rsid w:val="001D6FF5"/>
    <w:rsid w:val="001D75F5"/>
    <w:rsid w:val="001D7DCA"/>
    <w:rsid w:val="001E015C"/>
    <w:rsid w:val="001E3BAA"/>
    <w:rsid w:val="001E5A31"/>
    <w:rsid w:val="001E5D81"/>
    <w:rsid w:val="001E73A4"/>
    <w:rsid w:val="001E7EFB"/>
    <w:rsid w:val="001F0509"/>
    <w:rsid w:val="001F0521"/>
    <w:rsid w:val="001F0928"/>
    <w:rsid w:val="001F468D"/>
    <w:rsid w:val="001F47C1"/>
    <w:rsid w:val="001F766C"/>
    <w:rsid w:val="0020024E"/>
    <w:rsid w:val="002003CA"/>
    <w:rsid w:val="002022D5"/>
    <w:rsid w:val="00202701"/>
    <w:rsid w:val="00202A85"/>
    <w:rsid w:val="00202DFD"/>
    <w:rsid w:val="00204CC9"/>
    <w:rsid w:val="00205D27"/>
    <w:rsid w:val="002071A9"/>
    <w:rsid w:val="0020761F"/>
    <w:rsid w:val="002120CF"/>
    <w:rsid w:val="00213548"/>
    <w:rsid w:val="00213749"/>
    <w:rsid w:val="0021480E"/>
    <w:rsid w:val="002156D2"/>
    <w:rsid w:val="00215AC3"/>
    <w:rsid w:val="00215C74"/>
    <w:rsid w:val="00216D9E"/>
    <w:rsid w:val="00217FB1"/>
    <w:rsid w:val="0022020F"/>
    <w:rsid w:val="00220FEB"/>
    <w:rsid w:val="00221697"/>
    <w:rsid w:val="0022220D"/>
    <w:rsid w:val="00222F5B"/>
    <w:rsid w:val="002233C1"/>
    <w:rsid w:val="00225704"/>
    <w:rsid w:val="002262A3"/>
    <w:rsid w:val="00231680"/>
    <w:rsid w:val="00231BD8"/>
    <w:rsid w:val="00234619"/>
    <w:rsid w:val="00235031"/>
    <w:rsid w:val="00236A70"/>
    <w:rsid w:val="0023762D"/>
    <w:rsid w:val="00240CCB"/>
    <w:rsid w:val="00242A04"/>
    <w:rsid w:val="00243563"/>
    <w:rsid w:val="00243BDF"/>
    <w:rsid w:val="00243CAF"/>
    <w:rsid w:val="00245027"/>
    <w:rsid w:val="00245061"/>
    <w:rsid w:val="002467AC"/>
    <w:rsid w:val="0024701E"/>
    <w:rsid w:val="0024742D"/>
    <w:rsid w:val="002511A2"/>
    <w:rsid w:val="00252AA1"/>
    <w:rsid w:val="00253934"/>
    <w:rsid w:val="00253B68"/>
    <w:rsid w:val="0025538E"/>
    <w:rsid w:val="002576F7"/>
    <w:rsid w:val="0026178D"/>
    <w:rsid w:val="00262D25"/>
    <w:rsid w:val="00262E10"/>
    <w:rsid w:val="00263473"/>
    <w:rsid w:val="00263CE5"/>
    <w:rsid w:val="00264CD0"/>
    <w:rsid w:val="002659E6"/>
    <w:rsid w:val="00266797"/>
    <w:rsid w:val="002702EC"/>
    <w:rsid w:val="002730E7"/>
    <w:rsid w:val="00274297"/>
    <w:rsid w:val="002742A7"/>
    <w:rsid w:val="002745D3"/>
    <w:rsid w:val="002772C9"/>
    <w:rsid w:val="00280EC1"/>
    <w:rsid w:val="00281521"/>
    <w:rsid w:val="00281B7F"/>
    <w:rsid w:val="002820F4"/>
    <w:rsid w:val="002839EA"/>
    <w:rsid w:val="00287496"/>
    <w:rsid w:val="00287E4F"/>
    <w:rsid w:val="00290292"/>
    <w:rsid w:val="00291E4D"/>
    <w:rsid w:val="00292B03"/>
    <w:rsid w:val="00293D62"/>
    <w:rsid w:val="0029416D"/>
    <w:rsid w:val="002942E2"/>
    <w:rsid w:val="00295953"/>
    <w:rsid w:val="00295E68"/>
    <w:rsid w:val="0029652E"/>
    <w:rsid w:val="002969C7"/>
    <w:rsid w:val="00296A6B"/>
    <w:rsid w:val="002A0411"/>
    <w:rsid w:val="002A15E4"/>
    <w:rsid w:val="002A2081"/>
    <w:rsid w:val="002A459D"/>
    <w:rsid w:val="002A51B1"/>
    <w:rsid w:val="002A5A88"/>
    <w:rsid w:val="002A6C60"/>
    <w:rsid w:val="002A76E1"/>
    <w:rsid w:val="002B2065"/>
    <w:rsid w:val="002B289C"/>
    <w:rsid w:val="002B41E5"/>
    <w:rsid w:val="002B729A"/>
    <w:rsid w:val="002C145E"/>
    <w:rsid w:val="002C1EFD"/>
    <w:rsid w:val="002C55D3"/>
    <w:rsid w:val="002C61F6"/>
    <w:rsid w:val="002D1EE9"/>
    <w:rsid w:val="002D2B22"/>
    <w:rsid w:val="002D7551"/>
    <w:rsid w:val="002E085C"/>
    <w:rsid w:val="002E0922"/>
    <w:rsid w:val="002E28C1"/>
    <w:rsid w:val="002E2A29"/>
    <w:rsid w:val="002E2C9F"/>
    <w:rsid w:val="002E2ED3"/>
    <w:rsid w:val="002E3842"/>
    <w:rsid w:val="002E52D8"/>
    <w:rsid w:val="002E66BE"/>
    <w:rsid w:val="002F07C6"/>
    <w:rsid w:val="002F3479"/>
    <w:rsid w:val="002F6088"/>
    <w:rsid w:val="002F611C"/>
    <w:rsid w:val="002F69B5"/>
    <w:rsid w:val="002F74B9"/>
    <w:rsid w:val="00301A5B"/>
    <w:rsid w:val="00301D97"/>
    <w:rsid w:val="003043D7"/>
    <w:rsid w:val="003045C9"/>
    <w:rsid w:val="00306CE8"/>
    <w:rsid w:val="00307ED3"/>
    <w:rsid w:val="00312E82"/>
    <w:rsid w:val="00313B20"/>
    <w:rsid w:val="00314DA2"/>
    <w:rsid w:val="003157DE"/>
    <w:rsid w:val="00320B10"/>
    <w:rsid w:val="00320D9C"/>
    <w:rsid w:val="00321F75"/>
    <w:rsid w:val="003238BE"/>
    <w:rsid w:val="00324E08"/>
    <w:rsid w:val="00325265"/>
    <w:rsid w:val="0032528D"/>
    <w:rsid w:val="003264FD"/>
    <w:rsid w:val="00336158"/>
    <w:rsid w:val="0033628C"/>
    <w:rsid w:val="00336E19"/>
    <w:rsid w:val="0033796D"/>
    <w:rsid w:val="00340F84"/>
    <w:rsid w:val="0034112F"/>
    <w:rsid w:val="0034360F"/>
    <w:rsid w:val="00345227"/>
    <w:rsid w:val="00345E67"/>
    <w:rsid w:val="003460A2"/>
    <w:rsid w:val="003475F0"/>
    <w:rsid w:val="003477F4"/>
    <w:rsid w:val="0035052B"/>
    <w:rsid w:val="00353053"/>
    <w:rsid w:val="003536E0"/>
    <w:rsid w:val="00354545"/>
    <w:rsid w:val="00354DFA"/>
    <w:rsid w:val="00356E43"/>
    <w:rsid w:val="0035729B"/>
    <w:rsid w:val="003605AA"/>
    <w:rsid w:val="00361248"/>
    <w:rsid w:val="0036171C"/>
    <w:rsid w:val="00361E16"/>
    <w:rsid w:val="0036320F"/>
    <w:rsid w:val="00363E4B"/>
    <w:rsid w:val="0036571B"/>
    <w:rsid w:val="00366A89"/>
    <w:rsid w:val="0037222A"/>
    <w:rsid w:val="0037315F"/>
    <w:rsid w:val="0037694D"/>
    <w:rsid w:val="00381222"/>
    <w:rsid w:val="00385145"/>
    <w:rsid w:val="003863DC"/>
    <w:rsid w:val="0038762D"/>
    <w:rsid w:val="0039386F"/>
    <w:rsid w:val="00395625"/>
    <w:rsid w:val="003A0292"/>
    <w:rsid w:val="003A1C0B"/>
    <w:rsid w:val="003A1C82"/>
    <w:rsid w:val="003A286B"/>
    <w:rsid w:val="003A3E6E"/>
    <w:rsid w:val="003A4AD8"/>
    <w:rsid w:val="003A65FD"/>
    <w:rsid w:val="003B0C3B"/>
    <w:rsid w:val="003B2955"/>
    <w:rsid w:val="003B48F8"/>
    <w:rsid w:val="003B5F41"/>
    <w:rsid w:val="003B71B9"/>
    <w:rsid w:val="003B7490"/>
    <w:rsid w:val="003C08F4"/>
    <w:rsid w:val="003C4117"/>
    <w:rsid w:val="003C41E4"/>
    <w:rsid w:val="003C4373"/>
    <w:rsid w:val="003C43C2"/>
    <w:rsid w:val="003C47D0"/>
    <w:rsid w:val="003C5534"/>
    <w:rsid w:val="003C7404"/>
    <w:rsid w:val="003D081C"/>
    <w:rsid w:val="003D2ADE"/>
    <w:rsid w:val="003D2CDD"/>
    <w:rsid w:val="003D4185"/>
    <w:rsid w:val="003D66B9"/>
    <w:rsid w:val="003D7AD6"/>
    <w:rsid w:val="003E029D"/>
    <w:rsid w:val="003E038F"/>
    <w:rsid w:val="003E078D"/>
    <w:rsid w:val="003E14A4"/>
    <w:rsid w:val="003E3CE1"/>
    <w:rsid w:val="003E4634"/>
    <w:rsid w:val="003E4B6D"/>
    <w:rsid w:val="003E6F89"/>
    <w:rsid w:val="003E77EF"/>
    <w:rsid w:val="003F1E78"/>
    <w:rsid w:val="003F29D2"/>
    <w:rsid w:val="003F3241"/>
    <w:rsid w:val="003F32FE"/>
    <w:rsid w:val="003F39F6"/>
    <w:rsid w:val="003F4C06"/>
    <w:rsid w:val="003F52DB"/>
    <w:rsid w:val="003F576B"/>
    <w:rsid w:val="003F67AA"/>
    <w:rsid w:val="003F6866"/>
    <w:rsid w:val="003F7731"/>
    <w:rsid w:val="00400EF2"/>
    <w:rsid w:val="004020C0"/>
    <w:rsid w:val="00402196"/>
    <w:rsid w:val="0040237D"/>
    <w:rsid w:val="00403ADE"/>
    <w:rsid w:val="00404D97"/>
    <w:rsid w:val="0040641E"/>
    <w:rsid w:val="004074B7"/>
    <w:rsid w:val="00407636"/>
    <w:rsid w:val="00407CDF"/>
    <w:rsid w:val="00416EA8"/>
    <w:rsid w:val="00417732"/>
    <w:rsid w:val="00417A22"/>
    <w:rsid w:val="0042077B"/>
    <w:rsid w:val="00421902"/>
    <w:rsid w:val="004240AC"/>
    <w:rsid w:val="00424D9E"/>
    <w:rsid w:val="00424E2E"/>
    <w:rsid w:val="00424E92"/>
    <w:rsid w:val="00424F57"/>
    <w:rsid w:val="004258B8"/>
    <w:rsid w:val="00426C7C"/>
    <w:rsid w:val="00432818"/>
    <w:rsid w:val="00433026"/>
    <w:rsid w:val="00433B54"/>
    <w:rsid w:val="004365B9"/>
    <w:rsid w:val="004408E4"/>
    <w:rsid w:val="00442C3E"/>
    <w:rsid w:val="00442DEC"/>
    <w:rsid w:val="00442F7D"/>
    <w:rsid w:val="00443E06"/>
    <w:rsid w:val="0044470D"/>
    <w:rsid w:val="00445E17"/>
    <w:rsid w:val="00445E98"/>
    <w:rsid w:val="0044727C"/>
    <w:rsid w:val="004475FE"/>
    <w:rsid w:val="00450CDD"/>
    <w:rsid w:val="00451418"/>
    <w:rsid w:val="004518D2"/>
    <w:rsid w:val="00452DAB"/>
    <w:rsid w:val="00454B9F"/>
    <w:rsid w:val="0045510F"/>
    <w:rsid w:val="00455C18"/>
    <w:rsid w:val="0045728A"/>
    <w:rsid w:val="00462428"/>
    <w:rsid w:val="00463204"/>
    <w:rsid w:val="0046331A"/>
    <w:rsid w:val="00464359"/>
    <w:rsid w:val="00465537"/>
    <w:rsid w:val="004707BE"/>
    <w:rsid w:val="004708B8"/>
    <w:rsid w:val="00471C16"/>
    <w:rsid w:val="00475166"/>
    <w:rsid w:val="0047758D"/>
    <w:rsid w:val="00477AB2"/>
    <w:rsid w:val="00480B79"/>
    <w:rsid w:val="00480C76"/>
    <w:rsid w:val="00481A7D"/>
    <w:rsid w:val="00484562"/>
    <w:rsid w:val="004845F0"/>
    <w:rsid w:val="00485AC2"/>
    <w:rsid w:val="004862DE"/>
    <w:rsid w:val="00491178"/>
    <w:rsid w:val="004912C6"/>
    <w:rsid w:val="004923DC"/>
    <w:rsid w:val="004931E6"/>
    <w:rsid w:val="00493F14"/>
    <w:rsid w:val="00494E22"/>
    <w:rsid w:val="00494ECD"/>
    <w:rsid w:val="00495B56"/>
    <w:rsid w:val="0049733B"/>
    <w:rsid w:val="00497DDA"/>
    <w:rsid w:val="004A2321"/>
    <w:rsid w:val="004A52C7"/>
    <w:rsid w:val="004A574B"/>
    <w:rsid w:val="004A6AEF"/>
    <w:rsid w:val="004A7518"/>
    <w:rsid w:val="004B0D51"/>
    <w:rsid w:val="004B1C45"/>
    <w:rsid w:val="004B7952"/>
    <w:rsid w:val="004C006C"/>
    <w:rsid w:val="004C033E"/>
    <w:rsid w:val="004C03D4"/>
    <w:rsid w:val="004C1750"/>
    <w:rsid w:val="004C1A71"/>
    <w:rsid w:val="004C478E"/>
    <w:rsid w:val="004C5938"/>
    <w:rsid w:val="004D0316"/>
    <w:rsid w:val="004D4048"/>
    <w:rsid w:val="004D419E"/>
    <w:rsid w:val="004D5233"/>
    <w:rsid w:val="004D58CD"/>
    <w:rsid w:val="004D5EA1"/>
    <w:rsid w:val="004D6411"/>
    <w:rsid w:val="004D7E78"/>
    <w:rsid w:val="004E094E"/>
    <w:rsid w:val="004E1A7B"/>
    <w:rsid w:val="004E2663"/>
    <w:rsid w:val="004E4B56"/>
    <w:rsid w:val="004E6AE2"/>
    <w:rsid w:val="004E6F53"/>
    <w:rsid w:val="004F3FD1"/>
    <w:rsid w:val="004F4512"/>
    <w:rsid w:val="004F4627"/>
    <w:rsid w:val="004F4C3E"/>
    <w:rsid w:val="004F5111"/>
    <w:rsid w:val="004F51DE"/>
    <w:rsid w:val="004F5ADE"/>
    <w:rsid w:val="004F6814"/>
    <w:rsid w:val="004F6BB7"/>
    <w:rsid w:val="004F73AE"/>
    <w:rsid w:val="004F7CE2"/>
    <w:rsid w:val="0050013E"/>
    <w:rsid w:val="00501E39"/>
    <w:rsid w:val="00501FF3"/>
    <w:rsid w:val="00502019"/>
    <w:rsid w:val="00503C1E"/>
    <w:rsid w:val="00505289"/>
    <w:rsid w:val="00505C32"/>
    <w:rsid w:val="00505E41"/>
    <w:rsid w:val="00506B3B"/>
    <w:rsid w:val="00506B88"/>
    <w:rsid w:val="00507A54"/>
    <w:rsid w:val="00507A70"/>
    <w:rsid w:val="005103AF"/>
    <w:rsid w:val="00512A6B"/>
    <w:rsid w:val="00515B37"/>
    <w:rsid w:val="0051666F"/>
    <w:rsid w:val="00516B86"/>
    <w:rsid w:val="00520AF1"/>
    <w:rsid w:val="00521600"/>
    <w:rsid w:val="00523056"/>
    <w:rsid w:val="00523086"/>
    <w:rsid w:val="00523774"/>
    <w:rsid w:val="005238F5"/>
    <w:rsid w:val="00526721"/>
    <w:rsid w:val="005275D5"/>
    <w:rsid w:val="00530340"/>
    <w:rsid w:val="0053181A"/>
    <w:rsid w:val="00533D62"/>
    <w:rsid w:val="00534484"/>
    <w:rsid w:val="00534624"/>
    <w:rsid w:val="00534BEB"/>
    <w:rsid w:val="005350BF"/>
    <w:rsid w:val="005357B3"/>
    <w:rsid w:val="005357DF"/>
    <w:rsid w:val="005358F2"/>
    <w:rsid w:val="00535F3B"/>
    <w:rsid w:val="00541F28"/>
    <w:rsid w:val="00544A9E"/>
    <w:rsid w:val="005468D7"/>
    <w:rsid w:val="00547152"/>
    <w:rsid w:val="0054794C"/>
    <w:rsid w:val="00552119"/>
    <w:rsid w:val="00552404"/>
    <w:rsid w:val="00553657"/>
    <w:rsid w:val="00554CDE"/>
    <w:rsid w:val="00556F13"/>
    <w:rsid w:val="005572BD"/>
    <w:rsid w:val="005600E3"/>
    <w:rsid w:val="00560460"/>
    <w:rsid w:val="00560F6A"/>
    <w:rsid w:val="00561571"/>
    <w:rsid w:val="005615EB"/>
    <w:rsid w:val="005631D8"/>
    <w:rsid w:val="00563957"/>
    <w:rsid w:val="00563B55"/>
    <w:rsid w:val="00565E18"/>
    <w:rsid w:val="00566F4B"/>
    <w:rsid w:val="0056735C"/>
    <w:rsid w:val="00567788"/>
    <w:rsid w:val="00567DE5"/>
    <w:rsid w:val="005712F8"/>
    <w:rsid w:val="005714D8"/>
    <w:rsid w:val="00572151"/>
    <w:rsid w:val="005730A9"/>
    <w:rsid w:val="0057379C"/>
    <w:rsid w:val="00573BD1"/>
    <w:rsid w:val="005746F5"/>
    <w:rsid w:val="00574A04"/>
    <w:rsid w:val="0058058C"/>
    <w:rsid w:val="0058081A"/>
    <w:rsid w:val="005812E2"/>
    <w:rsid w:val="00581679"/>
    <w:rsid w:val="005821B2"/>
    <w:rsid w:val="005824B3"/>
    <w:rsid w:val="005854A9"/>
    <w:rsid w:val="005857D6"/>
    <w:rsid w:val="00587437"/>
    <w:rsid w:val="005923B1"/>
    <w:rsid w:val="005927B3"/>
    <w:rsid w:val="0059355C"/>
    <w:rsid w:val="005938D5"/>
    <w:rsid w:val="005948D5"/>
    <w:rsid w:val="005949B3"/>
    <w:rsid w:val="00596062"/>
    <w:rsid w:val="0059661D"/>
    <w:rsid w:val="00596C0B"/>
    <w:rsid w:val="00596C99"/>
    <w:rsid w:val="00596CCA"/>
    <w:rsid w:val="00597124"/>
    <w:rsid w:val="00597EF9"/>
    <w:rsid w:val="005A09DC"/>
    <w:rsid w:val="005A0BAA"/>
    <w:rsid w:val="005A4E3E"/>
    <w:rsid w:val="005B02DE"/>
    <w:rsid w:val="005B3098"/>
    <w:rsid w:val="005B3687"/>
    <w:rsid w:val="005B5239"/>
    <w:rsid w:val="005B64FA"/>
    <w:rsid w:val="005B6829"/>
    <w:rsid w:val="005B7006"/>
    <w:rsid w:val="005C1F77"/>
    <w:rsid w:val="005C4635"/>
    <w:rsid w:val="005C5E95"/>
    <w:rsid w:val="005C5F5B"/>
    <w:rsid w:val="005D282B"/>
    <w:rsid w:val="005D39B8"/>
    <w:rsid w:val="005D442E"/>
    <w:rsid w:val="005D4DFB"/>
    <w:rsid w:val="005D5735"/>
    <w:rsid w:val="005D7A3B"/>
    <w:rsid w:val="005E3511"/>
    <w:rsid w:val="005E5717"/>
    <w:rsid w:val="005E58FA"/>
    <w:rsid w:val="005E5956"/>
    <w:rsid w:val="005E5973"/>
    <w:rsid w:val="005E60A5"/>
    <w:rsid w:val="005E7151"/>
    <w:rsid w:val="005E768D"/>
    <w:rsid w:val="005F08D7"/>
    <w:rsid w:val="005F0A0A"/>
    <w:rsid w:val="005F13F1"/>
    <w:rsid w:val="005F1642"/>
    <w:rsid w:val="005F42D8"/>
    <w:rsid w:val="005F43B4"/>
    <w:rsid w:val="005F7202"/>
    <w:rsid w:val="00601037"/>
    <w:rsid w:val="00603AA1"/>
    <w:rsid w:val="00603D3A"/>
    <w:rsid w:val="0061015E"/>
    <w:rsid w:val="00615A93"/>
    <w:rsid w:val="00615DF1"/>
    <w:rsid w:val="00616137"/>
    <w:rsid w:val="00616E0F"/>
    <w:rsid w:val="0061799E"/>
    <w:rsid w:val="00626963"/>
    <w:rsid w:val="006275CE"/>
    <w:rsid w:val="006300FE"/>
    <w:rsid w:val="006304F1"/>
    <w:rsid w:val="006315A6"/>
    <w:rsid w:val="006319D3"/>
    <w:rsid w:val="00631E2D"/>
    <w:rsid w:val="00633036"/>
    <w:rsid w:val="00633402"/>
    <w:rsid w:val="00634DCD"/>
    <w:rsid w:val="006379D9"/>
    <w:rsid w:val="00637CE8"/>
    <w:rsid w:val="00640057"/>
    <w:rsid w:val="00640121"/>
    <w:rsid w:val="00640705"/>
    <w:rsid w:val="00641047"/>
    <w:rsid w:val="00642F4F"/>
    <w:rsid w:val="00643E90"/>
    <w:rsid w:val="00643FFC"/>
    <w:rsid w:val="00646EE3"/>
    <w:rsid w:val="00650327"/>
    <w:rsid w:val="006512D4"/>
    <w:rsid w:val="00651F1A"/>
    <w:rsid w:val="00657BE6"/>
    <w:rsid w:val="0066221A"/>
    <w:rsid w:val="00663631"/>
    <w:rsid w:val="00663F44"/>
    <w:rsid w:val="00664D7B"/>
    <w:rsid w:val="006650D3"/>
    <w:rsid w:val="00666B61"/>
    <w:rsid w:val="00667745"/>
    <w:rsid w:val="0067064B"/>
    <w:rsid w:val="00671717"/>
    <w:rsid w:val="006738F0"/>
    <w:rsid w:val="00677137"/>
    <w:rsid w:val="0067714F"/>
    <w:rsid w:val="006779B7"/>
    <w:rsid w:val="00680EE7"/>
    <w:rsid w:val="00683419"/>
    <w:rsid w:val="00685F28"/>
    <w:rsid w:val="006904AF"/>
    <w:rsid w:val="00691F94"/>
    <w:rsid w:val="006921BC"/>
    <w:rsid w:val="00692CC0"/>
    <w:rsid w:val="0069384D"/>
    <w:rsid w:val="00694AEA"/>
    <w:rsid w:val="006A05F4"/>
    <w:rsid w:val="006A2E48"/>
    <w:rsid w:val="006A44D0"/>
    <w:rsid w:val="006A59FB"/>
    <w:rsid w:val="006A67BC"/>
    <w:rsid w:val="006A6A13"/>
    <w:rsid w:val="006A7A5A"/>
    <w:rsid w:val="006B24A6"/>
    <w:rsid w:val="006B2ADC"/>
    <w:rsid w:val="006B441B"/>
    <w:rsid w:val="006B473D"/>
    <w:rsid w:val="006B67D7"/>
    <w:rsid w:val="006B7FCD"/>
    <w:rsid w:val="006C03FF"/>
    <w:rsid w:val="006C135C"/>
    <w:rsid w:val="006C209C"/>
    <w:rsid w:val="006C2285"/>
    <w:rsid w:val="006C2C68"/>
    <w:rsid w:val="006C4A3F"/>
    <w:rsid w:val="006C5231"/>
    <w:rsid w:val="006C67EA"/>
    <w:rsid w:val="006C793F"/>
    <w:rsid w:val="006D028D"/>
    <w:rsid w:val="006D1185"/>
    <w:rsid w:val="006D190F"/>
    <w:rsid w:val="006D1E87"/>
    <w:rsid w:val="006D2185"/>
    <w:rsid w:val="006D2DDC"/>
    <w:rsid w:val="006D2F09"/>
    <w:rsid w:val="006D35B6"/>
    <w:rsid w:val="006D3BA5"/>
    <w:rsid w:val="006D537F"/>
    <w:rsid w:val="006D5B71"/>
    <w:rsid w:val="006D73B3"/>
    <w:rsid w:val="006E1E22"/>
    <w:rsid w:val="006E41E0"/>
    <w:rsid w:val="006E4769"/>
    <w:rsid w:val="006E5F95"/>
    <w:rsid w:val="006F07D8"/>
    <w:rsid w:val="006F088D"/>
    <w:rsid w:val="006F0C0F"/>
    <w:rsid w:val="006F280D"/>
    <w:rsid w:val="006F329B"/>
    <w:rsid w:val="007053CC"/>
    <w:rsid w:val="007075F5"/>
    <w:rsid w:val="00707B2A"/>
    <w:rsid w:val="0071033F"/>
    <w:rsid w:val="00710E92"/>
    <w:rsid w:val="007132A4"/>
    <w:rsid w:val="007156B1"/>
    <w:rsid w:val="00716190"/>
    <w:rsid w:val="00717B4C"/>
    <w:rsid w:val="007214AB"/>
    <w:rsid w:val="007218B6"/>
    <w:rsid w:val="0072569F"/>
    <w:rsid w:val="00730210"/>
    <w:rsid w:val="00730377"/>
    <w:rsid w:val="00731157"/>
    <w:rsid w:val="00733EC8"/>
    <w:rsid w:val="00733EFE"/>
    <w:rsid w:val="00735ABB"/>
    <w:rsid w:val="00737618"/>
    <w:rsid w:val="007377C3"/>
    <w:rsid w:val="00737C31"/>
    <w:rsid w:val="00740B5C"/>
    <w:rsid w:val="00740E5B"/>
    <w:rsid w:val="00741EB3"/>
    <w:rsid w:val="00742DEA"/>
    <w:rsid w:val="007442FF"/>
    <w:rsid w:val="0074498E"/>
    <w:rsid w:val="0074669C"/>
    <w:rsid w:val="00747585"/>
    <w:rsid w:val="00750628"/>
    <w:rsid w:val="00751697"/>
    <w:rsid w:val="00752C73"/>
    <w:rsid w:val="00754366"/>
    <w:rsid w:val="00755CA4"/>
    <w:rsid w:val="007562D0"/>
    <w:rsid w:val="00760831"/>
    <w:rsid w:val="00761BB9"/>
    <w:rsid w:val="0076348E"/>
    <w:rsid w:val="00764213"/>
    <w:rsid w:val="00766467"/>
    <w:rsid w:val="0076658C"/>
    <w:rsid w:val="00770287"/>
    <w:rsid w:val="007710DB"/>
    <w:rsid w:val="00772991"/>
    <w:rsid w:val="00772AC8"/>
    <w:rsid w:val="007768E5"/>
    <w:rsid w:val="0078012B"/>
    <w:rsid w:val="007804E8"/>
    <w:rsid w:val="00781041"/>
    <w:rsid w:val="007816EF"/>
    <w:rsid w:val="00782659"/>
    <w:rsid w:val="00782FC6"/>
    <w:rsid w:val="0078406D"/>
    <w:rsid w:val="00784DEF"/>
    <w:rsid w:val="00785610"/>
    <w:rsid w:val="00785872"/>
    <w:rsid w:val="00787303"/>
    <w:rsid w:val="0078794C"/>
    <w:rsid w:val="00787BB6"/>
    <w:rsid w:val="00790187"/>
    <w:rsid w:val="00790BB7"/>
    <w:rsid w:val="00793647"/>
    <w:rsid w:val="007946FA"/>
    <w:rsid w:val="00794752"/>
    <w:rsid w:val="00795317"/>
    <w:rsid w:val="0079593C"/>
    <w:rsid w:val="0079664E"/>
    <w:rsid w:val="00796E3F"/>
    <w:rsid w:val="00796E74"/>
    <w:rsid w:val="007A1CA1"/>
    <w:rsid w:val="007A2D0F"/>
    <w:rsid w:val="007A31C3"/>
    <w:rsid w:val="007A3273"/>
    <w:rsid w:val="007A50AF"/>
    <w:rsid w:val="007A52CA"/>
    <w:rsid w:val="007A6D54"/>
    <w:rsid w:val="007A7857"/>
    <w:rsid w:val="007A7CE4"/>
    <w:rsid w:val="007B0BC3"/>
    <w:rsid w:val="007B2155"/>
    <w:rsid w:val="007B23CF"/>
    <w:rsid w:val="007B25B8"/>
    <w:rsid w:val="007B3455"/>
    <w:rsid w:val="007B4915"/>
    <w:rsid w:val="007B4A47"/>
    <w:rsid w:val="007B5E16"/>
    <w:rsid w:val="007B65D7"/>
    <w:rsid w:val="007B6A20"/>
    <w:rsid w:val="007B6B15"/>
    <w:rsid w:val="007B6B4A"/>
    <w:rsid w:val="007B7286"/>
    <w:rsid w:val="007B7C6F"/>
    <w:rsid w:val="007C02D2"/>
    <w:rsid w:val="007C0705"/>
    <w:rsid w:val="007C17C3"/>
    <w:rsid w:val="007C3D26"/>
    <w:rsid w:val="007C5859"/>
    <w:rsid w:val="007C5A58"/>
    <w:rsid w:val="007C5D9D"/>
    <w:rsid w:val="007C61B5"/>
    <w:rsid w:val="007C6E46"/>
    <w:rsid w:val="007C7B83"/>
    <w:rsid w:val="007D3A15"/>
    <w:rsid w:val="007D64C1"/>
    <w:rsid w:val="007D6780"/>
    <w:rsid w:val="007D7A53"/>
    <w:rsid w:val="007E0E52"/>
    <w:rsid w:val="007E0F52"/>
    <w:rsid w:val="007E4382"/>
    <w:rsid w:val="007E5972"/>
    <w:rsid w:val="007E6E4A"/>
    <w:rsid w:val="007F0BFB"/>
    <w:rsid w:val="007F0C7D"/>
    <w:rsid w:val="007F19F8"/>
    <w:rsid w:val="007F27B4"/>
    <w:rsid w:val="007F4295"/>
    <w:rsid w:val="007F6CAA"/>
    <w:rsid w:val="007F79C3"/>
    <w:rsid w:val="007F7D72"/>
    <w:rsid w:val="0080050D"/>
    <w:rsid w:val="00801C60"/>
    <w:rsid w:val="00804871"/>
    <w:rsid w:val="00804C6D"/>
    <w:rsid w:val="0080507A"/>
    <w:rsid w:val="008053C8"/>
    <w:rsid w:val="00806A61"/>
    <w:rsid w:val="00807FBC"/>
    <w:rsid w:val="00814B93"/>
    <w:rsid w:val="00816D02"/>
    <w:rsid w:val="00816DC9"/>
    <w:rsid w:val="00821543"/>
    <w:rsid w:val="0082301E"/>
    <w:rsid w:val="008230EC"/>
    <w:rsid w:val="0082710F"/>
    <w:rsid w:val="0083127C"/>
    <w:rsid w:val="00832B2E"/>
    <w:rsid w:val="008339B8"/>
    <w:rsid w:val="00833B43"/>
    <w:rsid w:val="00834F7E"/>
    <w:rsid w:val="008357C1"/>
    <w:rsid w:val="0083756B"/>
    <w:rsid w:val="0084321E"/>
    <w:rsid w:val="00843648"/>
    <w:rsid w:val="0084700C"/>
    <w:rsid w:val="0084739F"/>
    <w:rsid w:val="008473C9"/>
    <w:rsid w:val="00847B61"/>
    <w:rsid w:val="00850A04"/>
    <w:rsid w:val="0085135F"/>
    <w:rsid w:val="008513F9"/>
    <w:rsid w:val="00851CB2"/>
    <w:rsid w:val="008541E1"/>
    <w:rsid w:val="008543EA"/>
    <w:rsid w:val="00856D67"/>
    <w:rsid w:val="00864735"/>
    <w:rsid w:val="00865F01"/>
    <w:rsid w:val="0086642F"/>
    <w:rsid w:val="00866A6B"/>
    <w:rsid w:val="008707B8"/>
    <w:rsid w:val="00870D9E"/>
    <w:rsid w:val="0087296B"/>
    <w:rsid w:val="0087326C"/>
    <w:rsid w:val="00876453"/>
    <w:rsid w:val="00877A42"/>
    <w:rsid w:val="00880B54"/>
    <w:rsid w:val="008815AD"/>
    <w:rsid w:val="00891E45"/>
    <w:rsid w:val="008947E8"/>
    <w:rsid w:val="00895AFB"/>
    <w:rsid w:val="00896496"/>
    <w:rsid w:val="008A04BE"/>
    <w:rsid w:val="008A1473"/>
    <w:rsid w:val="008A1F0A"/>
    <w:rsid w:val="008A2EA8"/>
    <w:rsid w:val="008A30CC"/>
    <w:rsid w:val="008B04BE"/>
    <w:rsid w:val="008B06AE"/>
    <w:rsid w:val="008B07D8"/>
    <w:rsid w:val="008B14EA"/>
    <w:rsid w:val="008B20B0"/>
    <w:rsid w:val="008B2949"/>
    <w:rsid w:val="008B3D84"/>
    <w:rsid w:val="008B3EC9"/>
    <w:rsid w:val="008B56E2"/>
    <w:rsid w:val="008B7859"/>
    <w:rsid w:val="008C06A5"/>
    <w:rsid w:val="008C19B3"/>
    <w:rsid w:val="008C1C90"/>
    <w:rsid w:val="008C4508"/>
    <w:rsid w:val="008C512F"/>
    <w:rsid w:val="008C5CF5"/>
    <w:rsid w:val="008C5D2E"/>
    <w:rsid w:val="008C6C15"/>
    <w:rsid w:val="008C77D6"/>
    <w:rsid w:val="008C7C53"/>
    <w:rsid w:val="008C7EB6"/>
    <w:rsid w:val="008D01A3"/>
    <w:rsid w:val="008D297A"/>
    <w:rsid w:val="008D2DE4"/>
    <w:rsid w:val="008D36E9"/>
    <w:rsid w:val="008D420F"/>
    <w:rsid w:val="008D4F8D"/>
    <w:rsid w:val="008D62B3"/>
    <w:rsid w:val="008D78F9"/>
    <w:rsid w:val="008E1FEC"/>
    <w:rsid w:val="008E2189"/>
    <w:rsid w:val="008E2479"/>
    <w:rsid w:val="008E299F"/>
    <w:rsid w:val="008E3195"/>
    <w:rsid w:val="008E45F4"/>
    <w:rsid w:val="008E4A0A"/>
    <w:rsid w:val="008E4EB9"/>
    <w:rsid w:val="008E5145"/>
    <w:rsid w:val="008E5A17"/>
    <w:rsid w:val="008E7F90"/>
    <w:rsid w:val="008F1CAE"/>
    <w:rsid w:val="008F2093"/>
    <w:rsid w:val="008F54C0"/>
    <w:rsid w:val="008F5A9F"/>
    <w:rsid w:val="008F5DEC"/>
    <w:rsid w:val="008F5F2A"/>
    <w:rsid w:val="009014F6"/>
    <w:rsid w:val="00902723"/>
    <w:rsid w:val="00902DB4"/>
    <w:rsid w:val="00906203"/>
    <w:rsid w:val="00907CFC"/>
    <w:rsid w:val="00910192"/>
    <w:rsid w:val="0091082D"/>
    <w:rsid w:val="009112C7"/>
    <w:rsid w:val="00911629"/>
    <w:rsid w:val="00913367"/>
    <w:rsid w:val="009160F9"/>
    <w:rsid w:val="0091676D"/>
    <w:rsid w:val="00917189"/>
    <w:rsid w:val="0092053A"/>
    <w:rsid w:val="00923D54"/>
    <w:rsid w:val="00925372"/>
    <w:rsid w:val="009264BD"/>
    <w:rsid w:val="0092788B"/>
    <w:rsid w:val="0093030E"/>
    <w:rsid w:val="009319D2"/>
    <w:rsid w:val="0093409E"/>
    <w:rsid w:val="00934568"/>
    <w:rsid w:val="00935471"/>
    <w:rsid w:val="00935750"/>
    <w:rsid w:val="00935E69"/>
    <w:rsid w:val="00935E80"/>
    <w:rsid w:val="00937572"/>
    <w:rsid w:val="00937C72"/>
    <w:rsid w:val="00937CED"/>
    <w:rsid w:val="00937DE6"/>
    <w:rsid w:val="00940310"/>
    <w:rsid w:val="0094123C"/>
    <w:rsid w:val="009442D8"/>
    <w:rsid w:val="00944F8F"/>
    <w:rsid w:val="00945C22"/>
    <w:rsid w:val="00945DD9"/>
    <w:rsid w:val="0094728F"/>
    <w:rsid w:val="00952463"/>
    <w:rsid w:val="009527D4"/>
    <w:rsid w:val="00952C84"/>
    <w:rsid w:val="0095559A"/>
    <w:rsid w:val="0095675D"/>
    <w:rsid w:val="0095706A"/>
    <w:rsid w:val="009575DA"/>
    <w:rsid w:val="009578B6"/>
    <w:rsid w:val="0096008A"/>
    <w:rsid w:val="0096034C"/>
    <w:rsid w:val="00960512"/>
    <w:rsid w:val="00960695"/>
    <w:rsid w:val="00960A52"/>
    <w:rsid w:val="00961A1E"/>
    <w:rsid w:val="009645C1"/>
    <w:rsid w:val="00964E01"/>
    <w:rsid w:val="009656F7"/>
    <w:rsid w:val="00965FFA"/>
    <w:rsid w:val="00966567"/>
    <w:rsid w:val="00966F50"/>
    <w:rsid w:val="00967C66"/>
    <w:rsid w:val="00972018"/>
    <w:rsid w:val="0097219E"/>
    <w:rsid w:val="00972731"/>
    <w:rsid w:val="00974887"/>
    <w:rsid w:val="00975344"/>
    <w:rsid w:val="0098176D"/>
    <w:rsid w:val="00982374"/>
    <w:rsid w:val="0099221C"/>
    <w:rsid w:val="00992A7F"/>
    <w:rsid w:val="00994F98"/>
    <w:rsid w:val="00996ED3"/>
    <w:rsid w:val="009A196D"/>
    <w:rsid w:val="009A27C7"/>
    <w:rsid w:val="009A33A9"/>
    <w:rsid w:val="009A3913"/>
    <w:rsid w:val="009A4B26"/>
    <w:rsid w:val="009A792F"/>
    <w:rsid w:val="009B104C"/>
    <w:rsid w:val="009B39FC"/>
    <w:rsid w:val="009B3E8C"/>
    <w:rsid w:val="009B4E18"/>
    <w:rsid w:val="009B7DB4"/>
    <w:rsid w:val="009C2702"/>
    <w:rsid w:val="009C31FE"/>
    <w:rsid w:val="009C370E"/>
    <w:rsid w:val="009C3AC2"/>
    <w:rsid w:val="009C3FA0"/>
    <w:rsid w:val="009C5B62"/>
    <w:rsid w:val="009C5C43"/>
    <w:rsid w:val="009C6318"/>
    <w:rsid w:val="009D0309"/>
    <w:rsid w:val="009D12D3"/>
    <w:rsid w:val="009D24F4"/>
    <w:rsid w:val="009D2C54"/>
    <w:rsid w:val="009D2FA2"/>
    <w:rsid w:val="009D4460"/>
    <w:rsid w:val="009D4A4A"/>
    <w:rsid w:val="009D4C8D"/>
    <w:rsid w:val="009D6C69"/>
    <w:rsid w:val="009E3A60"/>
    <w:rsid w:val="009E4609"/>
    <w:rsid w:val="009E6B7C"/>
    <w:rsid w:val="009E74F6"/>
    <w:rsid w:val="009E78E5"/>
    <w:rsid w:val="009F2D27"/>
    <w:rsid w:val="009F66F6"/>
    <w:rsid w:val="009F6767"/>
    <w:rsid w:val="009F7061"/>
    <w:rsid w:val="00A0254F"/>
    <w:rsid w:val="00A04222"/>
    <w:rsid w:val="00A051CD"/>
    <w:rsid w:val="00A05D3B"/>
    <w:rsid w:val="00A102DB"/>
    <w:rsid w:val="00A13515"/>
    <w:rsid w:val="00A13A46"/>
    <w:rsid w:val="00A14BDC"/>
    <w:rsid w:val="00A156FB"/>
    <w:rsid w:val="00A16114"/>
    <w:rsid w:val="00A17751"/>
    <w:rsid w:val="00A202FD"/>
    <w:rsid w:val="00A20D5E"/>
    <w:rsid w:val="00A20D84"/>
    <w:rsid w:val="00A22088"/>
    <w:rsid w:val="00A22578"/>
    <w:rsid w:val="00A2495D"/>
    <w:rsid w:val="00A26DDA"/>
    <w:rsid w:val="00A2784A"/>
    <w:rsid w:val="00A27CC6"/>
    <w:rsid w:val="00A3013D"/>
    <w:rsid w:val="00A30EF8"/>
    <w:rsid w:val="00A31E39"/>
    <w:rsid w:val="00A341E4"/>
    <w:rsid w:val="00A362F9"/>
    <w:rsid w:val="00A36FB0"/>
    <w:rsid w:val="00A37858"/>
    <w:rsid w:val="00A37B8E"/>
    <w:rsid w:val="00A403D3"/>
    <w:rsid w:val="00A40532"/>
    <w:rsid w:val="00A40C49"/>
    <w:rsid w:val="00A421E4"/>
    <w:rsid w:val="00A42C62"/>
    <w:rsid w:val="00A479A8"/>
    <w:rsid w:val="00A50152"/>
    <w:rsid w:val="00A53E7A"/>
    <w:rsid w:val="00A545C8"/>
    <w:rsid w:val="00A54C1B"/>
    <w:rsid w:val="00A56A5A"/>
    <w:rsid w:val="00A56C25"/>
    <w:rsid w:val="00A56CBD"/>
    <w:rsid w:val="00A57AA6"/>
    <w:rsid w:val="00A57C2F"/>
    <w:rsid w:val="00A60A21"/>
    <w:rsid w:val="00A6256F"/>
    <w:rsid w:val="00A64908"/>
    <w:rsid w:val="00A6655C"/>
    <w:rsid w:val="00A66A33"/>
    <w:rsid w:val="00A66A39"/>
    <w:rsid w:val="00A671D2"/>
    <w:rsid w:val="00A700B7"/>
    <w:rsid w:val="00A70258"/>
    <w:rsid w:val="00A70D1A"/>
    <w:rsid w:val="00A75370"/>
    <w:rsid w:val="00A7581A"/>
    <w:rsid w:val="00A75D52"/>
    <w:rsid w:val="00A7646B"/>
    <w:rsid w:val="00A77FB0"/>
    <w:rsid w:val="00A80EC2"/>
    <w:rsid w:val="00A817A5"/>
    <w:rsid w:val="00A82FC6"/>
    <w:rsid w:val="00A843CB"/>
    <w:rsid w:val="00A8645B"/>
    <w:rsid w:val="00A86D4A"/>
    <w:rsid w:val="00A86EE1"/>
    <w:rsid w:val="00A90CCC"/>
    <w:rsid w:val="00A91016"/>
    <w:rsid w:val="00A93749"/>
    <w:rsid w:val="00A95412"/>
    <w:rsid w:val="00A95A3A"/>
    <w:rsid w:val="00A973F6"/>
    <w:rsid w:val="00AA174D"/>
    <w:rsid w:val="00AA28D4"/>
    <w:rsid w:val="00AA4A8A"/>
    <w:rsid w:val="00AA5FFD"/>
    <w:rsid w:val="00AB2562"/>
    <w:rsid w:val="00AB4C3C"/>
    <w:rsid w:val="00AB671A"/>
    <w:rsid w:val="00AB71DD"/>
    <w:rsid w:val="00AC1175"/>
    <w:rsid w:val="00AC1336"/>
    <w:rsid w:val="00AC3FE5"/>
    <w:rsid w:val="00AC5717"/>
    <w:rsid w:val="00AC5CF6"/>
    <w:rsid w:val="00AC6DC5"/>
    <w:rsid w:val="00AD1112"/>
    <w:rsid w:val="00AD37A0"/>
    <w:rsid w:val="00AE0C2D"/>
    <w:rsid w:val="00AE1B46"/>
    <w:rsid w:val="00AE2150"/>
    <w:rsid w:val="00AE496A"/>
    <w:rsid w:val="00AE5351"/>
    <w:rsid w:val="00AE599C"/>
    <w:rsid w:val="00AE65C0"/>
    <w:rsid w:val="00AE72A9"/>
    <w:rsid w:val="00AF0608"/>
    <w:rsid w:val="00AF1935"/>
    <w:rsid w:val="00AF2EBE"/>
    <w:rsid w:val="00AF3321"/>
    <w:rsid w:val="00AF62D5"/>
    <w:rsid w:val="00AF7153"/>
    <w:rsid w:val="00AF77DC"/>
    <w:rsid w:val="00B01DC1"/>
    <w:rsid w:val="00B03BD8"/>
    <w:rsid w:val="00B03EC1"/>
    <w:rsid w:val="00B049B8"/>
    <w:rsid w:val="00B051E1"/>
    <w:rsid w:val="00B05494"/>
    <w:rsid w:val="00B056E2"/>
    <w:rsid w:val="00B05E98"/>
    <w:rsid w:val="00B0675C"/>
    <w:rsid w:val="00B07475"/>
    <w:rsid w:val="00B1092C"/>
    <w:rsid w:val="00B130B9"/>
    <w:rsid w:val="00B138D9"/>
    <w:rsid w:val="00B14A89"/>
    <w:rsid w:val="00B15311"/>
    <w:rsid w:val="00B15CDC"/>
    <w:rsid w:val="00B1741B"/>
    <w:rsid w:val="00B17DCD"/>
    <w:rsid w:val="00B2013D"/>
    <w:rsid w:val="00B2157E"/>
    <w:rsid w:val="00B21D25"/>
    <w:rsid w:val="00B2599B"/>
    <w:rsid w:val="00B25A40"/>
    <w:rsid w:val="00B26542"/>
    <w:rsid w:val="00B30492"/>
    <w:rsid w:val="00B30898"/>
    <w:rsid w:val="00B30C5C"/>
    <w:rsid w:val="00B32E36"/>
    <w:rsid w:val="00B34868"/>
    <w:rsid w:val="00B34CC1"/>
    <w:rsid w:val="00B34EC5"/>
    <w:rsid w:val="00B3683D"/>
    <w:rsid w:val="00B372E2"/>
    <w:rsid w:val="00B37B50"/>
    <w:rsid w:val="00B4154B"/>
    <w:rsid w:val="00B415D0"/>
    <w:rsid w:val="00B42E35"/>
    <w:rsid w:val="00B42FC2"/>
    <w:rsid w:val="00B44752"/>
    <w:rsid w:val="00B455A8"/>
    <w:rsid w:val="00B45BEB"/>
    <w:rsid w:val="00B463AB"/>
    <w:rsid w:val="00B509C9"/>
    <w:rsid w:val="00B53335"/>
    <w:rsid w:val="00B56C73"/>
    <w:rsid w:val="00B65578"/>
    <w:rsid w:val="00B6633E"/>
    <w:rsid w:val="00B666A1"/>
    <w:rsid w:val="00B66F8C"/>
    <w:rsid w:val="00B724DA"/>
    <w:rsid w:val="00B7639A"/>
    <w:rsid w:val="00B76E9D"/>
    <w:rsid w:val="00B81022"/>
    <w:rsid w:val="00B810C0"/>
    <w:rsid w:val="00B82A98"/>
    <w:rsid w:val="00B85DA9"/>
    <w:rsid w:val="00B86D60"/>
    <w:rsid w:val="00B90266"/>
    <w:rsid w:val="00B90531"/>
    <w:rsid w:val="00B90994"/>
    <w:rsid w:val="00B928B8"/>
    <w:rsid w:val="00B93634"/>
    <w:rsid w:val="00B937E2"/>
    <w:rsid w:val="00B93B88"/>
    <w:rsid w:val="00B975F3"/>
    <w:rsid w:val="00BA0505"/>
    <w:rsid w:val="00BA0CE3"/>
    <w:rsid w:val="00BA0E4F"/>
    <w:rsid w:val="00BA0F7C"/>
    <w:rsid w:val="00BA1058"/>
    <w:rsid w:val="00BA257D"/>
    <w:rsid w:val="00BA2789"/>
    <w:rsid w:val="00BA3639"/>
    <w:rsid w:val="00BA4145"/>
    <w:rsid w:val="00BA5179"/>
    <w:rsid w:val="00BA72B6"/>
    <w:rsid w:val="00BB0169"/>
    <w:rsid w:val="00BB0F10"/>
    <w:rsid w:val="00BB3AA9"/>
    <w:rsid w:val="00BB42F3"/>
    <w:rsid w:val="00BB4F7D"/>
    <w:rsid w:val="00BB6EE3"/>
    <w:rsid w:val="00BB7096"/>
    <w:rsid w:val="00BC08E2"/>
    <w:rsid w:val="00BC1BB9"/>
    <w:rsid w:val="00BC2004"/>
    <w:rsid w:val="00BC2138"/>
    <w:rsid w:val="00BC2CF2"/>
    <w:rsid w:val="00BC49E0"/>
    <w:rsid w:val="00BC56AD"/>
    <w:rsid w:val="00BC5E0A"/>
    <w:rsid w:val="00BC6BD7"/>
    <w:rsid w:val="00BC7985"/>
    <w:rsid w:val="00BC7F38"/>
    <w:rsid w:val="00BD0940"/>
    <w:rsid w:val="00BD0E3F"/>
    <w:rsid w:val="00BD355A"/>
    <w:rsid w:val="00BD3EED"/>
    <w:rsid w:val="00BD5292"/>
    <w:rsid w:val="00BD71A5"/>
    <w:rsid w:val="00BD74E5"/>
    <w:rsid w:val="00BD7DFE"/>
    <w:rsid w:val="00BE0FD1"/>
    <w:rsid w:val="00BE326C"/>
    <w:rsid w:val="00BE4BBD"/>
    <w:rsid w:val="00BE740F"/>
    <w:rsid w:val="00BF0274"/>
    <w:rsid w:val="00BF1BD7"/>
    <w:rsid w:val="00BF1F95"/>
    <w:rsid w:val="00BF249B"/>
    <w:rsid w:val="00BF3A98"/>
    <w:rsid w:val="00BF425F"/>
    <w:rsid w:val="00BF60FA"/>
    <w:rsid w:val="00BF67C0"/>
    <w:rsid w:val="00BF7467"/>
    <w:rsid w:val="00BF76D8"/>
    <w:rsid w:val="00C00C88"/>
    <w:rsid w:val="00C02958"/>
    <w:rsid w:val="00C03502"/>
    <w:rsid w:val="00C03CFC"/>
    <w:rsid w:val="00C04794"/>
    <w:rsid w:val="00C04E1B"/>
    <w:rsid w:val="00C06097"/>
    <w:rsid w:val="00C06AEB"/>
    <w:rsid w:val="00C07329"/>
    <w:rsid w:val="00C127B5"/>
    <w:rsid w:val="00C13725"/>
    <w:rsid w:val="00C14E1E"/>
    <w:rsid w:val="00C15669"/>
    <w:rsid w:val="00C15768"/>
    <w:rsid w:val="00C17CC0"/>
    <w:rsid w:val="00C22159"/>
    <w:rsid w:val="00C230EA"/>
    <w:rsid w:val="00C232A2"/>
    <w:rsid w:val="00C23646"/>
    <w:rsid w:val="00C239B0"/>
    <w:rsid w:val="00C23E8B"/>
    <w:rsid w:val="00C241DF"/>
    <w:rsid w:val="00C244A2"/>
    <w:rsid w:val="00C24BA0"/>
    <w:rsid w:val="00C2583B"/>
    <w:rsid w:val="00C270EC"/>
    <w:rsid w:val="00C2754D"/>
    <w:rsid w:val="00C2754F"/>
    <w:rsid w:val="00C2773B"/>
    <w:rsid w:val="00C27FFD"/>
    <w:rsid w:val="00C31F8B"/>
    <w:rsid w:val="00C326B4"/>
    <w:rsid w:val="00C32E7E"/>
    <w:rsid w:val="00C34A13"/>
    <w:rsid w:val="00C35034"/>
    <w:rsid w:val="00C35AE8"/>
    <w:rsid w:val="00C36349"/>
    <w:rsid w:val="00C4083C"/>
    <w:rsid w:val="00C41E78"/>
    <w:rsid w:val="00C44829"/>
    <w:rsid w:val="00C4494A"/>
    <w:rsid w:val="00C44D0A"/>
    <w:rsid w:val="00C45392"/>
    <w:rsid w:val="00C507E0"/>
    <w:rsid w:val="00C5222F"/>
    <w:rsid w:val="00C536D2"/>
    <w:rsid w:val="00C55042"/>
    <w:rsid w:val="00C55796"/>
    <w:rsid w:val="00C56B06"/>
    <w:rsid w:val="00C56B84"/>
    <w:rsid w:val="00C57144"/>
    <w:rsid w:val="00C61C41"/>
    <w:rsid w:val="00C62BCA"/>
    <w:rsid w:val="00C63A68"/>
    <w:rsid w:val="00C652EF"/>
    <w:rsid w:val="00C65E8D"/>
    <w:rsid w:val="00C65FEC"/>
    <w:rsid w:val="00C704CA"/>
    <w:rsid w:val="00C707A3"/>
    <w:rsid w:val="00C717F9"/>
    <w:rsid w:val="00C73CEB"/>
    <w:rsid w:val="00C77F95"/>
    <w:rsid w:val="00C815B1"/>
    <w:rsid w:val="00C82264"/>
    <w:rsid w:val="00C82D83"/>
    <w:rsid w:val="00C82F63"/>
    <w:rsid w:val="00C83C77"/>
    <w:rsid w:val="00C85348"/>
    <w:rsid w:val="00C85DC9"/>
    <w:rsid w:val="00C8667F"/>
    <w:rsid w:val="00C86A91"/>
    <w:rsid w:val="00C86F17"/>
    <w:rsid w:val="00C920FE"/>
    <w:rsid w:val="00C921DA"/>
    <w:rsid w:val="00C93572"/>
    <w:rsid w:val="00C94F1C"/>
    <w:rsid w:val="00C97413"/>
    <w:rsid w:val="00C9778C"/>
    <w:rsid w:val="00CA16F4"/>
    <w:rsid w:val="00CA2C53"/>
    <w:rsid w:val="00CA2FFD"/>
    <w:rsid w:val="00CA30FB"/>
    <w:rsid w:val="00CB02DD"/>
    <w:rsid w:val="00CB21FC"/>
    <w:rsid w:val="00CB6D81"/>
    <w:rsid w:val="00CB7102"/>
    <w:rsid w:val="00CC0408"/>
    <w:rsid w:val="00CC0E2D"/>
    <w:rsid w:val="00CC1082"/>
    <w:rsid w:val="00CC1DA0"/>
    <w:rsid w:val="00CC4290"/>
    <w:rsid w:val="00CC73EB"/>
    <w:rsid w:val="00CC795A"/>
    <w:rsid w:val="00CC7DDB"/>
    <w:rsid w:val="00CD215C"/>
    <w:rsid w:val="00CD223C"/>
    <w:rsid w:val="00CD341D"/>
    <w:rsid w:val="00CD5821"/>
    <w:rsid w:val="00CD5E0A"/>
    <w:rsid w:val="00CD6D2D"/>
    <w:rsid w:val="00CE01DA"/>
    <w:rsid w:val="00CE0CE2"/>
    <w:rsid w:val="00CE12EE"/>
    <w:rsid w:val="00CE2CF9"/>
    <w:rsid w:val="00CE2F38"/>
    <w:rsid w:val="00CE42F0"/>
    <w:rsid w:val="00CE55D9"/>
    <w:rsid w:val="00CE5D90"/>
    <w:rsid w:val="00CE65FD"/>
    <w:rsid w:val="00CE7F2C"/>
    <w:rsid w:val="00CF06B4"/>
    <w:rsid w:val="00CF0C02"/>
    <w:rsid w:val="00CF199D"/>
    <w:rsid w:val="00CF1E01"/>
    <w:rsid w:val="00CF2256"/>
    <w:rsid w:val="00CF23F2"/>
    <w:rsid w:val="00CF244E"/>
    <w:rsid w:val="00CF454F"/>
    <w:rsid w:val="00CF506F"/>
    <w:rsid w:val="00CF54AC"/>
    <w:rsid w:val="00CF5FD1"/>
    <w:rsid w:val="00D02F4F"/>
    <w:rsid w:val="00D0510A"/>
    <w:rsid w:val="00D05303"/>
    <w:rsid w:val="00D1089F"/>
    <w:rsid w:val="00D1361C"/>
    <w:rsid w:val="00D13E6F"/>
    <w:rsid w:val="00D142E0"/>
    <w:rsid w:val="00D143F7"/>
    <w:rsid w:val="00D14FAB"/>
    <w:rsid w:val="00D157D9"/>
    <w:rsid w:val="00D16E06"/>
    <w:rsid w:val="00D170A1"/>
    <w:rsid w:val="00D20B96"/>
    <w:rsid w:val="00D20E2F"/>
    <w:rsid w:val="00D22BC8"/>
    <w:rsid w:val="00D23BC3"/>
    <w:rsid w:val="00D325ED"/>
    <w:rsid w:val="00D332BE"/>
    <w:rsid w:val="00D332C2"/>
    <w:rsid w:val="00D34752"/>
    <w:rsid w:val="00D34BD5"/>
    <w:rsid w:val="00D3633D"/>
    <w:rsid w:val="00D37233"/>
    <w:rsid w:val="00D37476"/>
    <w:rsid w:val="00D3758B"/>
    <w:rsid w:val="00D37988"/>
    <w:rsid w:val="00D37CCE"/>
    <w:rsid w:val="00D4116F"/>
    <w:rsid w:val="00D4314F"/>
    <w:rsid w:val="00D433E2"/>
    <w:rsid w:val="00D436D5"/>
    <w:rsid w:val="00D44C7C"/>
    <w:rsid w:val="00D45003"/>
    <w:rsid w:val="00D45643"/>
    <w:rsid w:val="00D46D2C"/>
    <w:rsid w:val="00D470A2"/>
    <w:rsid w:val="00D5246C"/>
    <w:rsid w:val="00D52A5F"/>
    <w:rsid w:val="00D53426"/>
    <w:rsid w:val="00D53BAB"/>
    <w:rsid w:val="00D54080"/>
    <w:rsid w:val="00D540DF"/>
    <w:rsid w:val="00D56061"/>
    <w:rsid w:val="00D57FD5"/>
    <w:rsid w:val="00D62274"/>
    <w:rsid w:val="00D62D82"/>
    <w:rsid w:val="00D641E8"/>
    <w:rsid w:val="00D66C40"/>
    <w:rsid w:val="00D67CEA"/>
    <w:rsid w:val="00D67F05"/>
    <w:rsid w:val="00D7007E"/>
    <w:rsid w:val="00D70792"/>
    <w:rsid w:val="00D71579"/>
    <w:rsid w:val="00D75B07"/>
    <w:rsid w:val="00D81341"/>
    <w:rsid w:val="00D81BEE"/>
    <w:rsid w:val="00D81D76"/>
    <w:rsid w:val="00D826E4"/>
    <w:rsid w:val="00D830EB"/>
    <w:rsid w:val="00D85BBB"/>
    <w:rsid w:val="00D86756"/>
    <w:rsid w:val="00D86B0E"/>
    <w:rsid w:val="00D8776F"/>
    <w:rsid w:val="00D87B4B"/>
    <w:rsid w:val="00D90274"/>
    <w:rsid w:val="00D92759"/>
    <w:rsid w:val="00D9350B"/>
    <w:rsid w:val="00D96366"/>
    <w:rsid w:val="00D97025"/>
    <w:rsid w:val="00DA0147"/>
    <w:rsid w:val="00DA3939"/>
    <w:rsid w:val="00DA3EE6"/>
    <w:rsid w:val="00DA49EA"/>
    <w:rsid w:val="00DA5E53"/>
    <w:rsid w:val="00DB0210"/>
    <w:rsid w:val="00DB10EA"/>
    <w:rsid w:val="00DB1D8D"/>
    <w:rsid w:val="00DB2987"/>
    <w:rsid w:val="00DB375A"/>
    <w:rsid w:val="00DB4EF6"/>
    <w:rsid w:val="00DB5286"/>
    <w:rsid w:val="00DB55AE"/>
    <w:rsid w:val="00DB61A8"/>
    <w:rsid w:val="00DB7235"/>
    <w:rsid w:val="00DC081B"/>
    <w:rsid w:val="00DC17A0"/>
    <w:rsid w:val="00DC17D7"/>
    <w:rsid w:val="00DC2459"/>
    <w:rsid w:val="00DC40EE"/>
    <w:rsid w:val="00DC47D6"/>
    <w:rsid w:val="00DC4B91"/>
    <w:rsid w:val="00DC6995"/>
    <w:rsid w:val="00DC6A45"/>
    <w:rsid w:val="00DC6BDA"/>
    <w:rsid w:val="00DD06B0"/>
    <w:rsid w:val="00DD1A55"/>
    <w:rsid w:val="00DD27C9"/>
    <w:rsid w:val="00DD2C84"/>
    <w:rsid w:val="00DD4EB5"/>
    <w:rsid w:val="00DD59B4"/>
    <w:rsid w:val="00DD761C"/>
    <w:rsid w:val="00DD7E5B"/>
    <w:rsid w:val="00DE06C5"/>
    <w:rsid w:val="00DE2612"/>
    <w:rsid w:val="00DE2714"/>
    <w:rsid w:val="00DE31BF"/>
    <w:rsid w:val="00DE3674"/>
    <w:rsid w:val="00DE3B81"/>
    <w:rsid w:val="00DE3EE3"/>
    <w:rsid w:val="00DE5624"/>
    <w:rsid w:val="00DE5666"/>
    <w:rsid w:val="00DE76DD"/>
    <w:rsid w:val="00DE7DBD"/>
    <w:rsid w:val="00DE7E6B"/>
    <w:rsid w:val="00DF01ED"/>
    <w:rsid w:val="00DF02B7"/>
    <w:rsid w:val="00DF1788"/>
    <w:rsid w:val="00DF2791"/>
    <w:rsid w:val="00DF2CD4"/>
    <w:rsid w:val="00DF3038"/>
    <w:rsid w:val="00DF4132"/>
    <w:rsid w:val="00DF4AA7"/>
    <w:rsid w:val="00DF556C"/>
    <w:rsid w:val="00DF7CDD"/>
    <w:rsid w:val="00E021F0"/>
    <w:rsid w:val="00E023EC"/>
    <w:rsid w:val="00E03BD2"/>
    <w:rsid w:val="00E047ED"/>
    <w:rsid w:val="00E04E4C"/>
    <w:rsid w:val="00E06C1C"/>
    <w:rsid w:val="00E06D7E"/>
    <w:rsid w:val="00E07A35"/>
    <w:rsid w:val="00E07F1C"/>
    <w:rsid w:val="00E11E59"/>
    <w:rsid w:val="00E11FFC"/>
    <w:rsid w:val="00E12705"/>
    <w:rsid w:val="00E12A25"/>
    <w:rsid w:val="00E13B33"/>
    <w:rsid w:val="00E13E02"/>
    <w:rsid w:val="00E166FC"/>
    <w:rsid w:val="00E20588"/>
    <w:rsid w:val="00E21043"/>
    <w:rsid w:val="00E2157E"/>
    <w:rsid w:val="00E21763"/>
    <w:rsid w:val="00E227EB"/>
    <w:rsid w:val="00E22F21"/>
    <w:rsid w:val="00E232FB"/>
    <w:rsid w:val="00E233CB"/>
    <w:rsid w:val="00E23562"/>
    <w:rsid w:val="00E249AD"/>
    <w:rsid w:val="00E2549D"/>
    <w:rsid w:val="00E25AA7"/>
    <w:rsid w:val="00E26153"/>
    <w:rsid w:val="00E2669B"/>
    <w:rsid w:val="00E26C91"/>
    <w:rsid w:val="00E30095"/>
    <w:rsid w:val="00E308FD"/>
    <w:rsid w:val="00E310DF"/>
    <w:rsid w:val="00E333D9"/>
    <w:rsid w:val="00E33FF2"/>
    <w:rsid w:val="00E34491"/>
    <w:rsid w:val="00E34DDF"/>
    <w:rsid w:val="00E36B7A"/>
    <w:rsid w:val="00E36EBD"/>
    <w:rsid w:val="00E36F77"/>
    <w:rsid w:val="00E3780A"/>
    <w:rsid w:val="00E40AC3"/>
    <w:rsid w:val="00E41C11"/>
    <w:rsid w:val="00E423C5"/>
    <w:rsid w:val="00E427E4"/>
    <w:rsid w:val="00E43B4E"/>
    <w:rsid w:val="00E43C64"/>
    <w:rsid w:val="00E44876"/>
    <w:rsid w:val="00E4751A"/>
    <w:rsid w:val="00E5266A"/>
    <w:rsid w:val="00E527F0"/>
    <w:rsid w:val="00E52B03"/>
    <w:rsid w:val="00E542FD"/>
    <w:rsid w:val="00E54881"/>
    <w:rsid w:val="00E54F1D"/>
    <w:rsid w:val="00E55138"/>
    <w:rsid w:val="00E56425"/>
    <w:rsid w:val="00E56603"/>
    <w:rsid w:val="00E56DE3"/>
    <w:rsid w:val="00E57F7E"/>
    <w:rsid w:val="00E605B9"/>
    <w:rsid w:val="00E61C79"/>
    <w:rsid w:val="00E62BA1"/>
    <w:rsid w:val="00E63960"/>
    <w:rsid w:val="00E64A6C"/>
    <w:rsid w:val="00E723E9"/>
    <w:rsid w:val="00E728CA"/>
    <w:rsid w:val="00E72D80"/>
    <w:rsid w:val="00E72F01"/>
    <w:rsid w:val="00E73ACE"/>
    <w:rsid w:val="00E76267"/>
    <w:rsid w:val="00E76C4F"/>
    <w:rsid w:val="00E7739E"/>
    <w:rsid w:val="00E850D2"/>
    <w:rsid w:val="00E87BF7"/>
    <w:rsid w:val="00E90551"/>
    <w:rsid w:val="00E908C4"/>
    <w:rsid w:val="00E90FB6"/>
    <w:rsid w:val="00E913AB"/>
    <w:rsid w:val="00E916E2"/>
    <w:rsid w:val="00E92B33"/>
    <w:rsid w:val="00E946BD"/>
    <w:rsid w:val="00E94E56"/>
    <w:rsid w:val="00E95B8D"/>
    <w:rsid w:val="00E96563"/>
    <w:rsid w:val="00E972EF"/>
    <w:rsid w:val="00EA011A"/>
    <w:rsid w:val="00EA04A1"/>
    <w:rsid w:val="00EA07E6"/>
    <w:rsid w:val="00EA2403"/>
    <w:rsid w:val="00EA42E7"/>
    <w:rsid w:val="00EA4876"/>
    <w:rsid w:val="00EA4F9C"/>
    <w:rsid w:val="00EA5245"/>
    <w:rsid w:val="00EA5A8E"/>
    <w:rsid w:val="00EA78E3"/>
    <w:rsid w:val="00EB1017"/>
    <w:rsid w:val="00EB1A0D"/>
    <w:rsid w:val="00EB3633"/>
    <w:rsid w:val="00EB44EB"/>
    <w:rsid w:val="00EB4896"/>
    <w:rsid w:val="00EB6018"/>
    <w:rsid w:val="00EB757A"/>
    <w:rsid w:val="00EB7791"/>
    <w:rsid w:val="00EB7E1D"/>
    <w:rsid w:val="00EC06A9"/>
    <w:rsid w:val="00EC1534"/>
    <w:rsid w:val="00EC217D"/>
    <w:rsid w:val="00EC2729"/>
    <w:rsid w:val="00EC462A"/>
    <w:rsid w:val="00EC4EAD"/>
    <w:rsid w:val="00EC5F13"/>
    <w:rsid w:val="00EC720E"/>
    <w:rsid w:val="00EC731C"/>
    <w:rsid w:val="00EC7414"/>
    <w:rsid w:val="00ED0DD0"/>
    <w:rsid w:val="00ED19BA"/>
    <w:rsid w:val="00ED334B"/>
    <w:rsid w:val="00ED5BF0"/>
    <w:rsid w:val="00ED6156"/>
    <w:rsid w:val="00ED7854"/>
    <w:rsid w:val="00EE0C0E"/>
    <w:rsid w:val="00EE1418"/>
    <w:rsid w:val="00EE2CC6"/>
    <w:rsid w:val="00EE3696"/>
    <w:rsid w:val="00EE3703"/>
    <w:rsid w:val="00EE52DD"/>
    <w:rsid w:val="00EE6270"/>
    <w:rsid w:val="00EE6953"/>
    <w:rsid w:val="00EE69CF"/>
    <w:rsid w:val="00EE6D70"/>
    <w:rsid w:val="00EF06D7"/>
    <w:rsid w:val="00EF0EBA"/>
    <w:rsid w:val="00EF2E3C"/>
    <w:rsid w:val="00EF35A8"/>
    <w:rsid w:val="00EF7AD6"/>
    <w:rsid w:val="00F00BC2"/>
    <w:rsid w:val="00F03CA3"/>
    <w:rsid w:val="00F03D92"/>
    <w:rsid w:val="00F059F6"/>
    <w:rsid w:val="00F0668F"/>
    <w:rsid w:val="00F073FA"/>
    <w:rsid w:val="00F106C0"/>
    <w:rsid w:val="00F11A11"/>
    <w:rsid w:val="00F11A35"/>
    <w:rsid w:val="00F12010"/>
    <w:rsid w:val="00F15AD0"/>
    <w:rsid w:val="00F17E97"/>
    <w:rsid w:val="00F2449D"/>
    <w:rsid w:val="00F24A2A"/>
    <w:rsid w:val="00F26CEF"/>
    <w:rsid w:val="00F27241"/>
    <w:rsid w:val="00F27BE2"/>
    <w:rsid w:val="00F30AD3"/>
    <w:rsid w:val="00F3191F"/>
    <w:rsid w:val="00F31A8C"/>
    <w:rsid w:val="00F32CCD"/>
    <w:rsid w:val="00F33240"/>
    <w:rsid w:val="00F33536"/>
    <w:rsid w:val="00F33E91"/>
    <w:rsid w:val="00F35237"/>
    <w:rsid w:val="00F354E4"/>
    <w:rsid w:val="00F43A47"/>
    <w:rsid w:val="00F4516C"/>
    <w:rsid w:val="00F458E2"/>
    <w:rsid w:val="00F5316B"/>
    <w:rsid w:val="00F53FEC"/>
    <w:rsid w:val="00F54480"/>
    <w:rsid w:val="00F561AF"/>
    <w:rsid w:val="00F56BED"/>
    <w:rsid w:val="00F57E83"/>
    <w:rsid w:val="00F607AA"/>
    <w:rsid w:val="00F60B4C"/>
    <w:rsid w:val="00F62625"/>
    <w:rsid w:val="00F6360C"/>
    <w:rsid w:val="00F6488D"/>
    <w:rsid w:val="00F65F02"/>
    <w:rsid w:val="00F67703"/>
    <w:rsid w:val="00F70353"/>
    <w:rsid w:val="00F71A62"/>
    <w:rsid w:val="00F71BBA"/>
    <w:rsid w:val="00F71DF6"/>
    <w:rsid w:val="00F72071"/>
    <w:rsid w:val="00F7360C"/>
    <w:rsid w:val="00F7471B"/>
    <w:rsid w:val="00F74983"/>
    <w:rsid w:val="00F75D3A"/>
    <w:rsid w:val="00F763A1"/>
    <w:rsid w:val="00F76F34"/>
    <w:rsid w:val="00F77910"/>
    <w:rsid w:val="00F80891"/>
    <w:rsid w:val="00F82760"/>
    <w:rsid w:val="00F82F29"/>
    <w:rsid w:val="00F834B3"/>
    <w:rsid w:val="00F85669"/>
    <w:rsid w:val="00F860AB"/>
    <w:rsid w:val="00F867C3"/>
    <w:rsid w:val="00F925CC"/>
    <w:rsid w:val="00F95F48"/>
    <w:rsid w:val="00F963CB"/>
    <w:rsid w:val="00F978EE"/>
    <w:rsid w:val="00FA1A49"/>
    <w:rsid w:val="00FA1FF6"/>
    <w:rsid w:val="00FA2836"/>
    <w:rsid w:val="00FA3F7B"/>
    <w:rsid w:val="00FA49D0"/>
    <w:rsid w:val="00FA56C6"/>
    <w:rsid w:val="00FA6C83"/>
    <w:rsid w:val="00FB07FF"/>
    <w:rsid w:val="00FB1A7A"/>
    <w:rsid w:val="00FB1F86"/>
    <w:rsid w:val="00FB3316"/>
    <w:rsid w:val="00FB6E24"/>
    <w:rsid w:val="00FC000C"/>
    <w:rsid w:val="00FC1011"/>
    <w:rsid w:val="00FC1490"/>
    <w:rsid w:val="00FC3F15"/>
    <w:rsid w:val="00FC49B0"/>
    <w:rsid w:val="00FC6CAA"/>
    <w:rsid w:val="00FC7026"/>
    <w:rsid w:val="00FD1788"/>
    <w:rsid w:val="00FD3A80"/>
    <w:rsid w:val="00FD3DA9"/>
    <w:rsid w:val="00FD3E52"/>
    <w:rsid w:val="00FD3F2D"/>
    <w:rsid w:val="00FD567C"/>
    <w:rsid w:val="00FD5723"/>
    <w:rsid w:val="00FD5A22"/>
    <w:rsid w:val="00FD68CB"/>
    <w:rsid w:val="00FE1F40"/>
    <w:rsid w:val="00FE373C"/>
    <w:rsid w:val="00FE402C"/>
    <w:rsid w:val="00FE4144"/>
    <w:rsid w:val="00FE4F48"/>
    <w:rsid w:val="00FE52BC"/>
    <w:rsid w:val="00FE5BC6"/>
    <w:rsid w:val="00FE6BE0"/>
    <w:rsid w:val="00FE7CCE"/>
    <w:rsid w:val="00FF0493"/>
    <w:rsid w:val="00FF0583"/>
    <w:rsid w:val="00FF2D03"/>
    <w:rsid w:val="00FF34BD"/>
    <w:rsid w:val="00FF41FC"/>
    <w:rsid w:val="00FF74ED"/>
    <w:rsid w:val="00FF7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BF72AF"/>
  <w15:docId w15:val="{CB32F02B-708E-403E-BA39-EA6374F1A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086"/>
  </w:style>
  <w:style w:type="paragraph" w:styleId="Heading1">
    <w:name w:val="heading 1"/>
    <w:basedOn w:val="Normal"/>
    <w:next w:val="Normal"/>
    <w:link w:val="Heading1Char"/>
    <w:uiPriority w:val="9"/>
    <w:qFormat/>
    <w:rsid w:val="000C3C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33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6DE3"/>
    <w:pPr>
      <w:spacing w:after="0" w:line="240" w:lineRule="auto"/>
      <w:jc w:val="both"/>
      <w:outlineLvl w:val="2"/>
    </w:pPr>
    <w:rPr>
      <w:rFonts w:ascii="Verdana" w:eastAsia="Calibri" w:hAnsi="Verdana" w:cs="Times New Roman"/>
      <w:b/>
      <w:sz w:val="20"/>
      <w:szCs w:val="20"/>
      <w:u w:val="single"/>
    </w:rPr>
  </w:style>
  <w:style w:type="paragraph" w:styleId="Heading4">
    <w:name w:val="heading 4"/>
    <w:basedOn w:val="Normal"/>
    <w:next w:val="Normal"/>
    <w:link w:val="Heading4Char"/>
    <w:uiPriority w:val="9"/>
    <w:unhideWhenUsed/>
    <w:qFormat/>
    <w:rsid w:val="000723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7BE6"/>
    <w:pPr>
      <w:ind w:left="720"/>
      <w:contextualSpacing/>
    </w:pPr>
  </w:style>
  <w:style w:type="table" w:styleId="TableGrid">
    <w:name w:val="Table Grid"/>
    <w:basedOn w:val="TableNormal"/>
    <w:rsid w:val="00C24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4A2"/>
    <w:rPr>
      <w:color w:val="0000FF"/>
      <w:u w:val="single"/>
    </w:rPr>
  </w:style>
  <w:style w:type="character" w:customStyle="1" w:styleId="ListParagraphChar">
    <w:name w:val="List Paragraph Char"/>
    <w:basedOn w:val="DefaultParagraphFont"/>
    <w:link w:val="ListParagraph"/>
    <w:uiPriority w:val="34"/>
    <w:locked/>
    <w:rsid w:val="00C244A2"/>
  </w:style>
  <w:style w:type="paragraph" w:customStyle="1" w:styleId="Default">
    <w:name w:val="Default"/>
    <w:rsid w:val="00C244A2"/>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C244A2"/>
    <w:pPr>
      <w:spacing w:line="231" w:lineRule="atLeast"/>
    </w:pPr>
    <w:rPr>
      <w:rFonts w:ascii="FS Lola" w:hAnsi="FS Lola" w:cstheme="minorBidi"/>
      <w:color w:val="auto"/>
    </w:rPr>
  </w:style>
  <w:style w:type="paragraph" w:styleId="BodyText">
    <w:name w:val="Body Text"/>
    <w:basedOn w:val="Normal"/>
    <w:link w:val="BodyTextChar"/>
    <w:semiHidden/>
    <w:rsid w:val="00C244A2"/>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semiHidden/>
    <w:rsid w:val="00C244A2"/>
    <w:rPr>
      <w:rFonts w:ascii="Arial" w:eastAsia="Times New Roman" w:hAnsi="Arial" w:cs="Arial"/>
      <w:sz w:val="24"/>
      <w:szCs w:val="24"/>
    </w:rPr>
  </w:style>
  <w:style w:type="character" w:customStyle="1" w:styleId="Heading3Char">
    <w:name w:val="Heading 3 Char"/>
    <w:basedOn w:val="DefaultParagraphFont"/>
    <w:link w:val="Heading3"/>
    <w:rsid w:val="00E56DE3"/>
    <w:rPr>
      <w:rFonts w:ascii="Verdana" w:eastAsia="Calibri" w:hAnsi="Verdana" w:cs="Times New Roman"/>
      <w:b/>
      <w:sz w:val="20"/>
      <w:szCs w:val="20"/>
      <w:u w:val="single"/>
    </w:rPr>
  </w:style>
  <w:style w:type="character" w:customStyle="1" w:styleId="CommentTextChar">
    <w:name w:val="Comment Text Char"/>
    <w:basedOn w:val="DefaultParagraphFont"/>
    <w:link w:val="CommentText"/>
    <w:uiPriority w:val="99"/>
    <w:rsid w:val="00E56DE3"/>
    <w:rPr>
      <w:rFonts w:ascii="Calibri" w:eastAsia="Calibri" w:hAnsi="Calibri" w:cs="Times New Roman"/>
      <w:sz w:val="20"/>
      <w:szCs w:val="20"/>
    </w:rPr>
  </w:style>
  <w:style w:type="paragraph" w:styleId="CommentText">
    <w:name w:val="annotation text"/>
    <w:basedOn w:val="Normal"/>
    <w:link w:val="CommentTextChar"/>
    <w:uiPriority w:val="99"/>
    <w:unhideWhenUsed/>
    <w:rsid w:val="00E56DE3"/>
    <w:rPr>
      <w:rFonts w:ascii="Calibri" w:eastAsia="Calibri" w:hAnsi="Calibri" w:cs="Times New Roman"/>
      <w:sz w:val="20"/>
      <w:szCs w:val="20"/>
    </w:rPr>
  </w:style>
  <w:style w:type="character" w:customStyle="1" w:styleId="CommentTextChar1">
    <w:name w:val="Comment Text Char1"/>
    <w:basedOn w:val="DefaultParagraphFont"/>
    <w:uiPriority w:val="99"/>
    <w:semiHidden/>
    <w:rsid w:val="00E56DE3"/>
    <w:rPr>
      <w:sz w:val="20"/>
      <w:szCs w:val="20"/>
    </w:rPr>
  </w:style>
  <w:style w:type="character" w:styleId="CommentReference">
    <w:name w:val="annotation reference"/>
    <w:basedOn w:val="DefaultParagraphFont"/>
    <w:uiPriority w:val="99"/>
    <w:unhideWhenUsed/>
    <w:rsid w:val="00E56DE3"/>
    <w:rPr>
      <w:sz w:val="16"/>
      <w:szCs w:val="16"/>
    </w:rPr>
  </w:style>
  <w:style w:type="paragraph" w:styleId="BalloonText">
    <w:name w:val="Balloon Text"/>
    <w:basedOn w:val="Normal"/>
    <w:link w:val="BalloonTextChar"/>
    <w:uiPriority w:val="99"/>
    <w:semiHidden/>
    <w:unhideWhenUsed/>
    <w:rsid w:val="00E56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E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F0274"/>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F0274"/>
    <w:rPr>
      <w:rFonts w:ascii="Calibri" w:eastAsia="Calibri" w:hAnsi="Calibri" w:cs="Times New Roman"/>
      <w:b/>
      <w:bCs/>
      <w:sz w:val="20"/>
      <w:szCs w:val="20"/>
    </w:rPr>
  </w:style>
  <w:style w:type="paragraph" w:styleId="NormalWeb">
    <w:name w:val="Normal (Web)"/>
    <w:basedOn w:val="Normal"/>
    <w:uiPriority w:val="99"/>
    <w:unhideWhenUsed/>
    <w:rsid w:val="00EC06A9"/>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F83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4B3"/>
  </w:style>
  <w:style w:type="paragraph" w:styleId="Footer">
    <w:name w:val="footer"/>
    <w:basedOn w:val="Normal"/>
    <w:link w:val="FooterChar"/>
    <w:uiPriority w:val="99"/>
    <w:unhideWhenUsed/>
    <w:rsid w:val="00F83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4B3"/>
  </w:style>
  <w:style w:type="table" w:styleId="LightList-Accent4">
    <w:name w:val="Light List Accent 4"/>
    <w:basedOn w:val="TableNormal"/>
    <w:uiPriority w:val="61"/>
    <w:rsid w:val="00541F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uiPriority w:val="9"/>
    <w:rsid w:val="000C3C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81D76"/>
    <w:pPr>
      <w:outlineLvl w:val="9"/>
    </w:pPr>
    <w:rPr>
      <w:lang w:val="en-US" w:eastAsia="ja-JP"/>
    </w:rPr>
  </w:style>
  <w:style w:type="paragraph" w:styleId="TOC3">
    <w:name w:val="toc 3"/>
    <w:basedOn w:val="Normal"/>
    <w:next w:val="Normal"/>
    <w:autoRedefine/>
    <w:uiPriority w:val="39"/>
    <w:unhideWhenUsed/>
    <w:qFormat/>
    <w:rsid w:val="00D81D76"/>
    <w:pPr>
      <w:spacing w:after="100"/>
      <w:ind w:left="440"/>
    </w:pPr>
  </w:style>
  <w:style w:type="character" w:customStyle="1" w:styleId="Heading4Char">
    <w:name w:val="Heading 4 Char"/>
    <w:basedOn w:val="DefaultParagraphFont"/>
    <w:link w:val="Heading4"/>
    <w:uiPriority w:val="9"/>
    <w:rsid w:val="000723C9"/>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qFormat/>
    <w:rsid w:val="000723C9"/>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0723C9"/>
    <w:pPr>
      <w:spacing w:after="100"/>
    </w:pPr>
    <w:rPr>
      <w:rFonts w:eastAsiaTheme="minorEastAsia"/>
      <w:lang w:val="en-US" w:eastAsia="ja-JP"/>
    </w:rPr>
  </w:style>
  <w:style w:type="character" w:customStyle="1" w:styleId="Heading2Char">
    <w:name w:val="Heading 2 Char"/>
    <w:basedOn w:val="DefaultParagraphFont"/>
    <w:link w:val="Heading2"/>
    <w:uiPriority w:val="9"/>
    <w:rsid w:val="00B53335"/>
    <w:rPr>
      <w:rFonts w:asciiTheme="majorHAnsi" w:eastAsiaTheme="majorEastAsia" w:hAnsiTheme="majorHAnsi" w:cstheme="majorBidi"/>
      <w:b/>
      <w:bCs/>
      <w:color w:val="4F81BD" w:themeColor="accent1"/>
      <w:sz w:val="26"/>
      <w:szCs w:val="26"/>
    </w:rPr>
  </w:style>
  <w:style w:type="paragraph" w:customStyle="1" w:styleId="09-Bodytext">
    <w:name w:val="09-Body text"/>
    <w:basedOn w:val="Normal"/>
    <w:qFormat/>
    <w:rsid w:val="00B86D60"/>
    <w:pPr>
      <w:spacing w:after="0" w:line="240" w:lineRule="auto"/>
    </w:pPr>
    <w:rPr>
      <w:rFonts w:ascii="Arial" w:eastAsia="Times New Roman" w:hAnsi="Arial" w:cs="Times New Roman"/>
      <w:szCs w:val="20"/>
    </w:rPr>
  </w:style>
  <w:style w:type="paragraph" w:customStyle="1" w:styleId="11-Bullet1">
    <w:name w:val="11-Bullet 1"/>
    <w:basedOn w:val="09-Bodytext"/>
    <w:qFormat/>
    <w:rsid w:val="00B86D60"/>
    <w:pPr>
      <w:numPr>
        <w:numId w:val="6"/>
      </w:numPr>
      <w:tabs>
        <w:tab w:val="left" w:pos="907"/>
      </w:tabs>
      <w:ind w:left="454" w:hanging="454"/>
    </w:pPr>
    <w:rPr>
      <w:szCs w:val="22"/>
    </w:rPr>
  </w:style>
  <w:style w:type="paragraph" w:styleId="NoSpacing">
    <w:name w:val="No Spacing"/>
    <w:uiPriority w:val="1"/>
    <w:qFormat/>
    <w:rsid w:val="00960A52"/>
    <w:pPr>
      <w:spacing w:after="0" w:line="240" w:lineRule="auto"/>
    </w:pPr>
  </w:style>
  <w:style w:type="paragraph" w:styleId="FootnoteText">
    <w:name w:val="footnote text"/>
    <w:basedOn w:val="Normal"/>
    <w:link w:val="FootnoteTextChar"/>
    <w:uiPriority w:val="99"/>
    <w:semiHidden/>
    <w:unhideWhenUsed/>
    <w:rsid w:val="000972D0"/>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0972D0"/>
    <w:rPr>
      <w:sz w:val="20"/>
      <w:szCs w:val="20"/>
      <w:lang w:val="en-US"/>
    </w:rPr>
  </w:style>
  <w:style w:type="character" w:styleId="FootnoteReference">
    <w:name w:val="footnote reference"/>
    <w:basedOn w:val="DefaultParagraphFont"/>
    <w:uiPriority w:val="99"/>
    <w:semiHidden/>
    <w:unhideWhenUsed/>
    <w:rsid w:val="000972D0"/>
    <w:rPr>
      <w:vertAlign w:val="superscript"/>
    </w:rPr>
  </w:style>
  <w:style w:type="character" w:styleId="FollowedHyperlink">
    <w:name w:val="FollowedHyperlink"/>
    <w:basedOn w:val="DefaultParagraphFont"/>
    <w:uiPriority w:val="99"/>
    <w:semiHidden/>
    <w:unhideWhenUsed/>
    <w:rsid w:val="00B90994"/>
    <w:rPr>
      <w:color w:val="800080" w:themeColor="followedHyperlink"/>
      <w:u w:val="single"/>
    </w:rPr>
  </w:style>
  <w:style w:type="paragraph" w:styleId="EndnoteText">
    <w:name w:val="endnote text"/>
    <w:basedOn w:val="Normal"/>
    <w:link w:val="EndnoteTextChar"/>
    <w:uiPriority w:val="99"/>
    <w:semiHidden/>
    <w:unhideWhenUsed/>
    <w:rsid w:val="00BC5E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5E0A"/>
    <w:rPr>
      <w:sz w:val="20"/>
      <w:szCs w:val="20"/>
    </w:rPr>
  </w:style>
  <w:style w:type="character" w:styleId="EndnoteReference">
    <w:name w:val="endnote reference"/>
    <w:basedOn w:val="DefaultParagraphFont"/>
    <w:uiPriority w:val="99"/>
    <w:semiHidden/>
    <w:unhideWhenUsed/>
    <w:rsid w:val="00BC5E0A"/>
    <w:rPr>
      <w:vertAlign w:val="superscript"/>
    </w:rPr>
  </w:style>
  <w:style w:type="paragraph" w:customStyle="1" w:styleId="16-Subhead2">
    <w:name w:val="16-Subhead 2"/>
    <w:basedOn w:val="Normal"/>
    <w:next w:val="Normal"/>
    <w:qFormat/>
    <w:rsid w:val="005E3511"/>
    <w:pPr>
      <w:keepNext/>
      <w:keepLines/>
      <w:spacing w:before="280" w:after="140" w:line="240" w:lineRule="auto"/>
      <w:outlineLvl w:val="2"/>
    </w:pPr>
    <w:rPr>
      <w:rFonts w:ascii="Arial" w:eastAsia="Times New Roman" w:hAnsi="Arial" w:cs="Times New Roman"/>
      <w:b/>
      <w:color w:val="7F7F7F" w:themeColor="text1" w:themeTint="80"/>
      <w:sz w:val="26"/>
      <w:szCs w:val="26"/>
    </w:rPr>
  </w:style>
  <w:style w:type="character" w:customStyle="1" w:styleId="UnresolvedMention1">
    <w:name w:val="Unresolved Mention1"/>
    <w:basedOn w:val="DefaultParagraphFont"/>
    <w:uiPriority w:val="99"/>
    <w:semiHidden/>
    <w:unhideWhenUsed/>
    <w:rsid w:val="00E94E56"/>
    <w:rPr>
      <w:color w:val="605E5C"/>
      <w:shd w:val="clear" w:color="auto" w:fill="E1DFDD"/>
    </w:rPr>
  </w:style>
  <w:style w:type="paragraph" w:customStyle="1" w:styleId="xxmsonormal">
    <w:name w:val="xxmsonormal"/>
    <w:basedOn w:val="Normal"/>
    <w:uiPriority w:val="99"/>
    <w:semiHidden/>
    <w:rsid w:val="00E232FB"/>
    <w:pPr>
      <w:spacing w:after="0" w:line="240" w:lineRule="auto"/>
    </w:pPr>
    <w:rPr>
      <w:rFonts w:ascii="Times New Roman" w:hAnsi="Times New Roman" w:cs="Times New Roman"/>
      <w:sz w:val="24"/>
      <w:szCs w:val="24"/>
      <w:lang w:eastAsia="en-GB"/>
    </w:rPr>
  </w:style>
  <w:style w:type="paragraph" w:customStyle="1" w:styleId="paragraph">
    <w:name w:val="paragraph"/>
    <w:basedOn w:val="Normal"/>
    <w:rsid w:val="00FA3F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A3F7B"/>
  </w:style>
  <w:style w:type="character" w:customStyle="1" w:styleId="eop">
    <w:name w:val="eop"/>
    <w:basedOn w:val="DefaultParagraphFont"/>
    <w:rsid w:val="00FA3F7B"/>
  </w:style>
  <w:style w:type="paragraph" w:customStyle="1" w:styleId="AS-P06-Bodytext">
    <w:name w:val="AS-P06-Body text"/>
    <w:basedOn w:val="Normal"/>
    <w:uiPriority w:val="99"/>
    <w:qFormat/>
    <w:rsid w:val="005B02DE"/>
    <w:pPr>
      <w:spacing w:after="240" w:line="240" w:lineRule="auto"/>
      <w:ind w:right="1701"/>
    </w:pPr>
    <w:rPr>
      <w:rFonts w:ascii="Arial" w:eastAsia="Times New Roman" w:hAnsi="Arial" w:cs="Times New Roman"/>
      <w:color w:val="1F497D" w:themeColor="text2"/>
      <w:sz w:val="24"/>
      <w:szCs w:val="20"/>
      <w:lang w:eastAsia="en-GB"/>
    </w:rPr>
  </w:style>
  <w:style w:type="paragraph" w:customStyle="1" w:styleId="AS-P03-Subhead1">
    <w:name w:val="AS-P03-Subhead 1"/>
    <w:basedOn w:val="AS-P06-Bodytext"/>
    <w:next w:val="Normal"/>
    <w:uiPriority w:val="99"/>
    <w:qFormat/>
    <w:rsid w:val="005B02DE"/>
    <w:pPr>
      <w:keepNext/>
      <w:spacing w:before="240"/>
      <w:outlineLvl w:val="1"/>
    </w:pPr>
    <w:rPr>
      <w:b/>
      <w:color w:val="006B8D"/>
      <w:sz w:val="28"/>
    </w:rPr>
  </w:style>
  <w:style w:type="paragraph" w:customStyle="1" w:styleId="AS-P04-Subhead2">
    <w:name w:val="AS-P04-Subhead 2"/>
    <w:basedOn w:val="AS-P03-Subhead1"/>
    <w:next w:val="Normal"/>
    <w:qFormat/>
    <w:rsid w:val="005B02DE"/>
    <w:pPr>
      <w:keepLines/>
      <w:spacing w:after="120"/>
      <w:outlineLvl w:val="2"/>
    </w:pPr>
    <w:rPr>
      <w:color w:val="1F497D" w:themeColor="text2"/>
      <w:sz w:val="26"/>
      <w:szCs w:val="26"/>
    </w:rPr>
  </w:style>
  <w:style w:type="paragraph" w:customStyle="1" w:styleId="AS-P08-Bullet1">
    <w:name w:val="AS-P08-Bullet 1"/>
    <w:basedOn w:val="AS-P06-Bodytext"/>
    <w:qFormat/>
    <w:rsid w:val="005B02DE"/>
    <w:pPr>
      <w:numPr>
        <w:numId w:val="16"/>
      </w:numPr>
      <w:tabs>
        <w:tab w:val="left" w:pos="284"/>
        <w:tab w:val="left" w:pos="851"/>
      </w:tabs>
      <w:ind w:left="850" w:hanging="425"/>
    </w:pPr>
  </w:style>
  <w:style w:type="paragraph" w:customStyle="1" w:styleId="AS-P13-introtext">
    <w:name w:val="AS-P13-intro text"/>
    <w:locked/>
    <w:rsid w:val="005B02DE"/>
    <w:pPr>
      <w:spacing w:after="160" w:line="240" w:lineRule="auto"/>
      <w:ind w:right="1701"/>
    </w:pPr>
    <w:rPr>
      <w:rFonts w:ascii="Arial" w:eastAsia="Times New Roman" w:hAnsi="Arial" w:cs="Times New Roman"/>
      <w:color w:val="006B8D"/>
      <w:sz w:val="28"/>
      <w:szCs w:val="24"/>
      <w:lang w:eastAsia="en-GB"/>
    </w:rPr>
  </w:style>
  <w:style w:type="character" w:customStyle="1" w:styleId="01-Bold">
    <w:name w:val="01-Bold"/>
    <w:basedOn w:val="DefaultParagraphFont"/>
    <w:uiPriority w:val="1"/>
    <w:qFormat/>
    <w:rsid w:val="005B02DE"/>
    <w:rPr>
      <w:b/>
    </w:rPr>
  </w:style>
  <w:style w:type="character" w:customStyle="1" w:styleId="04-Normalcharacter">
    <w:name w:val="04-Normal character"/>
    <w:uiPriority w:val="1"/>
    <w:qFormat/>
    <w:rsid w:val="005B02DE"/>
  </w:style>
  <w:style w:type="paragraph" w:styleId="Caption">
    <w:name w:val="caption"/>
    <w:basedOn w:val="Normal"/>
    <w:next w:val="Normal"/>
    <w:uiPriority w:val="35"/>
    <w:unhideWhenUsed/>
    <w:qFormat/>
    <w:rsid w:val="00192B8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442">
      <w:bodyDiv w:val="1"/>
      <w:marLeft w:val="0"/>
      <w:marRight w:val="0"/>
      <w:marTop w:val="0"/>
      <w:marBottom w:val="0"/>
      <w:divBdr>
        <w:top w:val="none" w:sz="0" w:space="0" w:color="auto"/>
        <w:left w:val="none" w:sz="0" w:space="0" w:color="auto"/>
        <w:bottom w:val="none" w:sz="0" w:space="0" w:color="auto"/>
        <w:right w:val="none" w:sz="0" w:space="0" w:color="auto"/>
      </w:divBdr>
    </w:div>
    <w:div w:id="10223776">
      <w:bodyDiv w:val="1"/>
      <w:marLeft w:val="0"/>
      <w:marRight w:val="0"/>
      <w:marTop w:val="0"/>
      <w:marBottom w:val="0"/>
      <w:divBdr>
        <w:top w:val="none" w:sz="0" w:space="0" w:color="auto"/>
        <w:left w:val="none" w:sz="0" w:space="0" w:color="auto"/>
        <w:bottom w:val="none" w:sz="0" w:space="0" w:color="auto"/>
        <w:right w:val="none" w:sz="0" w:space="0" w:color="auto"/>
      </w:divBdr>
    </w:div>
    <w:div w:id="75396322">
      <w:bodyDiv w:val="1"/>
      <w:marLeft w:val="0"/>
      <w:marRight w:val="0"/>
      <w:marTop w:val="0"/>
      <w:marBottom w:val="0"/>
      <w:divBdr>
        <w:top w:val="none" w:sz="0" w:space="0" w:color="auto"/>
        <w:left w:val="none" w:sz="0" w:space="0" w:color="auto"/>
        <w:bottom w:val="none" w:sz="0" w:space="0" w:color="auto"/>
        <w:right w:val="none" w:sz="0" w:space="0" w:color="auto"/>
      </w:divBdr>
    </w:div>
    <w:div w:id="87971765">
      <w:bodyDiv w:val="1"/>
      <w:marLeft w:val="0"/>
      <w:marRight w:val="0"/>
      <w:marTop w:val="0"/>
      <w:marBottom w:val="0"/>
      <w:divBdr>
        <w:top w:val="none" w:sz="0" w:space="0" w:color="auto"/>
        <w:left w:val="none" w:sz="0" w:space="0" w:color="auto"/>
        <w:bottom w:val="none" w:sz="0" w:space="0" w:color="auto"/>
        <w:right w:val="none" w:sz="0" w:space="0" w:color="auto"/>
      </w:divBdr>
    </w:div>
    <w:div w:id="153766578">
      <w:bodyDiv w:val="1"/>
      <w:marLeft w:val="0"/>
      <w:marRight w:val="0"/>
      <w:marTop w:val="0"/>
      <w:marBottom w:val="0"/>
      <w:divBdr>
        <w:top w:val="none" w:sz="0" w:space="0" w:color="auto"/>
        <w:left w:val="none" w:sz="0" w:space="0" w:color="auto"/>
        <w:bottom w:val="none" w:sz="0" w:space="0" w:color="auto"/>
        <w:right w:val="none" w:sz="0" w:space="0" w:color="auto"/>
      </w:divBdr>
    </w:div>
    <w:div w:id="179054267">
      <w:bodyDiv w:val="1"/>
      <w:marLeft w:val="0"/>
      <w:marRight w:val="0"/>
      <w:marTop w:val="0"/>
      <w:marBottom w:val="0"/>
      <w:divBdr>
        <w:top w:val="none" w:sz="0" w:space="0" w:color="auto"/>
        <w:left w:val="none" w:sz="0" w:space="0" w:color="auto"/>
        <w:bottom w:val="none" w:sz="0" w:space="0" w:color="auto"/>
        <w:right w:val="none" w:sz="0" w:space="0" w:color="auto"/>
      </w:divBdr>
    </w:div>
    <w:div w:id="182480457">
      <w:bodyDiv w:val="1"/>
      <w:marLeft w:val="0"/>
      <w:marRight w:val="0"/>
      <w:marTop w:val="0"/>
      <w:marBottom w:val="0"/>
      <w:divBdr>
        <w:top w:val="none" w:sz="0" w:space="0" w:color="auto"/>
        <w:left w:val="none" w:sz="0" w:space="0" w:color="auto"/>
        <w:bottom w:val="none" w:sz="0" w:space="0" w:color="auto"/>
        <w:right w:val="none" w:sz="0" w:space="0" w:color="auto"/>
      </w:divBdr>
    </w:div>
    <w:div w:id="202910493">
      <w:bodyDiv w:val="1"/>
      <w:marLeft w:val="0"/>
      <w:marRight w:val="0"/>
      <w:marTop w:val="0"/>
      <w:marBottom w:val="0"/>
      <w:divBdr>
        <w:top w:val="none" w:sz="0" w:space="0" w:color="auto"/>
        <w:left w:val="none" w:sz="0" w:space="0" w:color="auto"/>
        <w:bottom w:val="none" w:sz="0" w:space="0" w:color="auto"/>
        <w:right w:val="none" w:sz="0" w:space="0" w:color="auto"/>
      </w:divBdr>
    </w:div>
    <w:div w:id="263534085">
      <w:bodyDiv w:val="1"/>
      <w:marLeft w:val="0"/>
      <w:marRight w:val="0"/>
      <w:marTop w:val="0"/>
      <w:marBottom w:val="0"/>
      <w:divBdr>
        <w:top w:val="none" w:sz="0" w:space="0" w:color="auto"/>
        <w:left w:val="none" w:sz="0" w:space="0" w:color="auto"/>
        <w:bottom w:val="none" w:sz="0" w:space="0" w:color="auto"/>
        <w:right w:val="none" w:sz="0" w:space="0" w:color="auto"/>
      </w:divBdr>
    </w:div>
    <w:div w:id="379399130">
      <w:bodyDiv w:val="1"/>
      <w:marLeft w:val="0"/>
      <w:marRight w:val="0"/>
      <w:marTop w:val="0"/>
      <w:marBottom w:val="0"/>
      <w:divBdr>
        <w:top w:val="none" w:sz="0" w:space="0" w:color="auto"/>
        <w:left w:val="none" w:sz="0" w:space="0" w:color="auto"/>
        <w:bottom w:val="none" w:sz="0" w:space="0" w:color="auto"/>
        <w:right w:val="none" w:sz="0" w:space="0" w:color="auto"/>
      </w:divBdr>
    </w:div>
    <w:div w:id="380716195">
      <w:bodyDiv w:val="1"/>
      <w:marLeft w:val="0"/>
      <w:marRight w:val="0"/>
      <w:marTop w:val="0"/>
      <w:marBottom w:val="0"/>
      <w:divBdr>
        <w:top w:val="none" w:sz="0" w:space="0" w:color="auto"/>
        <w:left w:val="none" w:sz="0" w:space="0" w:color="auto"/>
        <w:bottom w:val="none" w:sz="0" w:space="0" w:color="auto"/>
        <w:right w:val="none" w:sz="0" w:space="0" w:color="auto"/>
      </w:divBdr>
    </w:div>
    <w:div w:id="458770108">
      <w:bodyDiv w:val="1"/>
      <w:marLeft w:val="0"/>
      <w:marRight w:val="0"/>
      <w:marTop w:val="0"/>
      <w:marBottom w:val="0"/>
      <w:divBdr>
        <w:top w:val="none" w:sz="0" w:space="0" w:color="auto"/>
        <w:left w:val="none" w:sz="0" w:space="0" w:color="auto"/>
        <w:bottom w:val="none" w:sz="0" w:space="0" w:color="auto"/>
        <w:right w:val="none" w:sz="0" w:space="0" w:color="auto"/>
      </w:divBdr>
    </w:div>
    <w:div w:id="496382758">
      <w:bodyDiv w:val="1"/>
      <w:marLeft w:val="0"/>
      <w:marRight w:val="0"/>
      <w:marTop w:val="0"/>
      <w:marBottom w:val="0"/>
      <w:divBdr>
        <w:top w:val="none" w:sz="0" w:space="0" w:color="auto"/>
        <w:left w:val="none" w:sz="0" w:space="0" w:color="auto"/>
        <w:bottom w:val="none" w:sz="0" w:space="0" w:color="auto"/>
        <w:right w:val="none" w:sz="0" w:space="0" w:color="auto"/>
      </w:divBdr>
    </w:div>
    <w:div w:id="503938272">
      <w:bodyDiv w:val="1"/>
      <w:marLeft w:val="0"/>
      <w:marRight w:val="0"/>
      <w:marTop w:val="0"/>
      <w:marBottom w:val="0"/>
      <w:divBdr>
        <w:top w:val="none" w:sz="0" w:space="0" w:color="auto"/>
        <w:left w:val="none" w:sz="0" w:space="0" w:color="auto"/>
        <w:bottom w:val="none" w:sz="0" w:space="0" w:color="auto"/>
        <w:right w:val="none" w:sz="0" w:space="0" w:color="auto"/>
      </w:divBdr>
    </w:div>
    <w:div w:id="522130370">
      <w:bodyDiv w:val="1"/>
      <w:marLeft w:val="0"/>
      <w:marRight w:val="0"/>
      <w:marTop w:val="0"/>
      <w:marBottom w:val="0"/>
      <w:divBdr>
        <w:top w:val="none" w:sz="0" w:space="0" w:color="auto"/>
        <w:left w:val="none" w:sz="0" w:space="0" w:color="auto"/>
        <w:bottom w:val="none" w:sz="0" w:space="0" w:color="auto"/>
        <w:right w:val="none" w:sz="0" w:space="0" w:color="auto"/>
      </w:divBdr>
    </w:div>
    <w:div w:id="629364722">
      <w:bodyDiv w:val="1"/>
      <w:marLeft w:val="0"/>
      <w:marRight w:val="0"/>
      <w:marTop w:val="0"/>
      <w:marBottom w:val="0"/>
      <w:divBdr>
        <w:top w:val="none" w:sz="0" w:space="0" w:color="auto"/>
        <w:left w:val="none" w:sz="0" w:space="0" w:color="auto"/>
        <w:bottom w:val="none" w:sz="0" w:space="0" w:color="auto"/>
        <w:right w:val="none" w:sz="0" w:space="0" w:color="auto"/>
      </w:divBdr>
    </w:div>
    <w:div w:id="728307880">
      <w:bodyDiv w:val="1"/>
      <w:marLeft w:val="0"/>
      <w:marRight w:val="0"/>
      <w:marTop w:val="0"/>
      <w:marBottom w:val="0"/>
      <w:divBdr>
        <w:top w:val="none" w:sz="0" w:space="0" w:color="auto"/>
        <w:left w:val="none" w:sz="0" w:space="0" w:color="auto"/>
        <w:bottom w:val="none" w:sz="0" w:space="0" w:color="auto"/>
        <w:right w:val="none" w:sz="0" w:space="0" w:color="auto"/>
      </w:divBdr>
    </w:div>
    <w:div w:id="759135650">
      <w:bodyDiv w:val="1"/>
      <w:marLeft w:val="0"/>
      <w:marRight w:val="0"/>
      <w:marTop w:val="0"/>
      <w:marBottom w:val="0"/>
      <w:divBdr>
        <w:top w:val="none" w:sz="0" w:space="0" w:color="auto"/>
        <w:left w:val="none" w:sz="0" w:space="0" w:color="auto"/>
        <w:bottom w:val="none" w:sz="0" w:space="0" w:color="auto"/>
        <w:right w:val="none" w:sz="0" w:space="0" w:color="auto"/>
      </w:divBdr>
    </w:div>
    <w:div w:id="837157808">
      <w:bodyDiv w:val="1"/>
      <w:marLeft w:val="0"/>
      <w:marRight w:val="0"/>
      <w:marTop w:val="0"/>
      <w:marBottom w:val="0"/>
      <w:divBdr>
        <w:top w:val="none" w:sz="0" w:space="0" w:color="auto"/>
        <w:left w:val="none" w:sz="0" w:space="0" w:color="auto"/>
        <w:bottom w:val="none" w:sz="0" w:space="0" w:color="auto"/>
        <w:right w:val="none" w:sz="0" w:space="0" w:color="auto"/>
      </w:divBdr>
    </w:div>
    <w:div w:id="840661037">
      <w:bodyDiv w:val="1"/>
      <w:marLeft w:val="0"/>
      <w:marRight w:val="0"/>
      <w:marTop w:val="0"/>
      <w:marBottom w:val="0"/>
      <w:divBdr>
        <w:top w:val="none" w:sz="0" w:space="0" w:color="auto"/>
        <w:left w:val="none" w:sz="0" w:space="0" w:color="auto"/>
        <w:bottom w:val="none" w:sz="0" w:space="0" w:color="auto"/>
        <w:right w:val="none" w:sz="0" w:space="0" w:color="auto"/>
      </w:divBdr>
    </w:div>
    <w:div w:id="882015151">
      <w:bodyDiv w:val="1"/>
      <w:marLeft w:val="0"/>
      <w:marRight w:val="0"/>
      <w:marTop w:val="0"/>
      <w:marBottom w:val="0"/>
      <w:divBdr>
        <w:top w:val="none" w:sz="0" w:space="0" w:color="auto"/>
        <w:left w:val="none" w:sz="0" w:space="0" w:color="auto"/>
        <w:bottom w:val="none" w:sz="0" w:space="0" w:color="auto"/>
        <w:right w:val="none" w:sz="0" w:space="0" w:color="auto"/>
      </w:divBdr>
    </w:div>
    <w:div w:id="888152544">
      <w:bodyDiv w:val="1"/>
      <w:marLeft w:val="0"/>
      <w:marRight w:val="0"/>
      <w:marTop w:val="0"/>
      <w:marBottom w:val="0"/>
      <w:divBdr>
        <w:top w:val="none" w:sz="0" w:space="0" w:color="auto"/>
        <w:left w:val="none" w:sz="0" w:space="0" w:color="auto"/>
        <w:bottom w:val="none" w:sz="0" w:space="0" w:color="auto"/>
        <w:right w:val="none" w:sz="0" w:space="0" w:color="auto"/>
      </w:divBdr>
    </w:div>
    <w:div w:id="898592139">
      <w:bodyDiv w:val="1"/>
      <w:marLeft w:val="0"/>
      <w:marRight w:val="0"/>
      <w:marTop w:val="0"/>
      <w:marBottom w:val="0"/>
      <w:divBdr>
        <w:top w:val="none" w:sz="0" w:space="0" w:color="auto"/>
        <w:left w:val="none" w:sz="0" w:space="0" w:color="auto"/>
        <w:bottom w:val="none" w:sz="0" w:space="0" w:color="auto"/>
        <w:right w:val="none" w:sz="0" w:space="0" w:color="auto"/>
      </w:divBdr>
    </w:div>
    <w:div w:id="907886308">
      <w:bodyDiv w:val="1"/>
      <w:marLeft w:val="0"/>
      <w:marRight w:val="0"/>
      <w:marTop w:val="0"/>
      <w:marBottom w:val="0"/>
      <w:divBdr>
        <w:top w:val="none" w:sz="0" w:space="0" w:color="auto"/>
        <w:left w:val="none" w:sz="0" w:space="0" w:color="auto"/>
        <w:bottom w:val="none" w:sz="0" w:space="0" w:color="auto"/>
        <w:right w:val="none" w:sz="0" w:space="0" w:color="auto"/>
      </w:divBdr>
    </w:div>
    <w:div w:id="930970611">
      <w:bodyDiv w:val="1"/>
      <w:marLeft w:val="0"/>
      <w:marRight w:val="0"/>
      <w:marTop w:val="0"/>
      <w:marBottom w:val="0"/>
      <w:divBdr>
        <w:top w:val="none" w:sz="0" w:space="0" w:color="auto"/>
        <w:left w:val="none" w:sz="0" w:space="0" w:color="auto"/>
        <w:bottom w:val="none" w:sz="0" w:space="0" w:color="auto"/>
        <w:right w:val="none" w:sz="0" w:space="0" w:color="auto"/>
      </w:divBdr>
    </w:div>
    <w:div w:id="938757973">
      <w:bodyDiv w:val="1"/>
      <w:marLeft w:val="0"/>
      <w:marRight w:val="0"/>
      <w:marTop w:val="0"/>
      <w:marBottom w:val="0"/>
      <w:divBdr>
        <w:top w:val="none" w:sz="0" w:space="0" w:color="auto"/>
        <w:left w:val="none" w:sz="0" w:space="0" w:color="auto"/>
        <w:bottom w:val="none" w:sz="0" w:space="0" w:color="auto"/>
        <w:right w:val="none" w:sz="0" w:space="0" w:color="auto"/>
      </w:divBdr>
    </w:div>
    <w:div w:id="965043528">
      <w:bodyDiv w:val="1"/>
      <w:marLeft w:val="0"/>
      <w:marRight w:val="0"/>
      <w:marTop w:val="0"/>
      <w:marBottom w:val="0"/>
      <w:divBdr>
        <w:top w:val="none" w:sz="0" w:space="0" w:color="auto"/>
        <w:left w:val="none" w:sz="0" w:space="0" w:color="auto"/>
        <w:bottom w:val="none" w:sz="0" w:space="0" w:color="auto"/>
        <w:right w:val="none" w:sz="0" w:space="0" w:color="auto"/>
      </w:divBdr>
    </w:div>
    <w:div w:id="985161820">
      <w:bodyDiv w:val="1"/>
      <w:marLeft w:val="0"/>
      <w:marRight w:val="0"/>
      <w:marTop w:val="0"/>
      <w:marBottom w:val="0"/>
      <w:divBdr>
        <w:top w:val="none" w:sz="0" w:space="0" w:color="auto"/>
        <w:left w:val="none" w:sz="0" w:space="0" w:color="auto"/>
        <w:bottom w:val="none" w:sz="0" w:space="0" w:color="auto"/>
        <w:right w:val="none" w:sz="0" w:space="0" w:color="auto"/>
      </w:divBdr>
    </w:div>
    <w:div w:id="1032918071">
      <w:bodyDiv w:val="1"/>
      <w:marLeft w:val="0"/>
      <w:marRight w:val="0"/>
      <w:marTop w:val="0"/>
      <w:marBottom w:val="0"/>
      <w:divBdr>
        <w:top w:val="none" w:sz="0" w:space="0" w:color="auto"/>
        <w:left w:val="none" w:sz="0" w:space="0" w:color="auto"/>
        <w:bottom w:val="none" w:sz="0" w:space="0" w:color="auto"/>
        <w:right w:val="none" w:sz="0" w:space="0" w:color="auto"/>
      </w:divBdr>
    </w:div>
    <w:div w:id="1035158378">
      <w:bodyDiv w:val="1"/>
      <w:marLeft w:val="0"/>
      <w:marRight w:val="0"/>
      <w:marTop w:val="0"/>
      <w:marBottom w:val="0"/>
      <w:divBdr>
        <w:top w:val="none" w:sz="0" w:space="0" w:color="auto"/>
        <w:left w:val="none" w:sz="0" w:space="0" w:color="auto"/>
        <w:bottom w:val="none" w:sz="0" w:space="0" w:color="auto"/>
        <w:right w:val="none" w:sz="0" w:space="0" w:color="auto"/>
      </w:divBdr>
    </w:div>
    <w:div w:id="1178080220">
      <w:bodyDiv w:val="1"/>
      <w:marLeft w:val="0"/>
      <w:marRight w:val="0"/>
      <w:marTop w:val="0"/>
      <w:marBottom w:val="0"/>
      <w:divBdr>
        <w:top w:val="none" w:sz="0" w:space="0" w:color="auto"/>
        <w:left w:val="none" w:sz="0" w:space="0" w:color="auto"/>
        <w:bottom w:val="none" w:sz="0" w:space="0" w:color="auto"/>
        <w:right w:val="none" w:sz="0" w:space="0" w:color="auto"/>
      </w:divBdr>
    </w:div>
    <w:div w:id="1186360602">
      <w:bodyDiv w:val="1"/>
      <w:marLeft w:val="0"/>
      <w:marRight w:val="0"/>
      <w:marTop w:val="0"/>
      <w:marBottom w:val="0"/>
      <w:divBdr>
        <w:top w:val="none" w:sz="0" w:space="0" w:color="auto"/>
        <w:left w:val="none" w:sz="0" w:space="0" w:color="auto"/>
        <w:bottom w:val="none" w:sz="0" w:space="0" w:color="auto"/>
        <w:right w:val="none" w:sz="0" w:space="0" w:color="auto"/>
      </w:divBdr>
    </w:div>
    <w:div w:id="1203905953">
      <w:bodyDiv w:val="1"/>
      <w:marLeft w:val="0"/>
      <w:marRight w:val="0"/>
      <w:marTop w:val="0"/>
      <w:marBottom w:val="0"/>
      <w:divBdr>
        <w:top w:val="none" w:sz="0" w:space="0" w:color="auto"/>
        <w:left w:val="none" w:sz="0" w:space="0" w:color="auto"/>
        <w:bottom w:val="none" w:sz="0" w:space="0" w:color="auto"/>
        <w:right w:val="none" w:sz="0" w:space="0" w:color="auto"/>
      </w:divBdr>
    </w:div>
    <w:div w:id="1257785299">
      <w:bodyDiv w:val="1"/>
      <w:marLeft w:val="0"/>
      <w:marRight w:val="0"/>
      <w:marTop w:val="0"/>
      <w:marBottom w:val="0"/>
      <w:divBdr>
        <w:top w:val="none" w:sz="0" w:space="0" w:color="auto"/>
        <w:left w:val="none" w:sz="0" w:space="0" w:color="auto"/>
        <w:bottom w:val="none" w:sz="0" w:space="0" w:color="auto"/>
        <w:right w:val="none" w:sz="0" w:space="0" w:color="auto"/>
      </w:divBdr>
    </w:div>
    <w:div w:id="1270622179">
      <w:bodyDiv w:val="1"/>
      <w:marLeft w:val="0"/>
      <w:marRight w:val="0"/>
      <w:marTop w:val="0"/>
      <w:marBottom w:val="0"/>
      <w:divBdr>
        <w:top w:val="none" w:sz="0" w:space="0" w:color="auto"/>
        <w:left w:val="none" w:sz="0" w:space="0" w:color="auto"/>
        <w:bottom w:val="none" w:sz="0" w:space="0" w:color="auto"/>
        <w:right w:val="none" w:sz="0" w:space="0" w:color="auto"/>
      </w:divBdr>
    </w:div>
    <w:div w:id="1354652617">
      <w:bodyDiv w:val="1"/>
      <w:marLeft w:val="0"/>
      <w:marRight w:val="0"/>
      <w:marTop w:val="0"/>
      <w:marBottom w:val="0"/>
      <w:divBdr>
        <w:top w:val="none" w:sz="0" w:space="0" w:color="auto"/>
        <w:left w:val="none" w:sz="0" w:space="0" w:color="auto"/>
        <w:bottom w:val="none" w:sz="0" w:space="0" w:color="auto"/>
        <w:right w:val="none" w:sz="0" w:space="0" w:color="auto"/>
      </w:divBdr>
    </w:div>
    <w:div w:id="1387142695">
      <w:bodyDiv w:val="1"/>
      <w:marLeft w:val="0"/>
      <w:marRight w:val="0"/>
      <w:marTop w:val="0"/>
      <w:marBottom w:val="0"/>
      <w:divBdr>
        <w:top w:val="none" w:sz="0" w:space="0" w:color="auto"/>
        <w:left w:val="none" w:sz="0" w:space="0" w:color="auto"/>
        <w:bottom w:val="none" w:sz="0" w:space="0" w:color="auto"/>
        <w:right w:val="none" w:sz="0" w:space="0" w:color="auto"/>
      </w:divBdr>
    </w:div>
    <w:div w:id="1549102295">
      <w:bodyDiv w:val="1"/>
      <w:marLeft w:val="0"/>
      <w:marRight w:val="0"/>
      <w:marTop w:val="0"/>
      <w:marBottom w:val="0"/>
      <w:divBdr>
        <w:top w:val="none" w:sz="0" w:space="0" w:color="auto"/>
        <w:left w:val="none" w:sz="0" w:space="0" w:color="auto"/>
        <w:bottom w:val="none" w:sz="0" w:space="0" w:color="auto"/>
        <w:right w:val="none" w:sz="0" w:space="0" w:color="auto"/>
      </w:divBdr>
    </w:div>
    <w:div w:id="1566528819">
      <w:bodyDiv w:val="1"/>
      <w:marLeft w:val="0"/>
      <w:marRight w:val="0"/>
      <w:marTop w:val="0"/>
      <w:marBottom w:val="0"/>
      <w:divBdr>
        <w:top w:val="none" w:sz="0" w:space="0" w:color="auto"/>
        <w:left w:val="none" w:sz="0" w:space="0" w:color="auto"/>
        <w:bottom w:val="none" w:sz="0" w:space="0" w:color="auto"/>
        <w:right w:val="none" w:sz="0" w:space="0" w:color="auto"/>
      </w:divBdr>
    </w:div>
    <w:div w:id="1580754373">
      <w:bodyDiv w:val="1"/>
      <w:marLeft w:val="0"/>
      <w:marRight w:val="0"/>
      <w:marTop w:val="0"/>
      <w:marBottom w:val="0"/>
      <w:divBdr>
        <w:top w:val="none" w:sz="0" w:space="0" w:color="auto"/>
        <w:left w:val="none" w:sz="0" w:space="0" w:color="auto"/>
        <w:bottom w:val="none" w:sz="0" w:space="0" w:color="auto"/>
        <w:right w:val="none" w:sz="0" w:space="0" w:color="auto"/>
      </w:divBdr>
    </w:div>
    <w:div w:id="1591431264">
      <w:bodyDiv w:val="1"/>
      <w:marLeft w:val="0"/>
      <w:marRight w:val="0"/>
      <w:marTop w:val="0"/>
      <w:marBottom w:val="0"/>
      <w:divBdr>
        <w:top w:val="none" w:sz="0" w:space="0" w:color="auto"/>
        <w:left w:val="none" w:sz="0" w:space="0" w:color="auto"/>
        <w:bottom w:val="none" w:sz="0" w:space="0" w:color="auto"/>
        <w:right w:val="none" w:sz="0" w:space="0" w:color="auto"/>
      </w:divBdr>
    </w:div>
    <w:div w:id="1596280980">
      <w:bodyDiv w:val="1"/>
      <w:marLeft w:val="0"/>
      <w:marRight w:val="0"/>
      <w:marTop w:val="0"/>
      <w:marBottom w:val="0"/>
      <w:divBdr>
        <w:top w:val="none" w:sz="0" w:space="0" w:color="auto"/>
        <w:left w:val="none" w:sz="0" w:space="0" w:color="auto"/>
        <w:bottom w:val="none" w:sz="0" w:space="0" w:color="auto"/>
        <w:right w:val="none" w:sz="0" w:space="0" w:color="auto"/>
      </w:divBdr>
    </w:div>
    <w:div w:id="1610316872">
      <w:bodyDiv w:val="1"/>
      <w:marLeft w:val="0"/>
      <w:marRight w:val="0"/>
      <w:marTop w:val="0"/>
      <w:marBottom w:val="0"/>
      <w:divBdr>
        <w:top w:val="none" w:sz="0" w:space="0" w:color="auto"/>
        <w:left w:val="none" w:sz="0" w:space="0" w:color="auto"/>
        <w:bottom w:val="none" w:sz="0" w:space="0" w:color="auto"/>
        <w:right w:val="none" w:sz="0" w:space="0" w:color="auto"/>
      </w:divBdr>
    </w:div>
    <w:div w:id="1618834403">
      <w:bodyDiv w:val="1"/>
      <w:marLeft w:val="0"/>
      <w:marRight w:val="0"/>
      <w:marTop w:val="0"/>
      <w:marBottom w:val="0"/>
      <w:divBdr>
        <w:top w:val="none" w:sz="0" w:space="0" w:color="auto"/>
        <w:left w:val="none" w:sz="0" w:space="0" w:color="auto"/>
        <w:bottom w:val="none" w:sz="0" w:space="0" w:color="auto"/>
        <w:right w:val="none" w:sz="0" w:space="0" w:color="auto"/>
      </w:divBdr>
    </w:div>
    <w:div w:id="1662587518">
      <w:bodyDiv w:val="1"/>
      <w:marLeft w:val="0"/>
      <w:marRight w:val="0"/>
      <w:marTop w:val="0"/>
      <w:marBottom w:val="0"/>
      <w:divBdr>
        <w:top w:val="none" w:sz="0" w:space="0" w:color="auto"/>
        <w:left w:val="none" w:sz="0" w:space="0" w:color="auto"/>
        <w:bottom w:val="none" w:sz="0" w:space="0" w:color="auto"/>
        <w:right w:val="none" w:sz="0" w:space="0" w:color="auto"/>
      </w:divBdr>
    </w:div>
    <w:div w:id="1722904570">
      <w:bodyDiv w:val="1"/>
      <w:marLeft w:val="0"/>
      <w:marRight w:val="0"/>
      <w:marTop w:val="0"/>
      <w:marBottom w:val="0"/>
      <w:divBdr>
        <w:top w:val="none" w:sz="0" w:space="0" w:color="auto"/>
        <w:left w:val="none" w:sz="0" w:space="0" w:color="auto"/>
        <w:bottom w:val="none" w:sz="0" w:space="0" w:color="auto"/>
        <w:right w:val="none" w:sz="0" w:space="0" w:color="auto"/>
      </w:divBdr>
    </w:div>
    <w:div w:id="1768501599">
      <w:bodyDiv w:val="1"/>
      <w:marLeft w:val="0"/>
      <w:marRight w:val="0"/>
      <w:marTop w:val="0"/>
      <w:marBottom w:val="0"/>
      <w:divBdr>
        <w:top w:val="none" w:sz="0" w:space="0" w:color="auto"/>
        <w:left w:val="none" w:sz="0" w:space="0" w:color="auto"/>
        <w:bottom w:val="none" w:sz="0" w:space="0" w:color="auto"/>
        <w:right w:val="none" w:sz="0" w:space="0" w:color="auto"/>
      </w:divBdr>
    </w:div>
    <w:div w:id="1791625479">
      <w:bodyDiv w:val="1"/>
      <w:marLeft w:val="0"/>
      <w:marRight w:val="0"/>
      <w:marTop w:val="0"/>
      <w:marBottom w:val="0"/>
      <w:divBdr>
        <w:top w:val="none" w:sz="0" w:space="0" w:color="auto"/>
        <w:left w:val="none" w:sz="0" w:space="0" w:color="auto"/>
        <w:bottom w:val="none" w:sz="0" w:space="0" w:color="auto"/>
        <w:right w:val="none" w:sz="0" w:space="0" w:color="auto"/>
      </w:divBdr>
    </w:div>
    <w:div w:id="1841114897">
      <w:bodyDiv w:val="1"/>
      <w:marLeft w:val="0"/>
      <w:marRight w:val="0"/>
      <w:marTop w:val="0"/>
      <w:marBottom w:val="0"/>
      <w:divBdr>
        <w:top w:val="none" w:sz="0" w:space="0" w:color="auto"/>
        <w:left w:val="none" w:sz="0" w:space="0" w:color="auto"/>
        <w:bottom w:val="none" w:sz="0" w:space="0" w:color="auto"/>
        <w:right w:val="none" w:sz="0" w:space="0" w:color="auto"/>
      </w:divBdr>
    </w:div>
    <w:div w:id="1847749910">
      <w:bodyDiv w:val="1"/>
      <w:marLeft w:val="0"/>
      <w:marRight w:val="0"/>
      <w:marTop w:val="0"/>
      <w:marBottom w:val="0"/>
      <w:divBdr>
        <w:top w:val="none" w:sz="0" w:space="0" w:color="auto"/>
        <w:left w:val="none" w:sz="0" w:space="0" w:color="auto"/>
        <w:bottom w:val="none" w:sz="0" w:space="0" w:color="auto"/>
        <w:right w:val="none" w:sz="0" w:space="0" w:color="auto"/>
      </w:divBdr>
    </w:div>
    <w:div w:id="1886482368">
      <w:bodyDiv w:val="1"/>
      <w:marLeft w:val="0"/>
      <w:marRight w:val="0"/>
      <w:marTop w:val="0"/>
      <w:marBottom w:val="0"/>
      <w:divBdr>
        <w:top w:val="none" w:sz="0" w:space="0" w:color="auto"/>
        <w:left w:val="none" w:sz="0" w:space="0" w:color="auto"/>
        <w:bottom w:val="none" w:sz="0" w:space="0" w:color="auto"/>
        <w:right w:val="none" w:sz="0" w:space="0" w:color="auto"/>
      </w:divBdr>
    </w:div>
    <w:div w:id="1946037549">
      <w:bodyDiv w:val="1"/>
      <w:marLeft w:val="0"/>
      <w:marRight w:val="0"/>
      <w:marTop w:val="0"/>
      <w:marBottom w:val="0"/>
      <w:divBdr>
        <w:top w:val="none" w:sz="0" w:space="0" w:color="auto"/>
        <w:left w:val="none" w:sz="0" w:space="0" w:color="auto"/>
        <w:bottom w:val="none" w:sz="0" w:space="0" w:color="auto"/>
        <w:right w:val="none" w:sz="0" w:space="0" w:color="auto"/>
      </w:divBdr>
    </w:div>
    <w:div w:id="2072075099">
      <w:bodyDiv w:val="1"/>
      <w:marLeft w:val="0"/>
      <w:marRight w:val="0"/>
      <w:marTop w:val="0"/>
      <w:marBottom w:val="0"/>
      <w:divBdr>
        <w:top w:val="none" w:sz="0" w:space="0" w:color="auto"/>
        <w:left w:val="none" w:sz="0" w:space="0" w:color="auto"/>
        <w:bottom w:val="none" w:sz="0" w:space="0" w:color="auto"/>
        <w:right w:val="none" w:sz="0" w:space="0" w:color="auto"/>
      </w:divBdr>
    </w:div>
    <w:div w:id="2072606609">
      <w:bodyDiv w:val="1"/>
      <w:marLeft w:val="0"/>
      <w:marRight w:val="0"/>
      <w:marTop w:val="0"/>
      <w:marBottom w:val="0"/>
      <w:divBdr>
        <w:top w:val="none" w:sz="0" w:space="0" w:color="auto"/>
        <w:left w:val="none" w:sz="0" w:space="0" w:color="auto"/>
        <w:bottom w:val="none" w:sz="0" w:space="0" w:color="auto"/>
        <w:right w:val="none" w:sz="0" w:space="0" w:color="auto"/>
      </w:divBdr>
    </w:div>
    <w:div w:id="2107916657">
      <w:bodyDiv w:val="1"/>
      <w:marLeft w:val="0"/>
      <w:marRight w:val="0"/>
      <w:marTop w:val="0"/>
      <w:marBottom w:val="0"/>
      <w:divBdr>
        <w:top w:val="none" w:sz="0" w:space="0" w:color="auto"/>
        <w:left w:val="none" w:sz="0" w:space="0" w:color="auto"/>
        <w:bottom w:val="none" w:sz="0" w:space="0" w:color="auto"/>
        <w:right w:val="none" w:sz="0" w:space="0" w:color="auto"/>
      </w:divBdr>
    </w:div>
    <w:div w:id="211374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hart" Target="charts/chart1.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hscmoray.co.uk/uploads/1/0/8/1/108104703/hscm_strategyfinal_march_2023.pdf" TargetMode="External"/><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mailto:accountancy.support@moray.gov.uk" TargetMode="External"/><Relationship Id="rId20" Type="http://schemas.openxmlformats.org/officeDocument/2006/relationships/image" Target="cid:d0fc63b9-ae3a-4a79-9e33-770006e1bc0d"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hyperlink" Target="https://www.nhsgrampian.org/about-us/annual-account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cid:85feab12-874d-42ad-aada-5f9126c59884"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yperlink" Target="http://www.moray.gov.uk/moray_standard/page_44100.html"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nrscotland.gov.uk/publications/population-projections-for-scottish-areas-2018-based/" TargetMode="External"/><Relationship Id="rId1" Type="http://schemas.openxmlformats.org/officeDocument/2006/relationships/hyperlink" Target="https://www.scotlandscensus.gov.uk/documents/scotlands-census-2022-rounded-population-estimates-dat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mn-lt"/>
                <a:ea typeface="+mn-ea"/>
                <a:cs typeface="+mn-cs"/>
              </a:defRPr>
            </a:pPr>
            <a:r>
              <a:rPr lang="en-GB" b="1"/>
              <a:t>Projected percentage change in population (2018-2043) by age</a:t>
            </a:r>
          </a:p>
        </c:rich>
      </c:tx>
      <c:layout>
        <c:manualLayout>
          <c:xMode val="edge"/>
          <c:yMode val="edge"/>
          <c:x val="0.11161901007158528"/>
          <c:y val="2.4390243902439025E-2"/>
        </c:manualLayout>
      </c:layout>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Moray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Children (0-15)</c:v>
                </c:pt>
                <c:pt idx="1">
                  <c:v>Working Age</c:v>
                </c:pt>
                <c:pt idx="2">
                  <c:v>Pensionable age and over</c:v>
                </c:pt>
              </c:strCache>
            </c:strRef>
          </c:cat>
          <c:val>
            <c:numRef>
              <c:f>Sheet1!$B$2:$D$2</c:f>
              <c:numCache>
                <c:formatCode>0.0%</c:formatCode>
                <c:ptCount val="3"/>
                <c:pt idx="0">
                  <c:v>-0.222</c:v>
                </c:pt>
                <c:pt idx="1">
                  <c:v>-0.09</c:v>
                </c:pt>
                <c:pt idx="2">
                  <c:v>0.308</c:v>
                </c:pt>
              </c:numCache>
            </c:numRef>
          </c:val>
          <c:extLst>
            <c:ext xmlns:c16="http://schemas.microsoft.com/office/drawing/2014/chart" uri="{C3380CC4-5D6E-409C-BE32-E72D297353CC}">
              <c16:uniqueId val="{00000000-A046-4BEC-9C73-B7B657F95A9A}"/>
            </c:ext>
          </c:extLst>
        </c:ser>
        <c:ser>
          <c:idx val="1"/>
          <c:order val="1"/>
          <c:tx>
            <c:strRef>
              <c:f>Sheet1!$A$3</c:f>
              <c:strCache>
                <c:ptCount val="1"/>
                <c:pt idx="0">
                  <c:v>Scotland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Children (0-15)</c:v>
                </c:pt>
                <c:pt idx="1">
                  <c:v>Working Age</c:v>
                </c:pt>
                <c:pt idx="2">
                  <c:v>Pensionable age and over</c:v>
                </c:pt>
              </c:strCache>
            </c:strRef>
          </c:cat>
          <c:val>
            <c:numRef>
              <c:f>Sheet1!$B$3:$D$3</c:f>
              <c:numCache>
                <c:formatCode>0.0%</c:formatCode>
                <c:ptCount val="3"/>
                <c:pt idx="0">
                  <c:v>-0.105</c:v>
                </c:pt>
                <c:pt idx="1">
                  <c:v>-2E-3</c:v>
                </c:pt>
                <c:pt idx="2">
                  <c:v>0.23200000000000001</c:v>
                </c:pt>
              </c:numCache>
            </c:numRef>
          </c:val>
          <c:extLst>
            <c:ext xmlns:c16="http://schemas.microsoft.com/office/drawing/2014/chart" uri="{C3380CC4-5D6E-409C-BE32-E72D297353CC}">
              <c16:uniqueId val="{00000001-A046-4BEC-9C73-B7B657F95A9A}"/>
            </c:ext>
          </c:extLst>
        </c:ser>
        <c:dLbls>
          <c:dLblPos val="outEnd"/>
          <c:showLegendKey val="0"/>
          <c:showVal val="1"/>
          <c:showCatName val="0"/>
          <c:showSerName val="0"/>
          <c:showPercent val="0"/>
          <c:showBubbleSize val="0"/>
        </c:dLbls>
        <c:gapWidth val="219"/>
        <c:overlap val="-27"/>
        <c:axId val="449838072"/>
        <c:axId val="449837680"/>
      </c:barChart>
      <c:catAx>
        <c:axId val="4498380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b="1"/>
                  <a:t>Age Group</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9837680"/>
        <c:crosses val="autoZero"/>
        <c:auto val="1"/>
        <c:lblAlgn val="ctr"/>
        <c:lblOffset val="100"/>
        <c:noMultiLvlLbl val="0"/>
      </c:catAx>
      <c:valAx>
        <c:axId val="44983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GB" b="1"/>
                  <a:t>Projected change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9838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bed days occupied by delayed discharges 18+ at</a:t>
            </a:r>
            <a:r>
              <a:rPr lang="en-GB" baseline="0"/>
              <a:t> census date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1"/>
          <c:order val="0"/>
          <c:tx>
            <c:strRef>
              <c:f>Sheet1!$A$2</c:f>
              <c:strCache>
                <c:ptCount val="1"/>
                <c:pt idx="0">
                  <c:v>2020/21</c:v>
                </c:pt>
              </c:strCache>
            </c:strRef>
          </c:tx>
          <c:spPr>
            <a:ln w="28575" cap="rnd">
              <a:solidFill>
                <a:schemeClr val="accent2"/>
              </a:solidFill>
              <a:round/>
            </a:ln>
            <a:effectLst/>
          </c:spPr>
          <c:marker>
            <c:symbol val="none"/>
          </c:marker>
          <c:cat>
            <c:strRef>
              <c:f>Sheet1!$B$1:$E$1</c:f>
              <c:strCache>
                <c:ptCount val="4"/>
                <c:pt idx="0">
                  <c:v>Jun</c:v>
                </c:pt>
                <c:pt idx="1">
                  <c:v>Sep</c:v>
                </c:pt>
                <c:pt idx="2">
                  <c:v>Dec</c:v>
                </c:pt>
                <c:pt idx="3">
                  <c:v>Mar</c:v>
                </c:pt>
              </c:strCache>
            </c:strRef>
          </c:cat>
          <c:val>
            <c:numRef>
              <c:f>Sheet1!$B$2:$E$2</c:f>
              <c:numCache>
                <c:formatCode>General</c:formatCode>
                <c:ptCount val="4"/>
                <c:pt idx="0">
                  <c:v>242</c:v>
                </c:pt>
                <c:pt idx="1">
                  <c:v>803</c:v>
                </c:pt>
                <c:pt idx="2">
                  <c:v>672</c:v>
                </c:pt>
                <c:pt idx="3">
                  <c:v>496</c:v>
                </c:pt>
              </c:numCache>
            </c:numRef>
          </c:val>
          <c:smooth val="0"/>
          <c:extLst>
            <c:ext xmlns:c16="http://schemas.microsoft.com/office/drawing/2014/chart" uri="{C3380CC4-5D6E-409C-BE32-E72D297353CC}">
              <c16:uniqueId val="{00000000-1276-478B-B754-88FBC8F861E2}"/>
            </c:ext>
          </c:extLst>
        </c:ser>
        <c:ser>
          <c:idx val="2"/>
          <c:order val="1"/>
          <c:tx>
            <c:strRef>
              <c:f>Sheet1!$A$3</c:f>
              <c:strCache>
                <c:ptCount val="1"/>
                <c:pt idx="0">
                  <c:v>2021/22</c:v>
                </c:pt>
              </c:strCache>
            </c:strRef>
          </c:tx>
          <c:spPr>
            <a:ln w="28575" cap="rnd">
              <a:solidFill>
                <a:schemeClr val="accent3"/>
              </a:solidFill>
              <a:round/>
            </a:ln>
            <a:effectLst/>
          </c:spPr>
          <c:marker>
            <c:symbol val="none"/>
          </c:marker>
          <c:cat>
            <c:strRef>
              <c:f>Sheet1!$B$1:$E$1</c:f>
              <c:strCache>
                <c:ptCount val="4"/>
                <c:pt idx="0">
                  <c:v>Jun</c:v>
                </c:pt>
                <c:pt idx="1">
                  <c:v>Sep</c:v>
                </c:pt>
                <c:pt idx="2">
                  <c:v>Dec</c:v>
                </c:pt>
                <c:pt idx="3">
                  <c:v>Mar</c:v>
                </c:pt>
              </c:strCache>
            </c:strRef>
          </c:cat>
          <c:val>
            <c:numRef>
              <c:f>Sheet1!$B$3:$E$3</c:f>
              <c:numCache>
                <c:formatCode>General</c:formatCode>
                <c:ptCount val="4"/>
                <c:pt idx="0">
                  <c:v>592</c:v>
                </c:pt>
                <c:pt idx="1">
                  <c:v>784</c:v>
                </c:pt>
                <c:pt idx="2">
                  <c:v>1142</c:v>
                </c:pt>
                <c:pt idx="3">
                  <c:v>1294</c:v>
                </c:pt>
              </c:numCache>
            </c:numRef>
          </c:val>
          <c:smooth val="0"/>
          <c:extLst>
            <c:ext xmlns:c16="http://schemas.microsoft.com/office/drawing/2014/chart" uri="{C3380CC4-5D6E-409C-BE32-E72D297353CC}">
              <c16:uniqueId val="{00000001-1276-478B-B754-88FBC8F861E2}"/>
            </c:ext>
          </c:extLst>
        </c:ser>
        <c:ser>
          <c:idx val="3"/>
          <c:order val="2"/>
          <c:tx>
            <c:strRef>
              <c:f>Sheet1!$A$4</c:f>
              <c:strCache>
                <c:ptCount val="1"/>
                <c:pt idx="0">
                  <c:v>2022/23</c:v>
                </c:pt>
              </c:strCache>
            </c:strRef>
          </c:tx>
          <c:spPr>
            <a:ln w="28575" cap="rnd">
              <a:solidFill>
                <a:schemeClr val="accent4"/>
              </a:solidFill>
              <a:round/>
            </a:ln>
            <a:effectLst/>
          </c:spPr>
          <c:marker>
            <c:symbol val="none"/>
          </c:marker>
          <c:cat>
            <c:strRef>
              <c:f>Sheet1!$B$1:$E$1</c:f>
              <c:strCache>
                <c:ptCount val="4"/>
                <c:pt idx="0">
                  <c:v>Jun</c:v>
                </c:pt>
                <c:pt idx="1">
                  <c:v>Sep</c:v>
                </c:pt>
                <c:pt idx="2">
                  <c:v>Dec</c:v>
                </c:pt>
                <c:pt idx="3">
                  <c:v>Mar</c:v>
                </c:pt>
              </c:strCache>
            </c:strRef>
          </c:cat>
          <c:val>
            <c:numRef>
              <c:f>Sheet1!$B$4:$E$4</c:f>
              <c:numCache>
                <c:formatCode>General</c:formatCode>
                <c:ptCount val="4"/>
                <c:pt idx="0">
                  <c:v>1207</c:v>
                </c:pt>
                <c:pt idx="1">
                  <c:v>1197</c:v>
                </c:pt>
                <c:pt idx="2">
                  <c:v>1063</c:v>
                </c:pt>
                <c:pt idx="3">
                  <c:v>751</c:v>
                </c:pt>
              </c:numCache>
            </c:numRef>
          </c:val>
          <c:smooth val="0"/>
          <c:extLst>
            <c:ext xmlns:c16="http://schemas.microsoft.com/office/drawing/2014/chart" uri="{C3380CC4-5D6E-409C-BE32-E72D297353CC}">
              <c16:uniqueId val="{00000002-1276-478B-B754-88FBC8F861E2}"/>
            </c:ext>
          </c:extLst>
        </c:ser>
        <c:ser>
          <c:idx val="4"/>
          <c:order val="3"/>
          <c:tx>
            <c:strRef>
              <c:f>Sheet1!$A$5</c:f>
              <c:strCache>
                <c:ptCount val="1"/>
                <c:pt idx="0">
                  <c:v>2023/24</c:v>
                </c:pt>
              </c:strCache>
            </c:strRef>
          </c:tx>
          <c:spPr>
            <a:ln w="28575" cap="rnd">
              <a:solidFill>
                <a:schemeClr val="accent5"/>
              </a:solidFill>
              <a:round/>
            </a:ln>
            <a:effectLst/>
          </c:spPr>
          <c:marker>
            <c:symbol val="none"/>
          </c:marker>
          <c:cat>
            <c:strRef>
              <c:f>Sheet1!$B$1:$E$1</c:f>
              <c:strCache>
                <c:ptCount val="4"/>
                <c:pt idx="0">
                  <c:v>Jun</c:v>
                </c:pt>
                <c:pt idx="1">
                  <c:v>Sep</c:v>
                </c:pt>
                <c:pt idx="2">
                  <c:v>Dec</c:v>
                </c:pt>
                <c:pt idx="3">
                  <c:v>Mar</c:v>
                </c:pt>
              </c:strCache>
            </c:strRef>
          </c:cat>
          <c:val>
            <c:numRef>
              <c:f>Sheet1!$B$5:$E$5</c:f>
              <c:numCache>
                <c:formatCode>General</c:formatCode>
                <c:ptCount val="4"/>
                <c:pt idx="0">
                  <c:v>732</c:v>
                </c:pt>
                <c:pt idx="1">
                  <c:v>845</c:v>
                </c:pt>
                <c:pt idx="2">
                  <c:v>1162</c:v>
                </c:pt>
                <c:pt idx="3">
                  <c:v>1501</c:v>
                </c:pt>
              </c:numCache>
            </c:numRef>
          </c:val>
          <c:smooth val="0"/>
          <c:extLst>
            <c:ext xmlns:c16="http://schemas.microsoft.com/office/drawing/2014/chart" uri="{C3380CC4-5D6E-409C-BE32-E72D297353CC}">
              <c16:uniqueId val="{00000003-1276-478B-B754-88FBC8F861E2}"/>
            </c:ext>
          </c:extLst>
        </c:ser>
        <c:ser>
          <c:idx val="5"/>
          <c:order val="4"/>
          <c:tx>
            <c:strRef>
              <c:f>Sheet1!$A$6</c:f>
              <c:strCache>
                <c:ptCount val="1"/>
                <c:pt idx="0">
                  <c:v>2024/25</c:v>
                </c:pt>
              </c:strCache>
            </c:strRef>
          </c:tx>
          <c:spPr>
            <a:ln w="28575" cap="rnd">
              <a:solidFill>
                <a:schemeClr val="tx1"/>
              </a:solidFill>
              <a:round/>
            </a:ln>
            <a:effectLst/>
          </c:spPr>
          <c:marker>
            <c:symbol val="none"/>
          </c:marker>
          <c:cat>
            <c:strRef>
              <c:f>Sheet1!$B$1:$E$1</c:f>
              <c:strCache>
                <c:ptCount val="4"/>
                <c:pt idx="0">
                  <c:v>Jun</c:v>
                </c:pt>
                <c:pt idx="1">
                  <c:v>Sep</c:v>
                </c:pt>
                <c:pt idx="2">
                  <c:v>Dec</c:v>
                </c:pt>
                <c:pt idx="3">
                  <c:v>Mar</c:v>
                </c:pt>
              </c:strCache>
            </c:strRef>
          </c:cat>
          <c:val>
            <c:numRef>
              <c:f>Sheet1!$B$6:$E$6</c:f>
              <c:numCache>
                <c:formatCode>General</c:formatCode>
                <c:ptCount val="4"/>
                <c:pt idx="0">
                  <c:v>922</c:v>
                </c:pt>
                <c:pt idx="1">
                  <c:v>1115</c:v>
                </c:pt>
                <c:pt idx="2">
                  <c:v>981</c:v>
                </c:pt>
                <c:pt idx="3">
                  <c:v>1149</c:v>
                </c:pt>
              </c:numCache>
            </c:numRef>
          </c:val>
          <c:smooth val="0"/>
          <c:extLst>
            <c:ext xmlns:c16="http://schemas.microsoft.com/office/drawing/2014/chart" uri="{C3380CC4-5D6E-409C-BE32-E72D297353CC}">
              <c16:uniqueId val="{00000004-1276-478B-B754-88FBC8F861E2}"/>
            </c:ext>
          </c:extLst>
        </c:ser>
        <c:dLbls>
          <c:showLegendKey val="0"/>
          <c:showVal val="0"/>
          <c:showCatName val="0"/>
          <c:showSerName val="0"/>
          <c:showPercent val="0"/>
          <c:showBubbleSize val="0"/>
        </c:dLbls>
        <c:smooth val="0"/>
        <c:axId val="449835720"/>
        <c:axId val="394843976"/>
      </c:lineChart>
      <c:catAx>
        <c:axId val="44983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843976"/>
        <c:crosses val="autoZero"/>
        <c:auto val="1"/>
        <c:lblAlgn val="ctr"/>
        <c:lblOffset val="100"/>
        <c:noMultiLvlLbl val="0"/>
      </c:catAx>
      <c:valAx>
        <c:axId val="394843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83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Rate of Emergency Occupied Bed Days for over 65s per 1000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Sheet1!$A$9</c:f>
              <c:strCache>
                <c:ptCount val="1"/>
                <c:pt idx="0">
                  <c:v>2020/21</c:v>
                </c:pt>
              </c:strCache>
            </c:strRef>
          </c:tx>
          <c:spPr>
            <a:ln w="28575" cap="rnd">
              <a:solidFill>
                <a:schemeClr val="accent2"/>
              </a:solidFill>
              <a:round/>
            </a:ln>
            <a:effectLst/>
          </c:spPr>
          <c:marker>
            <c:symbol val="none"/>
          </c:marker>
          <c:cat>
            <c:strRef>
              <c:f>Sheet1!$B$8:$E$8</c:f>
              <c:strCache>
                <c:ptCount val="4"/>
                <c:pt idx="0">
                  <c:v>Jun</c:v>
                </c:pt>
                <c:pt idx="1">
                  <c:v>Sep</c:v>
                </c:pt>
                <c:pt idx="2">
                  <c:v>Dec</c:v>
                </c:pt>
                <c:pt idx="3">
                  <c:v>Mar</c:v>
                </c:pt>
              </c:strCache>
            </c:strRef>
          </c:cat>
          <c:val>
            <c:numRef>
              <c:f>Sheet1!$B$9:$E$9</c:f>
              <c:numCache>
                <c:formatCode>General</c:formatCode>
                <c:ptCount val="4"/>
                <c:pt idx="0">
                  <c:v>2037</c:v>
                </c:pt>
                <c:pt idx="1">
                  <c:v>1994</c:v>
                </c:pt>
                <c:pt idx="2">
                  <c:v>1881</c:v>
                </c:pt>
                <c:pt idx="3">
                  <c:v>1773</c:v>
                </c:pt>
              </c:numCache>
            </c:numRef>
          </c:val>
          <c:smooth val="0"/>
          <c:extLst>
            <c:ext xmlns:c16="http://schemas.microsoft.com/office/drawing/2014/chart" uri="{C3380CC4-5D6E-409C-BE32-E72D297353CC}">
              <c16:uniqueId val="{00000000-25C7-4EE4-9269-A28139CBB4BB}"/>
            </c:ext>
          </c:extLst>
        </c:ser>
        <c:ser>
          <c:idx val="1"/>
          <c:order val="1"/>
          <c:tx>
            <c:strRef>
              <c:f>Sheet1!$A$10</c:f>
              <c:strCache>
                <c:ptCount val="1"/>
                <c:pt idx="0">
                  <c:v>2021/22</c:v>
                </c:pt>
              </c:strCache>
            </c:strRef>
          </c:tx>
          <c:spPr>
            <a:ln w="28575" cap="rnd">
              <a:solidFill>
                <a:schemeClr val="accent3"/>
              </a:solidFill>
              <a:round/>
            </a:ln>
            <a:effectLst/>
          </c:spPr>
          <c:marker>
            <c:symbol val="none"/>
          </c:marker>
          <c:cat>
            <c:strRef>
              <c:f>Sheet1!$B$8:$E$8</c:f>
              <c:strCache>
                <c:ptCount val="4"/>
                <c:pt idx="0">
                  <c:v>Jun</c:v>
                </c:pt>
                <c:pt idx="1">
                  <c:v>Sep</c:v>
                </c:pt>
                <c:pt idx="2">
                  <c:v>Dec</c:v>
                </c:pt>
                <c:pt idx="3">
                  <c:v>Mar</c:v>
                </c:pt>
              </c:strCache>
            </c:strRef>
          </c:cat>
          <c:val>
            <c:numRef>
              <c:f>Sheet1!$B$10:$E$10</c:f>
              <c:numCache>
                <c:formatCode>General</c:formatCode>
                <c:ptCount val="4"/>
                <c:pt idx="0">
                  <c:v>1859</c:v>
                </c:pt>
                <c:pt idx="1">
                  <c:v>1934</c:v>
                </c:pt>
                <c:pt idx="2">
                  <c:v>2045</c:v>
                </c:pt>
                <c:pt idx="3">
                  <c:v>2140</c:v>
                </c:pt>
              </c:numCache>
            </c:numRef>
          </c:val>
          <c:smooth val="0"/>
          <c:extLst>
            <c:ext xmlns:c16="http://schemas.microsoft.com/office/drawing/2014/chart" uri="{C3380CC4-5D6E-409C-BE32-E72D297353CC}">
              <c16:uniqueId val="{00000001-25C7-4EE4-9269-A28139CBB4BB}"/>
            </c:ext>
          </c:extLst>
        </c:ser>
        <c:ser>
          <c:idx val="2"/>
          <c:order val="2"/>
          <c:tx>
            <c:strRef>
              <c:f>Sheet1!$A$11</c:f>
              <c:strCache>
                <c:ptCount val="1"/>
                <c:pt idx="0">
                  <c:v>2022/23</c:v>
                </c:pt>
              </c:strCache>
            </c:strRef>
          </c:tx>
          <c:spPr>
            <a:ln w="28575" cap="rnd">
              <a:solidFill>
                <a:schemeClr val="accent4"/>
              </a:solidFill>
              <a:round/>
            </a:ln>
            <a:effectLst/>
          </c:spPr>
          <c:marker>
            <c:symbol val="none"/>
          </c:marker>
          <c:cat>
            <c:strRef>
              <c:f>Sheet1!$B$8:$E$8</c:f>
              <c:strCache>
                <c:ptCount val="4"/>
                <c:pt idx="0">
                  <c:v>Jun</c:v>
                </c:pt>
                <c:pt idx="1">
                  <c:v>Sep</c:v>
                </c:pt>
                <c:pt idx="2">
                  <c:v>Dec</c:v>
                </c:pt>
                <c:pt idx="3">
                  <c:v>Mar</c:v>
                </c:pt>
              </c:strCache>
            </c:strRef>
          </c:cat>
          <c:val>
            <c:numRef>
              <c:f>Sheet1!$B$11:$E$11</c:f>
              <c:numCache>
                <c:formatCode>General</c:formatCode>
                <c:ptCount val="4"/>
                <c:pt idx="0">
                  <c:v>2320</c:v>
                </c:pt>
                <c:pt idx="1">
                  <c:v>2469</c:v>
                </c:pt>
                <c:pt idx="2">
                  <c:v>2547</c:v>
                </c:pt>
                <c:pt idx="3">
                  <c:v>2749</c:v>
                </c:pt>
              </c:numCache>
            </c:numRef>
          </c:val>
          <c:smooth val="0"/>
          <c:extLst>
            <c:ext xmlns:c16="http://schemas.microsoft.com/office/drawing/2014/chart" uri="{C3380CC4-5D6E-409C-BE32-E72D297353CC}">
              <c16:uniqueId val="{00000002-25C7-4EE4-9269-A28139CBB4BB}"/>
            </c:ext>
          </c:extLst>
        </c:ser>
        <c:ser>
          <c:idx val="3"/>
          <c:order val="3"/>
          <c:tx>
            <c:strRef>
              <c:f>Sheet1!$A$12</c:f>
              <c:strCache>
                <c:ptCount val="1"/>
                <c:pt idx="0">
                  <c:v>2023/24</c:v>
                </c:pt>
              </c:strCache>
            </c:strRef>
          </c:tx>
          <c:spPr>
            <a:ln w="28575" cap="rnd">
              <a:solidFill>
                <a:schemeClr val="accent5"/>
              </a:solidFill>
              <a:round/>
            </a:ln>
            <a:effectLst/>
          </c:spPr>
          <c:marker>
            <c:symbol val="none"/>
          </c:marker>
          <c:cat>
            <c:strRef>
              <c:f>Sheet1!$B$8:$E$8</c:f>
              <c:strCache>
                <c:ptCount val="4"/>
                <c:pt idx="0">
                  <c:v>Jun</c:v>
                </c:pt>
                <c:pt idx="1">
                  <c:v>Sep</c:v>
                </c:pt>
                <c:pt idx="2">
                  <c:v>Dec</c:v>
                </c:pt>
                <c:pt idx="3">
                  <c:v>Mar</c:v>
                </c:pt>
              </c:strCache>
            </c:strRef>
          </c:cat>
          <c:val>
            <c:numRef>
              <c:f>Sheet1!$B$12:$E$12</c:f>
              <c:numCache>
                <c:formatCode>General</c:formatCode>
                <c:ptCount val="4"/>
                <c:pt idx="0">
                  <c:v>2699</c:v>
                </c:pt>
                <c:pt idx="1">
                  <c:v>2628</c:v>
                </c:pt>
                <c:pt idx="2">
                  <c:v>2598</c:v>
                </c:pt>
                <c:pt idx="3">
                  <c:v>2509</c:v>
                </c:pt>
              </c:numCache>
            </c:numRef>
          </c:val>
          <c:smooth val="0"/>
          <c:extLst>
            <c:ext xmlns:c16="http://schemas.microsoft.com/office/drawing/2014/chart" uri="{C3380CC4-5D6E-409C-BE32-E72D297353CC}">
              <c16:uniqueId val="{00000003-25C7-4EE4-9269-A28139CBB4BB}"/>
            </c:ext>
          </c:extLst>
        </c:ser>
        <c:ser>
          <c:idx val="4"/>
          <c:order val="4"/>
          <c:tx>
            <c:strRef>
              <c:f>Sheet1!$A$13</c:f>
              <c:strCache>
                <c:ptCount val="1"/>
                <c:pt idx="0">
                  <c:v>2024/25</c:v>
                </c:pt>
              </c:strCache>
            </c:strRef>
          </c:tx>
          <c:spPr>
            <a:ln w="28575" cap="rnd">
              <a:solidFill>
                <a:schemeClr val="tx1"/>
              </a:solidFill>
              <a:round/>
            </a:ln>
            <a:effectLst/>
          </c:spPr>
          <c:marker>
            <c:symbol val="none"/>
          </c:marker>
          <c:cat>
            <c:strRef>
              <c:f>Sheet1!$B$8:$E$8</c:f>
              <c:strCache>
                <c:ptCount val="4"/>
                <c:pt idx="0">
                  <c:v>Jun</c:v>
                </c:pt>
                <c:pt idx="1">
                  <c:v>Sep</c:v>
                </c:pt>
                <c:pt idx="2">
                  <c:v>Dec</c:v>
                </c:pt>
                <c:pt idx="3">
                  <c:v>Mar</c:v>
                </c:pt>
              </c:strCache>
            </c:strRef>
          </c:cat>
          <c:val>
            <c:numRef>
              <c:f>Sheet1!$B$13:$E$13</c:f>
              <c:numCache>
                <c:formatCode>General</c:formatCode>
                <c:ptCount val="4"/>
                <c:pt idx="0">
                  <c:v>2606</c:v>
                </c:pt>
                <c:pt idx="1">
                  <c:v>2603</c:v>
                </c:pt>
                <c:pt idx="2">
                  <c:v>2604</c:v>
                </c:pt>
                <c:pt idx="3">
                  <c:v>2412</c:v>
                </c:pt>
              </c:numCache>
            </c:numRef>
          </c:val>
          <c:smooth val="0"/>
          <c:extLst>
            <c:ext xmlns:c16="http://schemas.microsoft.com/office/drawing/2014/chart" uri="{C3380CC4-5D6E-409C-BE32-E72D297353CC}">
              <c16:uniqueId val="{00000004-25C7-4EE4-9269-A28139CBB4BB}"/>
            </c:ext>
          </c:extLst>
        </c:ser>
        <c:dLbls>
          <c:showLegendKey val="0"/>
          <c:showVal val="0"/>
          <c:showCatName val="0"/>
          <c:showSerName val="0"/>
          <c:showPercent val="0"/>
          <c:showBubbleSize val="0"/>
        </c:dLbls>
        <c:smooth val="0"/>
        <c:axId val="394843192"/>
        <c:axId val="394843584"/>
      </c:lineChart>
      <c:catAx>
        <c:axId val="394843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843584"/>
        <c:crosses val="autoZero"/>
        <c:auto val="1"/>
        <c:lblAlgn val="ctr"/>
        <c:lblOffset val="100"/>
        <c:noMultiLvlLbl val="0"/>
      </c:catAx>
      <c:valAx>
        <c:axId val="394843584"/>
        <c:scaling>
          <c:orientation val="minMax"/>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843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tmp"/></Relationships>
</file>

<file path=word/drawings/drawing1.xml><?xml version="1.0" encoding="utf-8"?>
<c:userShapes xmlns:c="http://schemas.openxmlformats.org/drawingml/2006/chart">
  <cdr:relSizeAnchor xmlns:cdr="http://schemas.openxmlformats.org/drawingml/2006/chartDrawing">
    <cdr:from>
      <cdr:x>0</cdr:x>
      <cdr:y>0</cdr:y>
    </cdr:from>
    <cdr:to>
      <cdr:x>0.02493</cdr:x>
      <cdr:y>0.04208</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c44dace1-49c5-45b2-a3fd-8f9663d2bbff">
      <Value>252</Value>
    </TaxCatchAll>
    <_dlc_DocId xmlns="c44dace1-49c5-45b2-a3fd-8f9663d2bbff">SPFINANCE-199263941-9358</_dlc_DocId>
    <_dlc_DocIdUrl xmlns="c44dace1-49c5-45b2-a3fd-8f9663d2bbff">
      <Url>http://spfinance.moray.gov.uk/FinAccountSite/AccAuditSite/_layouts/15/DocIdRedir.aspx?ID=SPFINANCE-199263941-9358</Url>
      <Description>SPFINANCE-199263941-9358</Description>
    </_dlc_DocIdUrl>
    <ClosureDate xmlns="c44dace1-49c5-45b2-a3fd-8f9663d2bbff">2027-12-31T00:00:00+00:00</ClosureDate>
    <FileRef1 xmlns="c44dace1-49c5-45b2-a3fd-8f9663d2bbff" xsi:nil="true"/>
    <bd985bbe68b74225aaf8b24203c90860 xmlns="c44dace1-49c5-45b2-a3fd-8f9663d2bbff">
      <Terms xmlns="http://schemas.microsoft.com/office/infopath/2007/PartnerControls">
        <TermInfo xmlns="http://schemas.microsoft.com/office/infopath/2007/PartnerControls">
          <TermName xmlns="http://schemas.microsoft.com/office/infopath/2007/PartnerControls">HSCM</TermName>
          <TermId xmlns="http://schemas.microsoft.com/office/infopath/2007/PartnerControls">abb4f82e-a315-4b7d-a70a-748f2e5e31aa</TermId>
        </TermInfo>
      </Terms>
    </bd985bbe68b74225aaf8b24203c90860>
    <FinancialYear xmlns="c44dace1-49c5-45b2-a3fd-8f9663d2bbff" xsi:nil="true"/>
    <Budget_x0020_Area xmlns="c44dace1-49c5-45b2-a3fd-8f9663d2bbff" xsi:nil="true"/>
    <Period xmlns="c44dace1-49c5-45b2-a3fd-8f9663d2bbff" xsi:nil="true"/>
    <DateTime xmlns="c44dace1-49c5-45b2-a3fd-8f9663d2bbff" xsi:nil="true"/>
    <Month xmlns="c44dace1-49c5-45b2-a3fd-8f9663d2bbff" xsi:nil="true"/>
    <_dlc_ExpireDateSaved xmlns="http://schemas.microsoft.com/sharepoint/v3" xsi:nil="true"/>
    <_dlc_ExpireDate xmlns="http://schemas.microsoft.com/sharepoint/v3">2028-01-28T00:00:00+00:00</_dlc_Expire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ACC System Report" ma:contentTypeID="0x010100F4579FC8C7439B4A81130FDACC7F49890D045700A90D1C95F2C2AB42A275FB46453A843F" ma:contentTypeVersion="685" ma:contentTypeDescription="" ma:contentTypeScope="" ma:versionID="7c077ce18ace2bfd9caf5b9b3cc99601">
  <xsd:schema xmlns:xsd="http://www.w3.org/2001/XMLSchema" xmlns:xs="http://www.w3.org/2001/XMLSchema" xmlns:p="http://schemas.microsoft.com/office/2006/metadata/properties" xmlns:ns1="http://schemas.microsoft.com/sharepoint/v3" xmlns:ns2="c44dace1-49c5-45b2-a3fd-8f9663d2bbff" targetNamespace="http://schemas.microsoft.com/office/2006/metadata/properties" ma:root="true" ma:fieldsID="293335e17538f49f750b62179102e4ec" ns1:_="" ns2:_="">
    <xsd:import namespace="http://schemas.microsoft.com/sharepoint/v3"/>
    <xsd:import namespace="c44dace1-49c5-45b2-a3fd-8f9663d2bbff"/>
    <xsd:element name="properties">
      <xsd:complexType>
        <xsd:sequence>
          <xsd:element name="documentManagement">
            <xsd:complexType>
              <xsd:all>
                <xsd:element ref="ns2:FileRef1" minOccurs="0"/>
                <xsd:element ref="ns2:FinancialYear" minOccurs="0"/>
                <xsd:element ref="ns2:Month" minOccurs="0"/>
                <xsd:element ref="ns2:Period" minOccurs="0"/>
                <xsd:element ref="ns2:DateTime" minOccurs="0"/>
                <xsd:element ref="ns2:Budget_x0020_Area" minOccurs="0"/>
                <xsd:element ref="ns2:ClosureDate" minOccurs="0"/>
                <xsd:element ref="ns2:bd985bbe68b74225aaf8b24203c90860" minOccurs="0"/>
                <xsd:element ref="ns2:TaxCatchAll" minOccurs="0"/>
                <xsd:element ref="ns2:TaxCatchAllLabel" minOccurs="0"/>
                <xsd:element ref="ns2:_dlc_DocIdPersistId" minOccurs="0"/>
                <xsd:element ref="ns2:_dlc_DocId" minOccurs="0"/>
                <xsd:element ref="ns2:_dlc_DocId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element name="_dlc_ExpireDateSaved" ma:index="23" nillable="true" ma:displayName="Original Expiration Date" ma:description="" ma:hidden="true" ma:internalName="_dlc_ExpireDateSaved" ma:readOnly="true">
      <xsd:simpleType>
        <xsd:restriction base="dms:DateTime"/>
      </xsd:simpleType>
    </xsd:element>
    <xsd:element name="_dlc_ExpireDate" ma:index="24"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44dace1-49c5-45b2-a3fd-8f9663d2bbff" elementFormDefault="qualified">
    <xsd:import namespace="http://schemas.microsoft.com/office/2006/documentManagement/types"/>
    <xsd:import namespace="http://schemas.microsoft.com/office/infopath/2007/PartnerControls"/>
    <xsd:element name="FileRef1" ma:index="2" nillable="true" ma:displayName="File Ref" ma:internalName="FileRef1">
      <xsd:simpleType>
        <xsd:restriction base="dms:Text">
          <xsd:maxLength value="255"/>
        </xsd:restriction>
      </xsd:simpleType>
    </xsd:element>
    <xsd:element name="FinancialYear" ma:index="4" nillable="true" ma:displayName="Financial Year" ma:format="Dropdown" ma:internalName="FinancialYear">
      <xsd:simpleType>
        <xsd:restriction base="dms:Choice">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enumeration value="2025/26"/>
          <xsd:enumeration value="2026/27"/>
          <xsd:enumeration value="ongoing"/>
        </xsd:restriction>
      </xsd:simpleType>
    </xsd:element>
    <xsd:element name="Month" ma:index="5"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Period" ma:index="6" nillable="true" ma:displayName="Period" ma:internalName="Period">
      <xsd:simpleType>
        <xsd:restriction base="dms:Text">
          <xsd:maxLength value="255"/>
        </xsd:restriction>
      </xsd:simpleType>
    </xsd:element>
    <xsd:element name="DateTime" ma:index="7" nillable="true" ma:displayName="Date Time" ma:format="DateTime" ma:internalName="DateTime">
      <xsd:simpleType>
        <xsd:restriction base="dms:DateTime"/>
      </xsd:simpleType>
    </xsd:element>
    <xsd:element name="Budget_x0020_Area" ma:index="8" nillable="true" ma:displayName="Budget Area" ma:format="Dropdown" ma:internalName="Budget_x0020_Area">
      <xsd:simpleType>
        <xsd:restriction base="dms:Choice">
          <xsd:enumeration value="COMMON GOOD"/>
          <xsd:enumeration value="Buckie"/>
          <xsd:enumeration value="Burghead"/>
          <xsd:enumeration value="Cullen"/>
          <xsd:enumeration value="Dufftown"/>
          <xsd:enumeration value="Elgin"/>
          <xsd:enumeration value="Findochty"/>
          <xsd:enumeration value="Forres"/>
          <xsd:enumeration value="Keith"/>
          <xsd:enumeration value="Lossiemouth"/>
          <xsd:enumeration value="Portknockie"/>
          <xsd:enumeration value="CORPORATE SERVICES"/>
          <xsd:enumeration value="Chief Executive/Other"/>
          <xsd:enumeration value="Customer Services"/>
          <xsd:enumeration value="Democratic Services"/>
          <xsd:enumeration value="Financial Services"/>
          <xsd:enumeration value="HR"/>
          <xsd:enumeration value="ICT"/>
          <xsd:enumeration value="Legal"/>
          <xsd:enumeration value="Revenues"/>
          <xsd:enumeration value="DEVELOPMENT SERVICES"/>
          <xsd:enumeration value="Building Standards"/>
          <xsd:enumeration value="CCTV"/>
          <xsd:enumeration value="Community Safety"/>
          <xsd:enumeration value="Development Management"/>
          <xsd:enumeration value="Economic Development"/>
          <xsd:enumeration value="Env Services Directorate and Admin"/>
          <xsd:enumeration value="Environmental Health"/>
          <xsd:enumeration value="Strategic Planning"/>
          <xsd:enumeration value="Trading Standards"/>
          <xsd:enumeration value="DIRECT SERVICES"/>
          <xsd:enumeration value="Catering/Cleaning &amp; Facilities"/>
          <xsd:enumeration value="Consultancy"/>
          <xsd:enumeration value="Direct Services Directorate"/>
          <xsd:enumeration value="Env Protection Admin"/>
          <xsd:enumeration value="Fleet"/>
          <xsd:enumeration value="Flood Alleviation"/>
          <xsd:enumeration value="Lands &amp; Parks"/>
          <xsd:enumeration value="Roads Management"/>
          <xsd:enumeration value="Traffic &amp; Transportation"/>
          <xsd:enumeration value="Waste Management"/>
          <xsd:enumeration value="EDUCATION"/>
          <xsd:enumeration value="Active Schools"/>
          <xsd:enumeration value="BSU"/>
          <xsd:enumeration value="Community Centres"/>
          <xsd:enumeration value="Education Additional Funding"/>
          <xsd:enumeration value="ELC"/>
          <xsd:enumeration value="EMA"/>
          <xsd:enumeration value="Leisure"/>
          <xsd:enumeration value="Libraries"/>
          <xsd:enumeration value="Literacy &amp; Language"/>
          <xsd:enumeration value="Lossie High New Build"/>
          <xsd:enumeration value="PPP"/>
          <xsd:enumeration value="Pre-School"/>
          <xsd:enumeration value="Primary &amp; Secondary"/>
          <xsd:enumeration value="Public Halls"/>
          <xsd:enumeration value="Schools &amp; Curriculum Development"/>
          <xsd:enumeration value="Schools repairs &amp; maintenance"/>
          <xsd:enumeration value="Sports Development"/>
          <xsd:enumeration value="16+ Activity Agreement"/>
          <xsd:enumeration value="EDUCATION RESOURCES &amp; COMMUNITIES"/>
          <xsd:enumeration value="Business Support Unit"/>
          <xsd:enumeration value="Communities"/>
          <xsd:enumeration value="Culture"/>
          <xsd:enumeration value="Education Resources &amp; Communities Additional Funding"/>
          <xsd:enumeration value="Sport &amp; Leisure"/>
          <xsd:enumeration value="HOUSING &amp; PROPERTY"/>
          <xsd:enumeration value="Building Services"/>
          <xsd:enumeration value="Homelessness"/>
          <xsd:enumeration value="HRA"/>
          <xsd:enumeration value="Improvement Grants"/>
          <xsd:enumeration value="Property Services"/>
          <xsd:enumeration value="INTEGRATED CHILD SERVICES"/>
          <xsd:enumeration value="CHILDREN’S SERVICES"/>
          <xsd:enumeration value="ASN"/>
          <xsd:enumeration value="Children with Disabilities"/>
          <xsd:enumeration value="Children’s Services Additional Funding"/>
          <xsd:enumeration value="Children’s Services Commissioning"/>
          <xsd:enumeration value="Children’s Services Teams"/>
          <xsd:enumeration value="Continuing Support"/>
          <xsd:enumeration value="Fostering"/>
          <xsd:enumeration value="ICS Additional Funding"/>
          <xsd:enumeration value="Intake &amp; Assessment"/>
          <xsd:enumeration value="OOA &amp; ARP"/>
          <xsd:enumeration value="Placement Services"/>
          <xsd:enumeration value="Psychologists"/>
          <xsd:enumeration value="Residential"/>
          <xsd:enumeration value="Youth Work"/>
          <xsd:enumeration value="SOCIAL WORK"/>
          <xsd:enumeration value="Admin &amp; Management"/>
          <xsd:enumeration value="Assessment &amp; Care"/>
          <xsd:enumeration value="Commissioning"/>
          <xsd:enumeration value="Drug &amp; Alcohol"/>
          <xsd:enumeration value="Integrated Joint Board"/>
          <xsd:enumeration value="Intermediate Care"/>
          <xsd:enumeration value="Learning Disabilities"/>
          <xsd:enumeration value="Mental Health"/>
          <xsd:enumeration value="Provider Services"/>
          <xsd:enumeration value="Purchasing"/>
          <xsd:enumeration value="Capital"/>
          <xsd:enumeration value="GVJB"/>
          <xsd:enumeration value="Trusts"/>
          <xsd:enumeration value="War Veterans"/>
        </xsd:restriction>
      </xsd:simpleType>
    </xsd:element>
    <xsd:element name="ClosureDate" ma:index="9" nillable="true" ma:displayName="Closure Date" ma:format="DateOnly" ma:internalName="ClosureDate">
      <xsd:simpleType>
        <xsd:restriction base="dms:DateTime"/>
      </xsd:simpleType>
    </xsd:element>
    <xsd:element name="bd985bbe68b74225aaf8b24203c90860" ma:index="11" nillable="true" ma:taxonomy="true" ma:internalName="bd985bbe68b74225aaf8b24203c90860" ma:taxonomyFieldName="LibraryName" ma:displayName="Library Name" ma:default="" ma:fieldId="{bd985bbe-68b7-4225-aaf8-b24203c90860}" ma:sspId="7b547146-5c2e-4cb4-9045-d68115c8f7b4" ma:termSetId="0c741afa-04ac-4c98-a0a9-72e3ccd0f751"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d84d2b35-b4d4-4911-b1fb-596fc93d8e9b}" ma:internalName="TaxCatchAll" ma:showField="CatchAllData" ma:web="757aeb92-82b7-4702-8fcc-9995612e08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84d2b35-b4d4-4911-b1fb-596fc93d8e9b}" ma:internalName="TaxCatchAllLabel" ma:readOnly="true" ma:showField="CatchAllDataLabel" ma:web="757aeb92-82b7-4702-8fcc-9995612e085c">
      <xsd:complexType>
        <xsd:complexContent>
          <xsd:extension base="dms:MultiChoiceLookup">
            <xsd:sequence>
              <xsd:element name="Value" type="dms:Lookup" maxOccurs="unbounded" minOccurs="0"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dbff0719-6543-4572-a57c-2259fc483c12" ContentTypeId="0x010100F4579FC8C7439B4A81130FDACC7F49890D0457" PreviousValue="true"/>
</file>

<file path=customXml/itemProps1.xml><?xml version="1.0" encoding="utf-8"?>
<ds:datastoreItem xmlns:ds="http://schemas.openxmlformats.org/officeDocument/2006/customXml" ds:itemID="{67823856-A203-4B6A-9E3D-2B4AC921B123}">
  <ds:schemaRefs>
    <ds:schemaRef ds:uri="http://schemas.microsoft.com/office/2006/metadata/customXsn"/>
  </ds:schemaRefs>
</ds:datastoreItem>
</file>

<file path=customXml/itemProps2.xml><?xml version="1.0" encoding="utf-8"?>
<ds:datastoreItem xmlns:ds="http://schemas.openxmlformats.org/officeDocument/2006/customXml" ds:itemID="{AEEDA535-F884-49FA-9248-95595DE4ECEB}">
  <ds:schemaRefs>
    <ds:schemaRef ds:uri="http://schemas.microsoft.com/sharepoint/events"/>
  </ds:schemaRefs>
</ds:datastoreItem>
</file>

<file path=customXml/itemProps3.xml><?xml version="1.0" encoding="utf-8"?>
<ds:datastoreItem xmlns:ds="http://schemas.openxmlformats.org/officeDocument/2006/customXml" ds:itemID="{2E020FA6-FF6E-4E46-A884-776669A92D12}">
  <ds:schemaRefs>
    <ds:schemaRef ds:uri="http://www.w3.org/XML/1998/namespace"/>
    <ds:schemaRef ds:uri="http://purl.org/dc/elements/1.1/"/>
    <ds:schemaRef ds:uri="http://purl.org/dc/dcmitype/"/>
    <ds:schemaRef ds:uri="http://purl.org/dc/terms/"/>
    <ds:schemaRef ds:uri="http://schemas.microsoft.com/sharepoint/v3"/>
    <ds:schemaRef ds:uri="c44dace1-49c5-45b2-a3fd-8f9663d2bbff"/>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0F7C2E9-D74B-432D-BC9F-1D69479B7544}">
  <ds:schemaRefs>
    <ds:schemaRef ds:uri="http://schemas.openxmlformats.org/officeDocument/2006/bibliography"/>
  </ds:schemaRefs>
</ds:datastoreItem>
</file>

<file path=customXml/itemProps5.xml><?xml version="1.0" encoding="utf-8"?>
<ds:datastoreItem xmlns:ds="http://schemas.openxmlformats.org/officeDocument/2006/customXml" ds:itemID="{378E15ED-53C1-4F12-858F-3B0C07D8E8DA}">
  <ds:schemaRefs>
    <ds:schemaRef ds:uri="http://schemas.microsoft.com/sharepoint/v3/contenttype/forms"/>
  </ds:schemaRefs>
</ds:datastoreItem>
</file>

<file path=customXml/itemProps6.xml><?xml version="1.0" encoding="utf-8"?>
<ds:datastoreItem xmlns:ds="http://schemas.openxmlformats.org/officeDocument/2006/customXml" ds:itemID="{A968D531-846F-44B8-B311-57AFA0760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4dace1-49c5-45b2-a3fd-8f9663d2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441BD7E-51C2-4607-8E99-B9BAB861B87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59</Pages>
  <Words>15224</Words>
  <Characters>86777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Unaudited Annual Accounts Appendix 1</vt:lpstr>
    </vt:vector>
  </TitlesOfParts>
  <Company>The Moray Council</Company>
  <LinksUpToDate>false</LinksUpToDate>
  <CharactersWithSpaces>101798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Unaudited Annual Accounts Appendix 1</dc:title>
  <dc:subject/>
  <dc:creator>Administrator</dc:creator>
  <cp:keywords/>
  <dc:description/>
  <cp:lastModifiedBy>Deborah O'Shea</cp:lastModifiedBy>
  <cp:revision>5</cp:revision>
  <cp:lastPrinted>2023-10-27T20:26:00Z</cp:lastPrinted>
  <dcterms:created xsi:type="dcterms:W3CDTF">2025-06-11T16:35:00Z</dcterms:created>
  <dcterms:modified xsi:type="dcterms:W3CDTF">2025-06-11T17:44:00Z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0x010100F4579FC8C7439B4A81130FDACC7F49890D045700A90D1C95F2C2AB42A275FB46453A843F</vt:lpwstr>
  </property>
  <property fmtid="{D5CDD505-2E9C-101B-9397-08002B2CF9AE}" pid="3" name="ItemRetentionFormula">
    <vt:lpwstr>&lt;formula id="Microsoft.Office.RecordsManagement.PolicyFeatures.Expiration.Formula.BuiltIn"&gt;&lt;number&gt;28&lt;/number&gt;&lt;property&gt;ClosureDate&lt;/property&gt;&lt;propertyId&gt;6813818c-b480-46df-bde5-2faeafb0b651&lt;/propertyId&gt;&lt;period&gt;days&lt;/period&gt;&lt;/formula&gt;</vt:lpwstr>
  </property>
  <property fmtid="{D5CDD505-2E9C-101B-9397-08002B2CF9AE}" pid="4" name="_dlc_policyId">
    <vt:lpwstr>0x010100F4579FC8C7439B4A81130FDACC7F49891A011100078A33E6B2735D4DAE0EE0290AA3D94C|388897464</vt:lpwstr>
  </property>
  <property fmtid="{D5CDD505-2E9C-101B-9397-08002B2CF9AE}" pid="5" name="LibraryName">
    <vt:lpwstr>252;#HSCM|abb4f82e-a315-4b7d-a70a-748f2e5e31aa</vt:lpwstr>
  </property>
  <property fmtid="{D5CDD505-2E9C-101B-9397-08002B2CF9AE}" pid="6" name="bd985bbe68b74225aaf8b24203c90860">
    <vt:lpwstr>HSCM|abb4f82e-a315-4b7d-a70a-748f2e5e31aa</vt:lpwstr>
  </property>
  <property fmtid="{D5CDD505-2E9C-101B-9397-08002B2CF9AE}" pid="7" name="_dlc_DocIdItemGuid">
    <vt:lpwstr>338af0a5-aec9-4dd9-84d2-41146b6472ef</vt:lpwstr>
  </property>
</Properties>
</file>